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EC85" w14:textId="77777777" w:rsidR="00D55694" w:rsidRPr="009E570E" w:rsidRDefault="007F6B04">
      <w:pPr>
        <w:spacing w:after="0"/>
        <w:jc w:val="left"/>
        <w:rPr>
          <w:lang w:val="fr-FR"/>
        </w:rPr>
      </w:pPr>
      <w:bookmarkStart w:id="0" w:name="Annex1"/>
      <w:bookmarkStart w:id="1" w:name="_Toc207800912"/>
      <w:r w:rsidRPr="009E570E">
        <w:rPr>
          <w:noProof/>
          <w:lang w:val="fr-FR"/>
        </w:rPr>
        <w:drawing>
          <wp:anchor distT="0" distB="0" distL="114300" distR="114300" simplePos="0" relativeHeight="251655680" behindDoc="0" locked="0" layoutInCell="1" allowOverlap="1" wp14:anchorId="2590962E" wp14:editId="36DE1B49">
            <wp:simplePos x="0" y="0"/>
            <wp:positionH relativeFrom="margin">
              <wp:align>right</wp:align>
            </wp:positionH>
            <wp:positionV relativeFrom="paragraph">
              <wp:posOffset>152400</wp:posOffset>
            </wp:positionV>
            <wp:extent cx="513080" cy="591185"/>
            <wp:effectExtent l="0" t="0" r="0" b="0"/>
            <wp:wrapTight wrapText="bothSides">
              <wp:wrapPolygon edited="0">
                <wp:start x="0" y="0"/>
                <wp:lineTo x="0" y="20881"/>
                <wp:lineTo x="20851" y="20881"/>
                <wp:lineTo x="20851" y="0"/>
                <wp:lineTo x="0" y="0"/>
              </wp:wrapPolygon>
            </wp:wrapTight>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591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570E">
        <w:rPr>
          <w:noProof/>
          <w:lang w:val="fr-FR"/>
        </w:rPr>
        <w:drawing>
          <wp:anchor distT="0" distB="0" distL="114300" distR="114300" simplePos="0" relativeHeight="251654656" behindDoc="0" locked="0" layoutInCell="1" allowOverlap="1" wp14:anchorId="01C98F53" wp14:editId="2C8C016D">
            <wp:simplePos x="0" y="0"/>
            <wp:positionH relativeFrom="margin">
              <wp:posOffset>273050</wp:posOffset>
            </wp:positionH>
            <wp:positionV relativeFrom="paragraph">
              <wp:posOffset>152400</wp:posOffset>
            </wp:positionV>
            <wp:extent cx="388620" cy="829945"/>
            <wp:effectExtent l="0" t="0" r="0" b="0"/>
            <wp:wrapNone/>
            <wp:docPr id="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 cy="829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56A13A" w14:textId="77777777" w:rsidR="00D55694" w:rsidRPr="009E570E" w:rsidRDefault="007F6B04">
      <w:pPr>
        <w:spacing w:after="0"/>
        <w:ind w:left="2160" w:firstLine="720"/>
        <w:jc w:val="left"/>
        <w:rPr>
          <w:lang w:val="fr-FR"/>
        </w:rPr>
      </w:pPr>
      <w:r w:rsidRPr="009E570E">
        <w:rPr>
          <w:noProof/>
          <w:lang w:val="fr-FR"/>
        </w:rPr>
        <w:drawing>
          <wp:anchor distT="0" distB="0" distL="114300" distR="114300" simplePos="0" relativeHeight="251656704" behindDoc="0" locked="0" layoutInCell="1" allowOverlap="1" wp14:anchorId="121F74C4" wp14:editId="5BCF363A">
            <wp:simplePos x="0" y="0"/>
            <wp:positionH relativeFrom="margin">
              <wp:posOffset>2908300</wp:posOffset>
            </wp:positionH>
            <wp:positionV relativeFrom="paragraph">
              <wp:posOffset>3810</wp:posOffset>
            </wp:positionV>
            <wp:extent cx="501650" cy="604520"/>
            <wp:effectExtent l="0" t="0" r="0" b="0"/>
            <wp:wrapSquare wrapText="bothSides"/>
            <wp:docPr id="38" name="Picture 91" descr="C:\Users\timfe\AppData\Local\Microsoft\Windows\INetCache\Content.MSO\D8E0EA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timfe\AppData\Local\Microsoft\Windows\INetCache\Content.MSO\D8E0EAAA.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1650" cy="60452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3E741206" w14:textId="77777777" w:rsidR="005F0EC7" w:rsidRPr="009E570E" w:rsidRDefault="005F0EC7">
      <w:pPr>
        <w:spacing w:after="120"/>
        <w:ind w:left="2160" w:firstLine="720"/>
        <w:rPr>
          <w:rFonts w:cs="Arial"/>
          <w:b/>
          <w:i/>
          <w:szCs w:val="22"/>
          <w:lang w:val="fr-FR"/>
        </w:rPr>
      </w:pPr>
    </w:p>
    <w:p w14:paraId="05E455DC" w14:textId="77777777" w:rsidR="005F0EC7" w:rsidRPr="009E570E" w:rsidRDefault="005F0EC7">
      <w:pPr>
        <w:spacing w:after="120"/>
        <w:ind w:left="2160" w:firstLine="720"/>
        <w:rPr>
          <w:rFonts w:cs="Arial"/>
          <w:b/>
          <w:i/>
          <w:szCs w:val="22"/>
          <w:lang w:val="fr-FR"/>
        </w:rPr>
      </w:pPr>
    </w:p>
    <w:p w14:paraId="23BE9F0F" w14:textId="77777777" w:rsidR="005F0EC7" w:rsidRPr="009E570E" w:rsidRDefault="005F0EC7">
      <w:pPr>
        <w:spacing w:after="120"/>
        <w:ind w:left="2160" w:firstLine="720"/>
        <w:rPr>
          <w:rFonts w:cs="Arial"/>
          <w:b/>
          <w:i/>
          <w:szCs w:val="22"/>
          <w:lang w:val="fr-FR"/>
        </w:rPr>
      </w:pPr>
    </w:p>
    <w:p w14:paraId="62E8B686" w14:textId="77777777" w:rsidR="005F0EC7" w:rsidRPr="009E570E" w:rsidRDefault="005F0EC7">
      <w:pPr>
        <w:spacing w:after="240"/>
        <w:jc w:val="center"/>
        <w:rPr>
          <w:rFonts w:cs="Arial"/>
          <w:b/>
          <w:i/>
          <w:szCs w:val="22"/>
          <w:lang w:val="fr-FR"/>
        </w:rPr>
      </w:pPr>
    </w:p>
    <w:p w14:paraId="14AF15BD" w14:textId="77777777" w:rsidR="00D55694" w:rsidRPr="009E570E" w:rsidRDefault="007F6B04">
      <w:pPr>
        <w:spacing w:after="240"/>
        <w:jc w:val="center"/>
        <w:rPr>
          <w:rFonts w:cs="Arial"/>
          <w:b/>
          <w:szCs w:val="22"/>
          <w:lang w:val="fr-FR"/>
        </w:rPr>
      </w:pPr>
      <w:r w:rsidRPr="009E570E">
        <w:rPr>
          <w:rFonts w:cs="Arial"/>
          <w:b/>
          <w:szCs w:val="22"/>
          <w:lang w:val="fr-FR"/>
        </w:rPr>
        <w:t>Programme des Nations unies pour le développement</w:t>
      </w:r>
    </w:p>
    <w:p w14:paraId="1BE1AC15" w14:textId="77777777" w:rsidR="005F0EC7" w:rsidRPr="009E570E" w:rsidRDefault="005F0EC7">
      <w:pPr>
        <w:spacing w:after="0"/>
        <w:jc w:val="left"/>
        <w:rPr>
          <w:rFonts w:cs="Arial"/>
          <w:b/>
          <w:i/>
          <w:szCs w:val="20"/>
          <w:lang w:val="fr-FR"/>
        </w:rPr>
      </w:pPr>
    </w:p>
    <w:tbl>
      <w:tblPr>
        <w:tblW w:w="9378" w:type="dxa"/>
        <w:tblLayout w:type="fixed"/>
        <w:tblCellMar>
          <w:left w:w="10" w:type="dxa"/>
          <w:right w:w="10" w:type="dxa"/>
        </w:tblCellMar>
        <w:tblLook w:val="04A0" w:firstRow="1" w:lastRow="0" w:firstColumn="1" w:lastColumn="0" w:noHBand="0" w:noVBand="1"/>
      </w:tblPr>
      <w:tblGrid>
        <w:gridCol w:w="18"/>
        <w:gridCol w:w="2491"/>
        <w:gridCol w:w="1549"/>
        <w:gridCol w:w="77"/>
        <w:gridCol w:w="450"/>
        <w:gridCol w:w="1170"/>
        <w:gridCol w:w="177"/>
        <w:gridCol w:w="3423"/>
        <w:gridCol w:w="23"/>
      </w:tblGrid>
      <w:tr w:rsidR="005F0EC7" w:rsidRPr="00990821" w14:paraId="22A9EB24" w14:textId="77777777" w:rsidTr="005045CB">
        <w:trPr>
          <w:gridAfter w:val="1"/>
          <w:wAfter w:w="23" w:type="dxa"/>
          <w:trHeight w:val="548"/>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372DA" w14:textId="77777777" w:rsidR="00D55694" w:rsidRPr="009E570E" w:rsidRDefault="007F6B04">
            <w:pPr>
              <w:spacing w:after="240"/>
              <w:jc w:val="left"/>
              <w:rPr>
                <w:lang w:val="fr-FR"/>
              </w:rPr>
            </w:pPr>
            <w:r w:rsidRPr="009E570E">
              <w:rPr>
                <w:rFonts w:cs="Arial"/>
                <w:b/>
                <w:szCs w:val="20"/>
                <w:lang w:val="fr-FR"/>
              </w:rPr>
              <w:t>Titre du projet : "</w:t>
            </w:r>
            <w:r w:rsidRPr="009E570E">
              <w:rPr>
                <w:rFonts w:cs="Arial"/>
                <w:b/>
                <w:bCs/>
                <w:sz w:val="22"/>
                <w:szCs w:val="22"/>
                <w:lang w:val="fr-FR"/>
              </w:rPr>
              <w:t xml:space="preserve">Résilience climatique dans le bassin du </w:t>
            </w:r>
            <w:proofErr w:type="spellStart"/>
            <w:r w:rsidR="00AA1CBB" w:rsidRPr="009E570E">
              <w:rPr>
                <w:rFonts w:cs="Arial"/>
                <w:b/>
                <w:bCs/>
                <w:sz w:val="22"/>
                <w:szCs w:val="22"/>
                <w:lang w:val="fr-FR"/>
              </w:rPr>
              <w:t>Nakambé</w:t>
            </w:r>
            <w:proofErr w:type="spellEnd"/>
            <w:r w:rsidR="00AA1CBB" w:rsidRPr="009E570E">
              <w:rPr>
                <w:rFonts w:cs="Arial"/>
                <w:b/>
                <w:bCs/>
                <w:sz w:val="22"/>
                <w:szCs w:val="22"/>
                <w:lang w:val="fr-FR"/>
              </w:rPr>
              <w:t xml:space="preserve"> </w:t>
            </w:r>
            <w:r w:rsidR="00F67FFB" w:rsidRPr="009E570E">
              <w:rPr>
                <w:rFonts w:cs="Arial"/>
                <w:b/>
                <w:bCs/>
                <w:sz w:val="22"/>
                <w:szCs w:val="22"/>
                <w:lang w:val="fr-FR"/>
              </w:rPr>
              <w:t>(RECLIM)</w:t>
            </w:r>
            <w:r w:rsidRPr="009E570E">
              <w:rPr>
                <w:rFonts w:cs="Arial"/>
                <w:b/>
                <w:bCs/>
                <w:sz w:val="22"/>
                <w:szCs w:val="22"/>
                <w:lang w:val="fr-FR"/>
              </w:rPr>
              <w:t>"</w:t>
            </w:r>
          </w:p>
        </w:tc>
      </w:tr>
      <w:tr w:rsidR="005F0EC7" w:rsidRPr="00990821" w14:paraId="3AD7AF18" w14:textId="77777777" w:rsidTr="005045CB">
        <w:trPr>
          <w:gridAfter w:val="1"/>
          <w:wAfter w:w="23" w:type="dxa"/>
          <w:trHeight w:val="1007"/>
        </w:trPr>
        <w:tc>
          <w:tcPr>
            <w:tcW w:w="250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E84AA" w14:textId="77777777" w:rsidR="00D55694" w:rsidRPr="009E570E" w:rsidRDefault="007F6B04">
            <w:pPr>
              <w:spacing w:after="240"/>
              <w:jc w:val="left"/>
              <w:rPr>
                <w:rFonts w:cs="Arial"/>
                <w:b/>
                <w:szCs w:val="20"/>
                <w:lang w:val="fr-FR"/>
              </w:rPr>
            </w:pPr>
            <w:r w:rsidRPr="009E570E">
              <w:rPr>
                <w:rFonts w:cs="Arial"/>
                <w:b/>
                <w:szCs w:val="20"/>
                <w:lang w:val="fr-FR"/>
              </w:rPr>
              <w:t xml:space="preserve">Pays : </w:t>
            </w:r>
          </w:p>
          <w:p w14:paraId="21245DA1" w14:textId="77777777" w:rsidR="00D55694" w:rsidRPr="009E570E" w:rsidRDefault="007F6B04">
            <w:pPr>
              <w:spacing w:after="240"/>
              <w:jc w:val="left"/>
              <w:rPr>
                <w:lang w:val="fr-FR"/>
              </w:rPr>
            </w:pPr>
            <w:r w:rsidRPr="009E570E">
              <w:rPr>
                <w:rFonts w:cs="Arial"/>
                <w:szCs w:val="20"/>
                <w:lang w:val="fr-FR"/>
              </w:rPr>
              <w:t>Burkina Faso</w:t>
            </w:r>
          </w:p>
        </w:tc>
        <w:tc>
          <w:tcPr>
            <w:tcW w:w="34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8A44F" w14:textId="007F0F60" w:rsidR="00D55694" w:rsidRPr="00D84EDD" w:rsidRDefault="007F6B04">
            <w:pPr>
              <w:spacing w:after="0"/>
              <w:jc w:val="left"/>
              <w:rPr>
                <w:lang w:val="fr-FR"/>
              </w:rPr>
            </w:pPr>
            <w:r w:rsidRPr="00D84EDD">
              <w:rPr>
                <w:rFonts w:cs="Arial"/>
                <w:b/>
                <w:szCs w:val="20"/>
                <w:lang w:val="fr-FR"/>
              </w:rPr>
              <w:t xml:space="preserve">Partenaire </w:t>
            </w:r>
            <w:r w:rsidR="00D84EDD" w:rsidRPr="00371D0B">
              <w:rPr>
                <w:rFonts w:cs="Arial"/>
                <w:b/>
                <w:szCs w:val="20"/>
                <w:lang w:val="fr-FR"/>
              </w:rPr>
              <w:t xml:space="preserve">de mise en </w:t>
            </w:r>
            <w:r w:rsidR="00D84EDD" w:rsidRPr="00D84EDD">
              <w:rPr>
                <w:rFonts w:cs="Arial"/>
                <w:b/>
                <w:szCs w:val="20"/>
                <w:lang w:val="fr-FR"/>
              </w:rPr>
              <w:t>œuvre</w:t>
            </w:r>
            <w:r w:rsidRPr="00D84EDD">
              <w:rPr>
                <w:rFonts w:cs="Arial"/>
                <w:b/>
                <w:szCs w:val="20"/>
                <w:lang w:val="fr-FR"/>
              </w:rPr>
              <w:t xml:space="preserve"> (Entité d'exécution du FEM) :  </w:t>
            </w:r>
            <w:r w:rsidR="00DA4814" w:rsidRPr="00D84EDD">
              <w:rPr>
                <w:rFonts w:cs="Arial"/>
                <w:szCs w:val="20"/>
                <w:lang w:val="fr-FR"/>
              </w:rPr>
              <w:t>Secrétariat Permanent du Conseil National pour le Développement Durable (SP-CNDD)</w:t>
            </w:r>
          </w:p>
        </w:tc>
        <w:tc>
          <w:tcPr>
            <w:tcW w:w="34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434BB" w14:textId="257D89E1" w:rsidR="00D55694" w:rsidRPr="009E570E" w:rsidRDefault="007F6B04">
            <w:pPr>
              <w:spacing w:after="240"/>
              <w:jc w:val="left"/>
              <w:rPr>
                <w:lang w:val="fr-FR"/>
              </w:rPr>
            </w:pPr>
            <w:r w:rsidRPr="009E570E">
              <w:rPr>
                <w:rFonts w:cs="Arial"/>
                <w:b/>
                <w:szCs w:val="20"/>
                <w:lang w:val="fr-FR"/>
              </w:rPr>
              <w:t xml:space="preserve">Modalité d'exécution </w:t>
            </w:r>
            <w:r w:rsidR="00313138" w:rsidRPr="009E570E">
              <w:rPr>
                <w:rFonts w:cs="Arial"/>
                <w:i/>
                <w:szCs w:val="20"/>
                <w:lang w:val="fr-FR"/>
              </w:rPr>
              <w:t xml:space="preserve">: </w:t>
            </w:r>
            <w:r w:rsidR="00313138" w:rsidRPr="009E570E">
              <w:rPr>
                <w:rFonts w:cs="Arial"/>
                <w:iCs/>
                <w:szCs w:val="20"/>
                <w:lang w:val="fr-FR"/>
              </w:rPr>
              <w:t>Soutien du CO au NIM (</w:t>
            </w:r>
            <w:r w:rsidR="00D84EDD" w:rsidRPr="009E570E">
              <w:rPr>
                <w:rStyle w:val="texttranslation"/>
                <w:lang w:val="fr-FR"/>
              </w:rPr>
              <w:t>modalité d'exécution nationale</w:t>
            </w:r>
            <w:r w:rsidR="00313138" w:rsidRPr="009E570E">
              <w:rPr>
                <w:rFonts w:cs="Arial"/>
                <w:szCs w:val="20"/>
                <w:lang w:val="fr-FR"/>
              </w:rPr>
              <w:t>)</w:t>
            </w:r>
          </w:p>
        </w:tc>
      </w:tr>
      <w:tr w:rsidR="005F0EC7" w:rsidRPr="00990821" w14:paraId="23424695" w14:textId="77777777" w:rsidTr="005045CB">
        <w:trPr>
          <w:gridAfter w:val="1"/>
          <w:wAfter w:w="23" w:type="dxa"/>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4F84B" w14:textId="77777777" w:rsidR="00D55694" w:rsidRPr="009E570E" w:rsidRDefault="007F6B04">
            <w:pPr>
              <w:spacing w:after="240"/>
              <w:jc w:val="left"/>
              <w:rPr>
                <w:lang w:val="fr-FR"/>
              </w:rPr>
            </w:pPr>
            <w:r w:rsidRPr="009E570E">
              <w:rPr>
                <w:rFonts w:cs="Arial"/>
                <w:b/>
                <w:szCs w:val="20"/>
                <w:lang w:val="fr-FR"/>
              </w:rPr>
              <w:t xml:space="preserve">Résultat contributif (UNDAF/CPD, RPD, GPD) </w:t>
            </w:r>
            <w:r w:rsidRPr="009E570E">
              <w:rPr>
                <w:rFonts w:cs="Arial"/>
                <w:i/>
                <w:szCs w:val="20"/>
                <w:lang w:val="fr-FR"/>
              </w:rPr>
              <w:t xml:space="preserve">: </w:t>
            </w:r>
            <w:r w:rsidRPr="009E570E">
              <w:rPr>
                <w:rFonts w:cs="Arial"/>
                <w:sz w:val="18"/>
                <w:szCs w:val="18"/>
                <w:lang w:val="fr-FR"/>
              </w:rPr>
              <w:t>Résultat 3.2 - D'ici la fin de 2020, faire en sorte que les populations, en particulier les jeunes et les femmes des zones d'intervention (urbaines/rurales) augmentent leurs revenus, adoptent des modes de production et de consommation durables et améliorent leur sécurité alimentaire.</w:t>
            </w:r>
          </w:p>
          <w:p w14:paraId="5F964783" w14:textId="77777777" w:rsidR="00D55694" w:rsidRPr="009E570E" w:rsidRDefault="007F6B04">
            <w:pPr>
              <w:spacing w:after="240"/>
              <w:jc w:val="left"/>
              <w:rPr>
                <w:lang w:val="fr-FR"/>
              </w:rPr>
            </w:pPr>
            <w:r w:rsidRPr="009E570E">
              <w:rPr>
                <w:rFonts w:cs="Arial"/>
                <w:sz w:val="18"/>
                <w:szCs w:val="18"/>
                <w:lang w:val="fr-FR"/>
              </w:rPr>
              <w:t xml:space="preserve">Résultat 3.3 - </w:t>
            </w:r>
            <w:r w:rsidRPr="009E570E">
              <w:rPr>
                <w:color w:val="3B3752"/>
                <w:lang w:val="fr-FR"/>
              </w:rPr>
              <w:t>D'ici 2020, les populations, en particulier les groupes vulnérables, dans les zones cibles sont plus résilientes aux chocs climatiques et environnementaux.</w:t>
            </w:r>
          </w:p>
        </w:tc>
      </w:tr>
      <w:tr w:rsidR="005F0EC7" w:rsidRPr="00990821" w14:paraId="08C12C28" w14:textId="77777777" w:rsidTr="005045CB">
        <w:trPr>
          <w:gridAfter w:val="1"/>
          <w:wAfter w:w="23" w:type="dxa"/>
          <w:trHeight w:val="1430"/>
        </w:trPr>
        <w:tc>
          <w:tcPr>
            <w:tcW w:w="45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A7B60" w14:textId="77777777" w:rsidR="00D55694" w:rsidRPr="009E570E" w:rsidRDefault="007F6B04">
            <w:pPr>
              <w:spacing w:after="240"/>
              <w:jc w:val="left"/>
              <w:rPr>
                <w:lang w:val="fr-FR"/>
              </w:rPr>
            </w:pPr>
            <w:r w:rsidRPr="009E570E">
              <w:rPr>
                <w:rFonts w:cs="Arial"/>
                <w:b/>
                <w:szCs w:val="20"/>
                <w:lang w:val="fr-FR"/>
              </w:rPr>
              <w:t xml:space="preserve">Catégorie d'examen préalable social et environnemental du PNUD : </w:t>
            </w:r>
            <w:r w:rsidR="00E922B3" w:rsidRPr="009E570E">
              <w:rPr>
                <w:rFonts w:cs="Arial"/>
                <w:szCs w:val="20"/>
                <w:lang w:val="fr-FR"/>
              </w:rPr>
              <w:t>Risque modéré</w:t>
            </w:r>
          </w:p>
        </w:tc>
        <w:tc>
          <w:tcPr>
            <w:tcW w:w="47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7BE307" w14:textId="77777777" w:rsidR="00D55694" w:rsidRPr="009E570E" w:rsidRDefault="007F6B04">
            <w:pPr>
              <w:spacing w:after="240"/>
              <w:jc w:val="left"/>
              <w:rPr>
                <w:lang w:val="fr-FR"/>
              </w:rPr>
            </w:pPr>
            <w:r w:rsidRPr="009E570E">
              <w:rPr>
                <w:rFonts w:cs="Arial"/>
                <w:b/>
                <w:szCs w:val="20"/>
                <w:lang w:val="fr-FR"/>
              </w:rPr>
              <w:t xml:space="preserve">Marqueur de genre du PNUD : </w:t>
            </w:r>
            <w:r w:rsidR="00E922B3" w:rsidRPr="009E570E">
              <w:rPr>
                <w:rFonts w:cs="Arial"/>
                <w:szCs w:val="20"/>
                <w:lang w:val="fr-FR"/>
              </w:rPr>
              <w:t>GEN2</w:t>
            </w:r>
          </w:p>
        </w:tc>
      </w:tr>
      <w:tr w:rsidR="005F0EC7" w:rsidRPr="009E570E" w14:paraId="2D8E057C" w14:textId="77777777" w:rsidTr="005045CB">
        <w:trPr>
          <w:gridAfter w:val="1"/>
          <w:wAfter w:w="23" w:type="dxa"/>
        </w:trPr>
        <w:tc>
          <w:tcPr>
            <w:tcW w:w="45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7BF3D" w14:textId="77777777" w:rsidR="00D55694" w:rsidRPr="009E570E" w:rsidRDefault="007F6B04">
            <w:pPr>
              <w:spacing w:after="240"/>
              <w:jc w:val="left"/>
              <w:rPr>
                <w:lang w:val="fr-FR"/>
              </w:rPr>
            </w:pPr>
            <w:r w:rsidRPr="009E570E">
              <w:rPr>
                <w:rFonts w:cs="Arial"/>
                <w:b/>
                <w:szCs w:val="20"/>
                <w:lang w:val="fr-FR" w:eastAsia="zh-CN"/>
              </w:rPr>
              <w:t xml:space="preserve">Projet </w:t>
            </w:r>
            <w:r w:rsidRPr="009E570E">
              <w:rPr>
                <w:rFonts w:cs="Arial"/>
                <w:b/>
                <w:szCs w:val="20"/>
                <w:lang w:val="fr-FR"/>
              </w:rPr>
              <w:t xml:space="preserve">Atlas </w:t>
            </w:r>
            <w:r w:rsidRPr="009E570E">
              <w:rPr>
                <w:rFonts w:cs="Arial"/>
                <w:b/>
                <w:szCs w:val="20"/>
                <w:lang w:val="fr-FR" w:eastAsia="zh-CN"/>
              </w:rPr>
              <w:t xml:space="preserve">: </w:t>
            </w:r>
            <w:r w:rsidRPr="009E570E">
              <w:rPr>
                <w:rFonts w:cs="Arial"/>
                <w:szCs w:val="20"/>
                <w:lang w:val="fr-FR"/>
              </w:rPr>
              <w:t>00115815</w:t>
            </w:r>
          </w:p>
        </w:tc>
        <w:tc>
          <w:tcPr>
            <w:tcW w:w="47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08229" w14:textId="3328B666" w:rsidR="00D55694" w:rsidRPr="009E570E" w:rsidRDefault="007F6B04">
            <w:pPr>
              <w:spacing w:after="0"/>
              <w:jc w:val="left"/>
              <w:rPr>
                <w:lang w:val="fr-FR"/>
              </w:rPr>
            </w:pPr>
            <w:r w:rsidRPr="009E570E">
              <w:rPr>
                <w:rFonts w:cs="Arial"/>
                <w:b/>
                <w:szCs w:val="20"/>
                <w:lang w:val="fr-FR"/>
              </w:rPr>
              <w:t xml:space="preserve">Atlas </w:t>
            </w:r>
            <w:r w:rsidR="0057071F">
              <w:rPr>
                <w:rFonts w:cs="Arial"/>
                <w:b/>
                <w:szCs w:val="20"/>
                <w:lang w:val="fr-FR" w:eastAsia="zh-CN"/>
              </w:rPr>
              <w:t>Produit</w:t>
            </w:r>
            <w:r w:rsidRPr="009E570E">
              <w:rPr>
                <w:rFonts w:cs="Arial"/>
                <w:b/>
                <w:szCs w:val="20"/>
                <w:lang w:val="fr-FR" w:eastAsia="zh-CN"/>
              </w:rPr>
              <w:t xml:space="preserve"> ID </w:t>
            </w:r>
            <w:r w:rsidRPr="009E570E">
              <w:rPr>
                <w:rFonts w:cs="Arial"/>
                <w:b/>
                <w:szCs w:val="20"/>
                <w:lang w:val="fr-FR"/>
              </w:rPr>
              <w:t xml:space="preserve">:  </w:t>
            </w:r>
            <w:r w:rsidRPr="009E570E">
              <w:rPr>
                <w:rFonts w:cs="Arial"/>
                <w:szCs w:val="20"/>
                <w:lang w:val="fr-FR"/>
              </w:rPr>
              <w:t>00113228</w:t>
            </w:r>
          </w:p>
        </w:tc>
      </w:tr>
      <w:tr w:rsidR="005F0EC7" w:rsidRPr="009E570E" w14:paraId="1954EC95" w14:textId="77777777" w:rsidTr="005045CB">
        <w:trPr>
          <w:gridAfter w:val="1"/>
          <w:wAfter w:w="23" w:type="dxa"/>
        </w:trPr>
        <w:tc>
          <w:tcPr>
            <w:tcW w:w="45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752E6E" w14:textId="77777777" w:rsidR="00D55694" w:rsidRPr="009E570E" w:rsidRDefault="007F6B04">
            <w:pPr>
              <w:spacing w:after="240"/>
              <w:jc w:val="left"/>
              <w:rPr>
                <w:lang w:val="fr-FR"/>
              </w:rPr>
            </w:pPr>
            <w:r w:rsidRPr="009E570E">
              <w:rPr>
                <w:rFonts w:cs="Arial"/>
                <w:b/>
                <w:szCs w:val="20"/>
                <w:lang w:val="fr-FR"/>
              </w:rPr>
              <w:t>Numéro d'identification PIMS du PNUD-FEM :</w:t>
            </w:r>
            <w:bookmarkStart w:id="2" w:name="agencyID"/>
            <w:r w:rsidRPr="009E570E">
              <w:rPr>
                <w:color w:val="000000"/>
                <w:szCs w:val="20"/>
                <w:lang w:val="fr-FR"/>
              </w:rPr>
              <w:t xml:space="preserve"> 5429</w:t>
            </w:r>
            <w:bookmarkEnd w:id="2"/>
          </w:p>
        </w:tc>
        <w:tc>
          <w:tcPr>
            <w:tcW w:w="47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2F744" w14:textId="77777777" w:rsidR="00D55694" w:rsidRPr="009E570E" w:rsidRDefault="007F6B04">
            <w:pPr>
              <w:spacing w:after="240"/>
              <w:jc w:val="left"/>
              <w:rPr>
                <w:lang w:val="fr-FR"/>
              </w:rPr>
            </w:pPr>
            <w:r w:rsidRPr="009E570E">
              <w:rPr>
                <w:rFonts w:cs="Arial"/>
                <w:b/>
                <w:szCs w:val="20"/>
                <w:lang w:val="fr-FR"/>
              </w:rPr>
              <w:t xml:space="preserve">Numéro d'identification du FEM : </w:t>
            </w:r>
            <w:r w:rsidRPr="009E570E">
              <w:rPr>
                <w:bCs/>
                <w:color w:val="000000"/>
                <w:szCs w:val="20"/>
                <w:lang w:val="fr-FR"/>
              </w:rPr>
              <w:t>9318</w:t>
            </w:r>
          </w:p>
        </w:tc>
      </w:tr>
      <w:tr w:rsidR="005F0EC7" w:rsidRPr="00990821" w14:paraId="563DC70C" w14:textId="77777777" w:rsidTr="005045CB">
        <w:trPr>
          <w:gridAfter w:val="1"/>
          <w:wAfter w:w="23" w:type="dxa"/>
          <w:trHeight w:val="350"/>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4D3C9" w14:textId="77777777" w:rsidR="00D55694" w:rsidRPr="009E570E" w:rsidRDefault="007F6B04">
            <w:pPr>
              <w:spacing w:after="240"/>
              <w:jc w:val="left"/>
              <w:rPr>
                <w:lang w:val="fr-FR"/>
              </w:rPr>
            </w:pPr>
            <w:r w:rsidRPr="009E570E">
              <w:rPr>
                <w:rFonts w:cs="Arial"/>
                <w:b/>
                <w:szCs w:val="20"/>
                <w:lang w:val="fr-FR"/>
              </w:rPr>
              <w:t xml:space="preserve">Date de la réunion du LPAC : </w:t>
            </w:r>
            <w:r w:rsidR="001A7072" w:rsidRPr="009E570E">
              <w:rPr>
                <w:rFonts w:cs="Arial"/>
                <w:szCs w:val="20"/>
                <w:lang w:val="fr-FR"/>
              </w:rPr>
              <w:t xml:space="preserve">08 </w:t>
            </w:r>
            <w:r w:rsidR="00241FE8" w:rsidRPr="009E570E">
              <w:rPr>
                <w:rFonts w:cs="Arial"/>
                <w:szCs w:val="20"/>
                <w:lang w:val="fr-FR"/>
              </w:rPr>
              <w:t>avril 2022</w:t>
            </w:r>
          </w:p>
        </w:tc>
      </w:tr>
      <w:tr w:rsidR="005F0EC7" w:rsidRPr="00990821" w14:paraId="663AD16C" w14:textId="77777777" w:rsidTr="005045CB">
        <w:trPr>
          <w:gridAfter w:val="1"/>
          <w:wAfter w:w="23" w:type="dxa"/>
          <w:trHeight w:val="350"/>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09E8F5" w14:textId="7DCCCE27" w:rsidR="00D55694" w:rsidRPr="009E570E" w:rsidRDefault="007F6B04">
            <w:pPr>
              <w:spacing w:after="240"/>
              <w:jc w:val="left"/>
              <w:rPr>
                <w:lang w:val="fr-FR"/>
              </w:rPr>
            </w:pPr>
            <w:r w:rsidRPr="009E570E">
              <w:rPr>
                <w:rFonts w:cs="Arial"/>
                <w:b/>
                <w:szCs w:val="20"/>
                <w:lang w:val="fr-FR"/>
              </w:rPr>
              <w:t xml:space="preserve">Dernière date possible pour la soumission au FEM : </w:t>
            </w:r>
            <w:r w:rsidR="00241FE8" w:rsidRPr="009E570E">
              <w:rPr>
                <w:rFonts w:cs="Arial"/>
                <w:szCs w:val="20"/>
                <w:lang w:val="fr-FR"/>
              </w:rPr>
              <w:t>27 février, 2020</w:t>
            </w:r>
          </w:p>
        </w:tc>
      </w:tr>
      <w:tr w:rsidR="005F0EC7" w:rsidRPr="00990821" w14:paraId="680D534A" w14:textId="77777777" w:rsidTr="005045CB">
        <w:trPr>
          <w:gridAfter w:val="1"/>
          <w:wAfter w:w="23" w:type="dxa"/>
          <w:trHeight w:val="350"/>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114F1" w14:textId="677754CF" w:rsidR="00D55694" w:rsidRPr="009E570E" w:rsidRDefault="007F6B04">
            <w:pPr>
              <w:spacing w:after="240"/>
              <w:jc w:val="left"/>
              <w:rPr>
                <w:lang w:val="fr-FR"/>
              </w:rPr>
            </w:pPr>
            <w:r w:rsidRPr="009E570E">
              <w:rPr>
                <w:rFonts w:cs="Arial"/>
                <w:b/>
                <w:szCs w:val="20"/>
                <w:lang w:val="fr-FR"/>
              </w:rPr>
              <w:t xml:space="preserve">Dernière date possible d'approbation par le CEO : </w:t>
            </w:r>
            <w:r w:rsidR="007340BF">
              <w:rPr>
                <w:rFonts w:cs="Arial"/>
                <w:szCs w:val="20"/>
                <w:lang w:val="fr-FR"/>
              </w:rPr>
              <w:t>S</w:t>
            </w:r>
            <w:r w:rsidR="00241FE8" w:rsidRPr="009E570E">
              <w:rPr>
                <w:rFonts w:cs="Arial"/>
                <w:szCs w:val="20"/>
                <w:lang w:val="fr-FR"/>
              </w:rPr>
              <w:t>/</w:t>
            </w:r>
            <w:r w:rsidR="007340BF">
              <w:rPr>
                <w:rFonts w:cs="Arial"/>
                <w:szCs w:val="20"/>
                <w:lang w:val="fr-FR"/>
              </w:rPr>
              <w:t>O</w:t>
            </w:r>
          </w:p>
        </w:tc>
      </w:tr>
      <w:tr w:rsidR="005F0EC7" w:rsidRPr="00990821" w14:paraId="50E64904" w14:textId="77777777" w:rsidTr="005045CB">
        <w:trPr>
          <w:gridAfter w:val="1"/>
          <w:wAfter w:w="23" w:type="dxa"/>
          <w:trHeight w:val="710"/>
        </w:trPr>
        <w:tc>
          <w:tcPr>
            <w:tcW w:w="45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133E5" w14:textId="77777777" w:rsidR="00D55694" w:rsidRPr="009E570E" w:rsidRDefault="007F6B04">
            <w:pPr>
              <w:spacing w:after="240"/>
              <w:jc w:val="left"/>
              <w:rPr>
                <w:lang w:val="fr-FR"/>
              </w:rPr>
            </w:pPr>
            <w:r w:rsidRPr="009E570E">
              <w:rPr>
                <w:rFonts w:cs="Arial"/>
                <w:b/>
                <w:szCs w:val="20"/>
                <w:lang w:val="fr-FR"/>
              </w:rPr>
              <w:t xml:space="preserve">Date de début prévue : </w:t>
            </w:r>
            <w:r w:rsidR="00F3489F" w:rsidRPr="009E570E">
              <w:rPr>
                <w:rFonts w:cs="Arial"/>
                <w:szCs w:val="20"/>
                <w:lang w:val="fr-FR"/>
              </w:rPr>
              <w:t>10 septembre 2022</w:t>
            </w:r>
          </w:p>
        </w:tc>
        <w:tc>
          <w:tcPr>
            <w:tcW w:w="47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0B540" w14:textId="77777777" w:rsidR="00D55694" w:rsidRPr="009E570E" w:rsidRDefault="007F6B04">
            <w:pPr>
              <w:spacing w:after="240"/>
              <w:jc w:val="left"/>
              <w:rPr>
                <w:lang w:val="fr-FR"/>
              </w:rPr>
            </w:pPr>
            <w:r w:rsidRPr="009E570E">
              <w:rPr>
                <w:rFonts w:cs="Arial"/>
                <w:b/>
                <w:szCs w:val="20"/>
                <w:lang w:val="fr-FR"/>
              </w:rPr>
              <w:t xml:space="preserve">Date de fin prévue : </w:t>
            </w:r>
            <w:r w:rsidR="00F3489F" w:rsidRPr="009E570E">
              <w:rPr>
                <w:rFonts w:cs="Arial"/>
                <w:szCs w:val="20"/>
                <w:lang w:val="fr-FR"/>
              </w:rPr>
              <w:t>10 septembre 2027</w:t>
            </w:r>
          </w:p>
        </w:tc>
      </w:tr>
      <w:tr w:rsidR="005F0EC7" w:rsidRPr="00990821" w14:paraId="7E4175FC" w14:textId="77777777" w:rsidTr="005045CB">
        <w:trPr>
          <w:gridAfter w:val="1"/>
          <w:wAfter w:w="23" w:type="dxa"/>
        </w:trPr>
        <w:tc>
          <w:tcPr>
            <w:tcW w:w="458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C0688" w14:textId="67FD8654" w:rsidR="00D55694" w:rsidRPr="009E570E" w:rsidRDefault="007F6B04">
            <w:pPr>
              <w:spacing w:after="240"/>
              <w:jc w:val="left"/>
              <w:rPr>
                <w:lang w:val="fr-FR"/>
              </w:rPr>
            </w:pPr>
            <w:r w:rsidRPr="009E570E">
              <w:rPr>
                <w:rFonts w:cs="Arial"/>
                <w:b/>
                <w:szCs w:val="20"/>
                <w:lang w:val="fr-FR"/>
              </w:rPr>
              <w:t xml:space="preserve">Date prévue pour la publication de l'examen à mi-parcours </w:t>
            </w:r>
            <w:r w:rsidR="007340BF">
              <w:rPr>
                <w:rFonts w:cs="Arial"/>
                <w:b/>
                <w:szCs w:val="20"/>
                <w:lang w:val="fr-FR"/>
              </w:rPr>
              <w:t>dans l’ERC</w:t>
            </w:r>
            <w:r w:rsidRPr="009E570E">
              <w:rPr>
                <w:rFonts w:cs="Arial"/>
                <w:b/>
                <w:szCs w:val="20"/>
                <w:lang w:val="fr-FR"/>
              </w:rPr>
              <w:t xml:space="preserve"> : </w:t>
            </w:r>
            <w:r w:rsidR="00F3489F" w:rsidRPr="009E570E">
              <w:rPr>
                <w:rFonts w:cs="Arial"/>
                <w:szCs w:val="20"/>
                <w:lang w:val="fr-FR"/>
              </w:rPr>
              <w:t>10 mars 2025</w:t>
            </w:r>
          </w:p>
        </w:tc>
        <w:tc>
          <w:tcPr>
            <w:tcW w:w="477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34E58" w14:textId="7E258A4C" w:rsidR="00D55694" w:rsidRPr="009E570E" w:rsidRDefault="007F6B04">
            <w:pPr>
              <w:spacing w:after="240"/>
              <w:jc w:val="left"/>
              <w:rPr>
                <w:lang w:val="fr-FR"/>
              </w:rPr>
            </w:pPr>
            <w:r w:rsidRPr="009E570E">
              <w:rPr>
                <w:rFonts w:cs="Arial"/>
                <w:b/>
                <w:szCs w:val="20"/>
                <w:lang w:val="fr-FR"/>
              </w:rPr>
              <w:t xml:space="preserve">Date prévue </w:t>
            </w:r>
            <w:r w:rsidR="007340BF">
              <w:rPr>
                <w:rFonts w:cs="Arial"/>
                <w:b/>
                <w:szCs w:val="20"/>
                <w:lang w:val="fr-FR"/>
              </w:rPr>
              <w:t xml:space="preserve">de publication </w:t>
            </w:r>
            <w:r w:rsidRPr="009E570E">
              <w:rPr>
                <w:rFonts w:cs="Arial"/>
                <w:b/>
                <w:szCs w:val="20"/>
                <w:lang w:val="fr-FR"/>
              </w:rPr>
              <w:t xml:space="preserve">du rapport d'évaluation final </w:t>
            </w:r>
            <w:r w:rsidR="007340BF">
              <w:rPr>
                <w:rFonts w:cs="Arial"/>
                <w:b/>
                <w:szCs w:val="20"/>
                <w:lang w:val="fr-FR"/>
              </w:rPr>
              <w:t xml:space="preserve">dans l’ERC </w:t>
            </w:r>
            <w:r w:rsidRPr="009E570E">
              <w:rPr>
                <w:rFonts w:cs="Arial"/>
                <w:b/>
                <w:szCs w:val="20"/>
                <w:lang w:val="fr-FR"/>
              </w:rPr>
              <w:t xml:space="preserve">: </w:t>
            </w:r>
            <w:r w:rsidR="00F3489F" w:rsidRPr="009E570E">
              <w:rPr>
                <w:rFonts w:cs="Arial"/>
                <w:szCs w:val="20"/>
                <w:lang w:val="fr-FR"/>
              </w:rPr>
              <w:t>10 juin 2027</w:t>
            </w:r>
          </w:p>
        </w:tc>
      </w:tr>
      <w:tr w:rsidR="005F0EC7" w:rsidRPr="00990821" w14:paraId="662B8F02" w14:textId="77777777" w:rsidTr="005045CB">
        <w:trPr>
          <w:gridAfter w:val="1"/>
          <w:wAfter w:w="23" w:type="dxa"/>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833AB" w14:textId="77777777" w:rsidR="00D55694" w:rsidRPr="009E570E" w:rsidRDefault="007F6B04">
            <w:pPr>
              <w:spacing w:after="240"/>
              <w:jc w:val="left"/>
              <w:rPr>
                <w:rFonts w:cs="Arial"/>
                <w:b/>
                <w:szCs w:val="20"/>
                <w:lang w:val="fr-FR"/>
              </w:rPr>
            </w:pPr>
            <w:bookmarkStart w:id="3" w:name="_Hlk20131836"/>
            <w:r w:rsidRPr="009E570E">
              <w:rPr>
                <w:rFonts w:cs="Arial"/>
                <w:b/>
                <w:szCs w:val="20"/>
                <w:lang w:val="fr-FR"/>
              </w:rPr>
              <w:t xml:space="preserve">Brève description du projet : </w:t>
            </w:r>
          </w:p>
          <w:p w14:paraId="42C2E8FC" w14:textId="0CBFFC2C" w:rsidR="00D55694" w:rsidRPr="009E570E" w:rsidRDefault="007F6B04">
            <w:pPr>
              <w:spacing w:after="240"/>
              <w:rPr>
                <w:rFonts w:cs="Calibri"/>
                <w:szCs w:val="20"/>
                <w:lang w:val="fr-FR"/>
              </w:rPr>
            </w:pPr>
            <w:r w:rsidRPr="009E570E">
              <w:rPr>
                <w:rFonts w:cs="Calibri"/>
                <w:szCs w:val="20"/>
                <w:lang w:val="fr-FR"/>
              </w:rPr>
              <w:t xml:space="preserve">Le bassin du </w:t>
            </w:r>
            <w:proofErr w:type="spellStart"/>
            <w:r w:rsidRPr="009E570E">
              <w:rPr>
                <w:rFonts w:cs="Calibri"/>
                <w:szCs w:val="20"/>
                <w:lang w:val="fr-FR"/>
              </w:rPr>
              <w:t>Nakanbe</w:t>
            </w:r>
            <w:proofErr w:type="spellEnd"/>
            <w:r w:rsidRPr="009E570E">
              <w:rPr>
                <w:rFonts w:cs="Calibri"/>
                <w:szCs w:val="20"/>
                <w:lang w:val="fr-FR"/>
              </w:rPr>
              <w:t xml:space="preserve"> au </w:t>
            </w:r>
            <w:r w:rsidR="00B8661F" w:rsidRPr="009E570E">
              <w:rPr>
                <w:rFonts w:cs="Calibri"/>
                <w:szCs w:val="20"/>
                <w:lang w:val="fr-FR"/>
              </w:rPr>
              <w:t xml:space="preserve">Burkina Faso </w:t>
            </w:r>
            <w:r w:rsidRPr="009E570E">
              <w:rPr>
                <w:rFonts w:cs="Calibri"/>
                <w:szCs w:val="20"/>
                <w:lang w:val="fr-FR"/>
              </w:rPr>
              <w:t xml:space="preserve">est particulièrement vulnérable à l'augmentation des phénomènes météorologiques extrêmes (inondations, sécheresses), à la </w:t>
            </w:r>
            <w:r w:rsidR="001B4831" w:rsidRPr="009E570E">
              <w:rPr>
                <w:rFonts w:cs="Calibri"/>
                <w:szCs w:val="20"/>
                <w:lang w:val="fr-FR"/>
              </w:rPr>
              <w:t xml:space="preserve">variabilité spatiale et temporelle des précipitations </w:t>
            </w:r>
            <w:r w:rsidRPr="009E570E">
              <w:rPr>
                <w:rFonts w:cs="Calibri"/>
                <w:szCs w:val="20"/>
                <w:lang w:val="fr-FR"/>
              </w:rPr>
              <w:t xml:space="preserve">et à l'augmentation des températures. Dans le contexte du Burkina Faso, où 80% de la population dépend de l'agriculture pour sa subsistance et où la plupart des champs sont pluviaux, l'impact de ces événements sur la vie </w:t>
            </w:r>
            <w:r w:rsidRPr="009E570E">
              <w:rPr>
                <w:rFonts w:cs="Calibri"/>
                <w:szCs w:val="20"/>
                <w:lang w:val="fr-FR"/>
              </w:rPr>
              <w:lastRenderedPageBreak/>
              <w:t xml:space="preserve">et les moyens de subsistance peut être désastreux. La vulnérabilité au changement climatique est amplifiée par les pratiques néfastes des populations locales. Les conditions de plus en plus mauvaises des sols, la grande pauvreté et le manque d'options alternatives conduisent souvent ces populations à </w:t>
            </w:r>
            <w:r w:rsidR="001B4831" w:rsidRPr="009E570E">
              <w:rPr>
                <w:rFonts w:cs="Calibri"/>
                <w:szCs w:val="20"/>
                <w:lang w:val="fr-FR"/>
              </w:rPr>
              <w:t>provoquer la déforestation pour obtenir du bois de chauff</w:t>
            </w:r>
            <w:r w:rsidR="00990821">
              <w:rPr>
                <w:rFonts w:cs="Calibri"/>
                <w:szCs w:val="20"/>
                <w:lang w:val="fr-FR"/>
              </w:rPr>
              <w:t>e</w:t>
            </w:r>
            <w:r w:rsidR="001B4831" w:rsidRPr="009E570E">
              <w:rPr>
                <w:rFonts w:cs="Calibri"/>
                <w:szCs w:val="20"/>
                <w:lang w:val="fr-FR"/>
              </w:rPr>
              <w:t xml:space="preserve"> ou des champs plus fertiles, à utiliser des pesticides nocifs, etc. Cela provoque l'érosion des sols et aggrave la vulnérabilité de l'agriculture, des biens et des autres moyens de subsistance face au changement climatique. </w:t>
            </w:r>
          </w:p>
          <w:p w14:paraId="4A70D86C" w14:textId="136F1CB8" w:rsidR="00D55694" w:rsidRPr="009E570E" w:rsidRDefault="007F6B04">
            <w:pPr>
              <w:spacing w:after="240"/>
              <w:rPr>
                <w:lang w:val="fr-FR"/>
              </w:rPr>
            </w:pPr>
            <w:r w:rsidRPr="009E570E">
              <w:rPr>
                <w:rFonts w:cs="Calibri"/>
                <w:szCs w:val="20"/>
                <w:lang w:val="fr-FR"/>
              </w:rPr>
              <w:t xml:space="preserve">Une solution à long terme consiste à </w:t>
            </w:r>
            <w:r w:rsidR="005C64DF" w:rsidRPr="009E570E">
              <w:rPr>
                <w:rFonts w:cs="Calibri"/>
                <w:szCs w:val="20"/>
                <w:lang w:val="fr-FR"/>
              </w:rPr>
              <w:t xml:space="preserve">accroître la résilience des communautés du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005C64DF" w:rsidRPr="009E570E">
              <w:rPr>
                <w:rFonts w:cs="Calibri"/>
                <w:szCs w:val="20"/>
                <w:lang w:val="fr-FR"/>
              </w:rPr>
              <w:t xml:space="preserve">en préservant les vies et les moyens de subsistance contre les sécheresses et les inondations. Le projet "Résilience climatique dans le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005C64DF" w:rsidRPr="009E570E">
              <w:rPr>
                <w:rFonts w:cs="Calibri"/>
                <w:szCs w:val="20"/>
                <w:lang w:val="fr-FR"/>
              </w:rPr>
              <w:t>(</w:t>
            </w:r>
            <w:proofErr w:type="spellStart"/>
            <w:r w:rsidR="005C64DF" w:rsidRPr="009E570E">
              <w:rPr>
                <w:rFonts w:cs="Calibri"/>
                <w:szCs w:val="20"/>
                <w:lang w:val="fr-FR"/>
              </w:rPr>
              <w:t>Reclim</w:t>
            </w:r>
            <w:proofErr w:type="spellEnd"/>
            <w:r w:rsidR="005C64DF" w:rsidRPr="009E570E">
              <w:rPr>
                <w:rFonts w:cs="Calibri"/>
                <w:szCs w:val="20"/>
                <w:lang w:val="fr-FR"/>
              </w:rPr>
              <w:t xml:space="preserve">)" au Burkina Faso apportera un soutien technique aux parties prenantes nationales et locales et travaillera avec les communautés locales pour renforcer leurs moyens de subsistance et réhabiliter et entretenir le bassin du </w:t>
            </w:r>
            <w:proofErr w:type="spellStart"/>
            <w:r w:rsidR="005C64DF" w:rsidRPr="009E570E">
              <w:rPr>
                <w:rFonts w:cs="Calibri"/>
                <w:szCs w:val="20"/>
                <w:lang w:val="fr-FR"/>
              </w:rPr>
              <w:t>Nakambé</w:t>
            </w:r>
            <w:proofErr w:type="spellEnd"/>
            <w:r w:rsidR="005C64DF" w:rsidRPr="009E570E">
              <w:rPr>
                <w:rFonts w:cs="Calibri"/>
                <w:szCs w:val="20"/>
                <w:lang w:val="fr-FR"/>
              </w:rPr>
              <w:t xml:space="preserve">. Plus précisément, dans le cadre du premier résultat, le projet </w:t>
            </w:r>
            <w:r w:rsidRPr="009E570E">
              <w:rPr>
                <w:rFonts w:cs="Calibri"/>
                <w:szCs w:val="20"/>
                <w:lang w:val="fr-FR"/>
              </w:rPr>
              <w:t>renforcera la capacité institutionnelle des principaux acteurs à utiliser les informations/services climatiques et hydrologiques pour la gestion des risques climatiques extrêmes</w:t>
            </w:r>
            <w:r w:rsidR="005C64DF" w:rsidRPr="009E570E">
              <w:rPr>
                <w:rFonts w:cs="Calibri"/>
                <w:szCs w:val="20"/>
                <w:lang w:val="fr-FR"/>
              </w:rPr>
              <w:t xml:space="preserve">. Dans le cadre du deuxième résultat, le projet </w:t>
            </w:r>
            <w:r w:rsidR="008376A5">
              <w:rPr>
                <w:rFonts w:cs="Calibri"/>
                <w:szCs w:val="20"/>
                <w:lang w:val="fr-FR"/>
              </w:rPr>
              <w:t>s’attaquera aux</w:t>
            </w:r>
            <w:r w:rsidR="005C64DF" w:rsidRPr="009E570E">
              <w:rPr>
                <w:rFonts w:cs="Calibri"/>
                <w:szCs w:val="20"/>
                <w:lang w:val="fr-FR"/>
              </w:rPr>
              <w:t xml:space="preserve"> </w:t>
            </w:r>
            <w:r w:rsidRPr="009E570E">
              <w:rPr>
                <w:rFonts w:cs="Calibri"/>
                <w:szCs w:val="20"/>
                <w:lang w:val="fr-FR"/>
              </w:rPr>
              <w:t xml:space="preserve">risques climatiques </w:t>
            </w:r>
            <w:r w:rsidR="005C64DF" w:rsidRPr="009E570E">
              <w:rPr>
                <w:rFonts w:cs="Calibri"/>
                <w:szCs w:val="20"/>
                <w:lang w:val="fr-FR"/>
              </w:rPr>
              <w:t xml:space="preserve">dans le bassin </w:t>
            </w:r>
            <w:r w:rsidRPr="009E570E">
              <w:rPr>
                <w:rFonts w:cs="Calibri"/>
                <w:szCs w:val="20"/>
                <w:lang w:val="fr-FR"/>
              </w:rPr>
              <w:t xml:space="preserve">par le biais de mesures d'adaptation basées sur l'écosystème et la mise en œuvre d'activités génératrices de revenus, y compris les subventions aux moyens de subsistance et la microfinance. </w:t>
            </w:r>
          </w:p>
        </w:tc>
      </w:tr>
      <w:tr w:rsidR="005045CB" w:rsidRPr="009E570E" w14:paraId="7DF8DEAF" w14:textId="77777777" w:rsidTr="005045CB">
        <w:tblPrEx>
          <w:tblCellMar>
            <w:left w:w="108" w:type="dxa"/>
            <w:right w:w="108" w:type="dxa"/>
          </w:tblCellMar>
        </w:tblPrEx>
        <w:trPr>
          <w:gridBefore w:val="1"/>
          <w:wBefore w:w="18" w:type="dxa"/>
          <w:trHeight w:val="300"/>
        </w:trPr>
        <w:tc>
          <w:tcPr>
            <w:tcW w:w="4040" w:type="dxa"/>
            <w:gridSpan w:val="2"/>
            <w:tcBorders>
              <w:top w:val="single" w:sz="8" w:space="0" w:color="000000"/>
              <w:left w:val="single" w:sz="8" w:space="0" w:color="000000"/>
              <w:bottom w:val="single" w:sz="8" w:space="0" w:color="000000"/>
              <w:right w:val="nil"/>
            </w:tcBorders>
            <w:shd w:val="clear" w:color="000000" w:fill="D9D9D9"/>
            <w:vAlign w:val="center"/>
            <w:hideMark/>
          </w:tcPr>
          <w:p w14:paraId="301A2F85" w14:textId="77777777" w:rsidR="00D55694" w:rsidRPr="009E570E" w:rsidRDefault="007F6B04">
            <w:pPr>
              <w:suppressAutoHyphens w:val="0"/>
              <w:autoSpaceDN/>
              <w:spacing w:after="0"/>
              <w:jc w:val="left"/>
              <w:textAlignment w:val="auto"/>
              <w:rPr>
                <w:rFonts w:cs="Calibri"/>
                <w:b/>
                <w:bCs/>
                <w:color w:val="000000"/>
                <w:szCs w:val="20"/>
                <w:lang w:val="fr-FR"/>
              </w:rPr>
            </w:pPr>
            <w:r w:rsidRPr="009E570E">
              <w:rPr>
                <w:rFonts w:cs="Calibri"/>
                <w:b/>
                <w:bCs/>
                <w:color w:val="000000"/>
                <w:szCs w:val="20"/>
                <w:lang w:val="fr-FR"/>
              </w:rPr>
              <w:lastRenderedPageBreak/>
              <w:t xml:space="preserve">(1) Plan de financement </w:t>
            </w:r>
          </w:p>
        </w:tc>
        <w:tc>
          <w:tcPr>
            <w:tcW w:w="5320" w:type="dxa"/>
            <w:gridSpan w:val="6"/>
            <w:tcBorders>
              <w:top w:val="single" w:sz="8" w:space="0" w:color="000000"/>
              <w:left w:val="nil"/>
              <w:bottom w:val="single" w:sz="8" w:space="0" w:color="000000"/>
              <w:right w:val="single" w:sz="8" w:space="0" w:color="000000"/>
            </w:tcBorders>
            <w:shd w:val="clear" w:color="000000" w:fill="D9D9D9"/>
            <w:vAlign w:val="center"/>
            <w:hideMark/>
          </w:tcPr>
          <w:p w14:paraId="779DDB74" w14:textId="77777777" w:rsidR="005045CB" w:rsidRPr="009E570E" w:rsidRDefault="005045CB">
            <w:pPr>
              <w:rPr>
                <w:rFonts w:cs="Calibri"/>
                <w:b/>
                <w:bCs/>
                <w:color w:val="000000"/>
                <w:szCs w:val="20"/>
                <w:lang w:val="fr-FR"/>
              </w:rPr>
            </w:pPr>
            <w:r w:rsidRPr="009E570E">
              <w:rPr>
                <w:rFonts w:cs="Calibri"/>
                <w:b/>
                <w:bCs/>
                <w:color w:val="000000"/>
                <w:szCs w:val="20"/>
                <w:lang w:val="fr-FR"/>
              </w:rPr>
              <w:t> </w:t>
            </w:r>
          </w:p>
        </w:tc>
      </w:tr>
      <w:tr w:rsidR="005045CB" w:rsidRPr="009E570E" w14:paraId="7B74637B"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4F83CEFE" w14:textId="28AD6941" w:rsidR="00D55694" w:rsidRPr="009E570E" w:rsidRDefault="00BB62B4">
            <w:pPr>
              <w:rPr>
                <w:rFonts w:cs="Calibri"/>
                <w:color w:val="000000"/>
                <w:szCs w:val="20"/>
                <w:lang w:val="fr-FR"/>
              </w:rPr>
            </w:pPr>
            <w:r>
              <w:rPr>
                <w:rFonts w:cs="Arial"/>
                <w:color w:val="000000"/>
                <w:szCs w:val="20"/>
                <w:lang w:val="fr-FR"/>
              </w:rPr>
              <w:t>FPMA</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0EA8C403" w14:textId="2027D5FF" w:rsidR="00D55694" w:rsidRPr="009E570E" w:rsidRDefault="007F6B04">
            <w:pPr>
              <w:jc w:val="right"/>
              <w:rPr>
                <w:rFonts w:cs="Calibri"/>
                <w:color w:val="000000"/>
                <w:szCs w:val="20"/>
                <w:lang w:val="fr-FR"/>
              </w:rPr>
            </w:pPr>
            <w:r w:rsidRPr="009E570E">
              <w:rPr>
                <w:rFonts w:cs="Arial"/>
                <w:color w:val="000000"/>
                <w:szCs w:val="20"/>
                <w:lang w:val="fr-FR"/>
              </w:rPr>
              <w:t xml:space="preserve">  4</w:t>
            </w:r>
            <w:r w:rsidR="00612908">
              <w:rPr>
                <w:rFonts w:cs="Arial"/>
                <w:color w:val="000000"/>
                <w:szCs w:val="20"/>
                <w:lang w:val="fr-FR"/>
              </w:rPr>
              <w:t xml:space="preserve"> </w:t>
            </w:r>
            <w:r w:rsidRPr="009E570E">
              <w:rPr>
                <w:rFonts w:cs="Arial"/>
                <w:color w:val="000000"/>
                <w:szCs w:val="20"/>
                <w:lang w:val="fr-FR"/>
              </w:rPr>
              <w:t>416</w:t>
            </w:r>
            <w:r w:rsidR="00612908">
              <w:rPr>
                <w:rFonts w:cs="Arial"/>
                <w:color w:val="000000"/>
                <w:szCs w:val="20"/>
                <w:lang w:val="fr-FR"/>
              </w:rPr>
              <w:t xml:space="preserve"> </w:t>
            </w:r>
            <w:r w:rsidRPr="009E570E">
              <w:rPr>
                <w:rFonts w:cs="Arial"/>
                <w:color w:val="000000"/>
                <w:szCs w:val="20"/>
                <w:lang w:val="fr-FR"/>
              </w:rPr>
              <w:t>210</w:t>
            </w:r>
            <w:r w:rsidR="00612908">
              <w:rPr>
                <w:rFonts w:cs="Arial"/>
                <w:color w:val="000000"/>
                <w:szCs w:val="20"/>
                <w:lang w:val="fr-FR"/>
              </w:rPr>
              <w:t xml:space="preserve"> </w:t>
            </w:r>
            <w:r w:rsidR="00BB62B4" w:rsidRPr="009330F3">
              <w:rPr>
                <w:rFonts w:cs="Arial"/>
                <w:color w:val="000000"/>
                <w:szCs w:val="20"/>
                <w:lang w:val="fr-FR"/>
              </w:rPr>
              <w:t>$</w:t>
            </w:r>
            <w:r w:rsidRPr="009E570E">
              <w:rPr>
                <w:rFonts w:cs="Arial"/>
                <w:color w:val="000000"/>
                <w:szCs w:val="20"/>
                <w:lang w:val="fr-FR"/>
              </w:rPr>
              <w:t xml:space="preserve"> </w:t>
            </w:r>
          </w:p>
        </w:tc>
      </w:tr>
      <w:tr w:rsidR="005045CB" w:rsidRPr="009E570E" w14:paraId="2033706F"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3B194EF5" w14:textId="3349633E" w:rsidR="00D55694" w:rsidRPr="009E570E" w:rsidRDefault="007F6B04">
            <w:pPr>
              <w:jc w:val="left"/>
              <w:rPr>
                <w:rFonts w:cs="Calibri"/>
                <w:color w:val="000000"/>
                <w:szCs w:val="20"/>
                <w:lang w:val="fr-FR"/>
              </w:rPr>
            </w:pPr>
            <w:r w:rsidRPr="009E570E">
              <w:rPr>
                <w:rFonts w:cs="Arial"/>
                <w:color w:val="000000"/>
                <w:szCs w:val="20"/>
                <w:lang w:val="fr-FR"/>
              </w:rPr>
              <w:t xml:space="preserve">Ressources </w:t>
            </w:r>
            <w:r w:rsidR="00BB62B4">
              <w:rPr>
                <w:rFonts w:cs="Arial"/>
                <w:color w:val="000000"/>
                <w:szCs w:val="20"/>
                <w:lang w:val="fr-FR"/>
              </w:rPr>
              <w:t>MCARB</w:t>
            </w:r>
            <w:r w:rsidRPr="009E570E">
              <w:rPr>
                <w:rFonts w:cs="Arial"/>
                <w:color w:val="000000"/>
                <w:szCs w:val="20"/>
                <w:lang w:val="fr-FR"/>
              </w:rPr>
              <w:t xml:space="preserve"> du PNUD </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54F6EEC9" w14:textId="042E3C76" w:rsidR="00D55694" w:rsidRPr="009E570E" w:rsidRDefault="007F6B04">
            <w:pPr>
              <w:jc w:val="right"/>
              <w:rPr>
                <w:rFonts w:cs="Calibri"/>
                <w:color w:val="000000"/>
                <w:szCs w:val="20"/>
                <w:lang w:val="fr-FR"/>
              </w:rPr>
            </w:pPr>
            <w:r w:rsidRPr="009E570E">
              <w:rPr>
                <w:rFonts w:cs="Arial"/>
                <w:color w:val="000000"/>
                <w:szCs w:val="20"/>
                <w:lang w:val="fr-FR"/>
              </w:rPr>
              <w:t xml:space="preserve">  500</w:t>
            </w:r>
            <w:r w:rsidR="00612908">
              <w:rPr>
                <w:rFonts w:cs="Arial"/>
                <w:color w:val="000000"/>
                <w:szCs w:val="20"/>
                <w:lang w:val="fr-FR"/>
              </w:rPr>
              <w:t xml:space="preserve"> </w:t>
            </w:r>
            <w:r w:rsidRPr="009E570E">
              <w:rPr>
                <w:rFonts w:cs="Arial"/>
                <w:color w:val="000000"/>
                <w:szCs w:val="20"/>
                <w:lang w:val="fr-FR"/>
              </w:rPr>
              <w:t>000</w:t>
            </w:r>
            <w:r w:rsidR="00612908">
              <w:rPr>
                <w:rFonts w:cs="Arial"/>
                <w:color w:val="000000"/>
                <w:szCs w:val="20"/>
                <w:lang w:val="fr-FR"/>
              </w:rPr>
              <w:t xml:space="preserve"> </w:t>
            </w:r>
            <w:r w:rsidR="00612908" w:rsidRPr="004D1BF5">
              <w:rPr>
                <w:rFonts w:cs="Arial"/>
                <w:color w:val="000000"/>
                <w:szCs w:val="20"/>
                <w:lang w:val="fr-FR"/>
              </w:rPr>
              <w:t>$</w:t>
            </w:r>
            <w:r w:rsidRPr="009E570E">
              <w:rPr>
                <w:rFonts w:cs="Arial"/>
                <w:color w:val="000000"/>
                <w:szCs w:val="20"/>
                <w:lang w:val="fr-FR"/>
              </w:rPr>
              <w:t xml:space="preserve"> </w:t>
            </w:r>
          </w:p>
        </w:tc>
      </w:tr>
      <w:tr w:rsidR="005045CB" w:rsidRPr="009E570E" w14:paraId="1A60DA4F"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706D1CE0" w14:textId="77777777" w:rsidR="00D55694" w:rsidRPr="009E570E" w:rsidRDefault="007F6B04" w:rsidP="009E570E">
            <w:pPr>
              <w:jc w:val="left"/>
              <w:rPr>
                <w:rFonts w:cs="Calibri"/>
                <w:b/>
                <w:bCs/>
                <w:color w:val="000000"/>
                <w:szCs w:val="20"/>
                <w:lang w:val="fr-FR"/>
              </w:rPr>
            </w:pPr>
            <w:r w:rsidRPr="009E570E">
              <w:rPr>
                <w:rFonts w:cs="Calibri"/>
                <w:b/>
                <w:bCs/>
                <w:color w:val="000000"/>
                <w:szCs w:val="20"/>
                <w:lang w:val="fr-FR"/>
              </w:rPr>
              <w:t xml:space="preserve">Budget total administré par le PNUD </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24F9B350" w14:textId="4A58CB06" w:rsidR="00D55694" w:rsidRPr="009E570E" w:rsidRDefault="007F6B04">
            <w:pPr>
              <w:jc w:val="right"/>
              <w:rPr>
                <w:rFonts w:cs="Calibri"/>
                <w:b/>
                <w:bCs/>
                <w:color w:val="000000"/>
                <w:szCs w:val="20"/>
                <w:lang w:val="fr-FR"/>
              </w:rPr>
            </w:pPr>
            <w:r w:rsidRPr="009E570E">
              <w:rPr>
                <w:rFonts w:cs="Calibri"/>
                <w:b/>
                <w:bCs/>
                <w:color w:val="000000"/>
                <w:szCs w:val="20"/>
                <w:lang w:val="fr-FR"/>
              </w:rPr>
              <w:t xml:space="preserve"> 4</w:t>
            </w:r>
            <w:r w:rsidR="00612908">
              <w:rPr>
                <w:rFonts w:cs="Calibri"/>
                <w:b/>
                <w:bCs/>
                <w:color w:val="000000"/>
                <w:szCs w:val="20"/>
                <w:lang w:val="fr-FR"/>
              </w:rPr>
              <w:t xml:space="preserve"> </w:t>
            </w:r>
            <w:r w:rsidRPr="009E570E">
              <w:rPr>
                <w:rFonts w:cs="Calibri"/>
                <w:b/>
                <w:bCs/>
                <w:color w:val="000000"/>
                <w:szCs w:val="20"/>
                <w:lang w:val="fr-FR"/>
              </w:rPr>
              <w:t>916</w:t>
            </w:r>
            <w:r w:rsidR="00612908">
              <w:rPr>
                <w:rFonts w:cs="Calibri"/>
                <w:b/>
                <w:bCs/>
                <w:color w:val="000000"/>
                <w:szCs w:val="20"/>
                <w:lang w:val="fr-FR"/>
              </w:rPr>
              <w:t xml:space="preserve"> </w:t>
            </w:r>
            <w:r w:rsidRPr="009E570E">
              <w:rPr>
                <w:rFonts w:cs="Calibri"/>
                <w:b/>
                <w:bCs/>
                <w:color w:val="000000"/>
                <w:szCs w:val="20"/>
                <w:lang w:val="fr-FR"/>
              </w:rPr>
              <w:t>210</w:t>
            </w:r>
            <w:r w:rsidR="00612908">
              <w:rPr>
                <w:rFonts w:cs="Calibri"/>
                <w:b/>
                <w:bCs/>
                <w:color w:val="000000"/>
                <w:szCs w:val="20"/>
                <w:lang w:val="fr-FR"/>
              </w:rPr>
              <w:t xml:space="preserve"> </w:t>
            </w:r>
            <w:r w:rsidR="00BB62B4" w:rsidRPr="00C52404">
              <w:rPr>
                <w:rFonts w:cs="Calibri"/>
                <w:b/>
                <w:bCs/>
                <w:color w:val="000000"/>
                <w:szCs w:val="20"/>
                <w:lang w:val="fr-FR"/>
              </w:rPr>
              <w:t xml:space="preserve">$ </w:t>
            </w:r>
            <w:r w:rsidRPr="009E570E">
              <w:rPr>
                <w:rFonts w:cs="Calibri"/>
                <w:b/>
                <w:bCs/>
                <w:color w:val="000000"/>
                <w:szCs w:val="20"/>
                <w:lang w:val="fr-FR"/>
              </w:rPr>
              <w:t xml:space="preserve"> </w:t>
            </w:r>
          </w:p>
        </w:tc>
      </w:tr>
      <w:tr w:rsidR="005045CB" w:rsidRPr="009E570E" w14:paraId="2283FF62"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nil"/>
            </w:tcBorders>
            <w:shd w:val="clear" w:color="000000" w:fill="D9D9D9"/>
            <w:vAlign w:val="center"/>
            <w:hideMark/>
          </w:tcPr>
          <w:p w14:paraId="10A3BECD" w14:textId="77777777" w:rsidR="00D55694" w:rsidRPr="009E570E" w:rsidRDefault="007F6B04">
            <w:pPr>
              <w:jc w:val="left"/>
              <w:rPr>
                <w:rFonts w:cs="Calibri"/>
                <w:b/>
                <w:bCs/>
                <w:color w:val="000000"/>
                <w:szCs w:val="20"/>
                <w:lang w:val="fr-FR"/>
              </w:rPr>
            </w:pPr>
            <w:r w:rsidRPr="009E570E">
              <w:rPr>
                <w:rFonts w:cs="Calibri"/>
                <w:b/>
                <w:bCs/>
                <w:color w:val="000000"/>
                <w:szCs w:val="20"/>
                <w:lang w:val="fr-FR"/>
              </w:rPr>
              <w:t>(2) cofinancement confirmé</w:t>
            </w:r>
          </w:p>
        </w:tc>
        <w:tc>
          <w:tcPr>
            <w:tcW w:w="5320" w:type="dxa"/>
            <w:gridSpan w:val="6"/>
            <w:tcBorders>
              <w:top w:val="nil"/>
              <w:left w:val="nil"/>
              <w:bottom w:val="single" w:sz="8" w:space="0" w:color="000000"/>
              <w:right w:val="single" w:sz="8" w:space="0" w:color="000000"/>
            </w:tcBorders>
            <w:shd w:val="clear" w:color="000000" w:fill="D9D9D9"/>
            <w:vAlign w:val="center"/>
            <w:hideMark/>
          </w:tcPr>
          <w:p w14:paraId="74DB777D" w14:textId="77777777" w:rsidR="005045CB" w:rsidRPr="009E570E" w:rsidRDefault="005045CB">
            <w:pPr>
              <w:jc w:val="right"/>
              <w:rPr>
                <w:rFonts w:cs="Calibri"/>
                <w:b/>
                <w:bCs/>
                <w:color w:val="000000"/>
                <w:szCs w:val="20"/>
                <w:lang w:val="fr-FR"/>
              </w:rPr>
            </w:pPr>
            <w:r w:rsidRPr="009E570E">
              <w:rPr>
                <w:rFonts w:cs="Calibri"/>
                <w:b/>
                <w:bCs/>
                <w:color w:val="000000"/>
                <w:szCs w:val="20"/>
                <w:lang w:val="fr-FR"/>
              </w:rPr>
              <w:t> </w:t>
            </w:r>
          </w:p>
        </w:tc>
      </w:tr>
      <w:tr w:rsidR="005045CB" w:rsidRPr="009E570E" w14:paraId="3CB35C64" w14:textId="77777777" w:rsidTr="005045CB">
        <w:tblPrEx>
          <w:tblCellMar>
            <w:left w:w="108" w:type="dxa"/>
            <w:right w:w="108" w:type="dxa"/>
          </w:tblCellMar>
        </w:tblPrEx>
        <w:trPr>
          <w:gridBefore w:val="1"/>
          <w:wBefore w:w="18" w:type="dxa"/>
          <w:trHeight w:val="53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3CE90794" w14:textId="77777777" w:rsidR="00D55694" w:rsidRPr="009E570E" w:rsidRDefault="007F6B04">
            <w:pPr>
              <w:jc w:val="left"/>
              <w:rPr>
                <w:rFonts w:cs="Calibri"/>
                <w:color w:val="000000"/>
                <w:szCs w:val="20"/>
                <w:lang w:val="fr-FR"/>
              </w:rPr>
            </w:pPr>
            <w:r w:rsidRPr="009E570E">
              <w:rPr>
                <w:rFonts w:cs="Arial"/>
                <w:color w:val="000000"/>
                <w:szCs w:val="20"/>
                <w:lang w:val="fr-FR"/>
              </w:rPr>
              <w:t>Ministère de l'agriculture, de l'</w:t>
            </w:r>
            <w:r w:rsidR="00AA1CBB" w:rsidRPr="009E570E">
              <w:rPr>
                <w:rFonts w:cs="Arial"/>
                <w:color w:val="000000"/>
                <w:szCs w:val="20"/>
                <w:lang w:val="fr-FR"/>
              </w:rPr>
              <w:t xml:space="preserve">élevage et des </w:t>
            </w:r>
            <w:r w:rsidRPr="009E570E">
              <w:rPr>
                <w:rFonts w:cs="Arial"/>
                <w:color w:val="000000"/>
                <w:szCs w:val="20"/>
                <w:lang w:val="fr-FR"/>
              </w:rPr>
              <w:t>ressources en</w:t>
            </w:r>
            <w:r w:rsidR="00AA1CBB" w:rsidRPr="009E570E">
              <w:rPr>
                <w:rFonts w:cs="Arial"/>
                <w:color w:val="000000"/>
                <w:szCs w:val="20"/>
                <w:lang w:val="fr-FR"/>
              </w:rPr>
              <w:t xml:space="preserve"> eau </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52D47C5A" w14:textId="27B64616" w:rsidR="00D55694" w:rsidRPr="009E570E" w:rsidRDefault="007F6B04">
            <w:pPr>
              <w:jc w:val="right"/>
              <w:rPr>
                <w:rFonts w:cs="Calibri"/>
                <w:color w:val="000000"/>
                <w:szCs w:val="20"/>
                <w:lang w:val="fr-FR"/>
              </w:rPr>
            </w:pPr>
            <w:r w:rsidRPr="009E570E">
              <w:rPr>
                <w:rFonts w:cs="Arial"/>
                <w:color w:val="000000"/>
                <w:szCs w:val="20"/>
                <w:lang w:val="fr-FR"/>
              </w:rPr>
              <w:t xml:space="preserve">  10</w:t>
            </w:r>
            <w:r w:rsidR="00612908">
              <w:rPr>
                <w:rFonts w:cs="Arial"/>
                <w:color w:val="000000"/>
                <w:szCs w:val="20"/>
                <w:lang w:val="fr-FR"/>
              </w:rPr>
              <w:t xml:space="preserve"> </w:t>
            </w:r>
            <w:r w:rsidRPr="009E570E">
              <w:rPr>
                <w:rFonts w:cs="Arial"/>
                <w:color w:val="000000"/>
                <w:szCs w:val="20"/>
                <w:lang w:val="fr-FR"/>
              </w:rPr>
              <w:t>289</w:t>
            </w:r>
            <w:r w:rsidR="00612908">
              <w:rPr>
                <w:rFonts w:cs="Arial"/>
                <w:color w:val="000000"/>
                <w:szCs w:val="20"/>
                <w:lang w:val="fr-FR"/>
              </w:rPr>
              <w:t xml:space="preserve"> </w:t>
            </w:r>
            <w:r w:rsidRPr="009E570E">
              <w:rPr>
                <w:rFonts w:cs="Arial"/>
                <w:color w:val="000000"/>
                <w:szCs w:val="20"/>
                <w:lang w:val="fr-FR"/>
              </w:rPr>
              <w:t>091</w:t>
            </w:r>
            <w:r w:rsidR="00612908">
              <w:rPr>
                <w:rFonts w:cs="Arial"/>
                <w:color w:val="000000"/>
                <w:szCs w:val="20"/>
                <w:lang w:val="fr-FR"/>
              </w:rPr>
              <w:t xml:space="preserve"> </w:t>
            </w:r>
            <w:r w:rsidR="00BB62B4" w:rsidRPr="00362D8C">
              <w:rPr>
                <w:rFonts w:cs="Arial"/>
                <w:color w:val="000000"/>
                <w:szCs w:val="20"/>
                <w:lang w:val="fr-FR"/>
              </w:rPr>
              <w:t>$</w:t>
            </w:r>
            <w:r w:rsidRPr="009E570E">
              <w:rPr>
                <w:rFonts w:cs="Arial"/>
                <w:color w:val="000000"/>
                <w:szCs w:val="20"/>
                <w:lang w:val="fr-FR"/>
              </w:rPr>
              <w:t xml:space="preserve"> </w:t>
            </w:r>
          </w:p>
        </w:tc>
      </w:tr>
      <w:tr w:rsidR="005045CB" w:rsidRPr="009E570E" w14:paraId="3F227FA6"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47EC3E0C" w14:textId="77777777" w:rsidR="00D55694" w:rsidRPr="009E570E" w:rsidRDefault="007F6B04">
            <w:pPr>
              <w:jc w:val="left"/>
              <w:rPr>
                <w:rFonts w:cs="Calibri"/>
                <w:color w:val="000000"/>
                <w:szCs w:val="20"/>
                <w:lang w:val="fr-FR"/>
              </w:rPr>
            </w:pPr>
            <w:r w:rsidRPr="009E570E">
              <w:rPr>
                <w:rFonts w:cs="Arial"/>
                <w:color w:val="000000"/>
                <w:szCs w:val="20"/>
                <w:lang w:val="fr-FR"/>
              </w:rPr>
              <w:t xml:space="preserve">Agence de l'eau de </w:t>
            </w:r>
            <w:proofErr w:type="spellStart"/>
            <w:r w:rsidRPr="009E570E">
              <w:rPr>
                <w:rFonts w:cs="Arial"/>
                <w:color w:val="000000"/>
                <w:szCs w:val="20"/>
                <w:lang w:val="fr-FR"/>
              </w:rPr>
              <w:t>Nakambe</w:t>
            </w:r>
            <w:proofErr w:type="spellEnd"/>
            <w:r w:rsidRPr="009E570E">
              <w:rPr>
                <w:rFonts w:cs="Arial"/>
                <w:color w:val="000000"/>
                <w:szCs w:val="20"/>
                <w:lang w:val="fr-FR"/>
              </w:rPr>
              <w:t xml:space="preserve"> (DG-AEN)</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4D152468" w14:textId="127A2021" w:rsidR="00D55694" w:rsidRPr="009E570E" w:rsidRDefault="00BB62B4">
            <w:pPr>
              <w:jc w:val="right"/>
              <w:rPr>
                <w:rFonts w:cs="Calibri"/>
                <w:color w:val="000000"/>
                <w:szCs w:val="20"/>
                <w:lang w:val="fr-FR"/>
              </w:rPr>
            </w:pPr>
            <w:r>
              <w:rPr>
                <w:rFonts w:cs="Calibri"/>
                <w:color w:val="000000"/>
                <w:szCs w:val="20"/>
                <w:lang w:val="fr-FR"/>
              </w:rPr>
              <w:t xml:space="preserve"> </w:t>
            </w:r>
            <w:r w:rsidRPr="009E570E">
              <w:rPr>
                <w:rFonts w:cs="Calibri"/>
                <w:color w:val="000000"/>
                <w:szCs w:val="20"/>
                <w:lang w:val="fr-FR"/>
              </w:rPr>
              <w:t>912</w:t>
            </w:r>
            <w:r w:rsidR="00612908">
              <w:rPr>
                <w:rFonts w:cs="Calibri"/>
                <w:color w:val="000000"/>
                <w:szCs w:val="20"/>
                <w:lang w:val="fr-FR"/>
              </w:rPr>
              <w:t xml:space="preserve"> </w:t>
            </w:r>
            <w:r w:rsidRPr="009E570E">
              <w:rPr>
                <w:rFonts w:cs="Calibri"/>
                <w:color w:val="000000"/>
                <w:szCs w:val="20"/>
                <w:lang w:val="fr-FR"/>
              </w:rPr>
              <w:t>310</w:t>
            </w:r>
            <w:r w:rsidRPr="008B47C9">
              <w:rPr>
                <w:rFonts w:cs="Calibri"/>
                <w:color w:val="000000"/>
                <w:szCs w:val="20"/>
                <w:lang w:val="fr-FR"/>
              </w:rPr>
              <w:t xml:space="preserve"> $ </w:t>
            </w:r>
            <w:r w:rsidRPr="009E570E">
              <w:rPr>
                <w:rFonts w:cs="Calibri"/>
                <w:color w:val="000000"/>
                <w:szCs w:val="20"/>
                <w:lang w:val="fr-FR"/>
              </w:rPr>
              <w:t xml:space="preserve"> </w:t>
            </w:r>
          </w:p>
        </w:tc>
      </w:tr>
      <w:tr w:rsidR="005045CB" w:rsidRPr="009E570E" w14:paraId="49EE6AF5"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2987E34A" w14:textId="77777777" w:rsidR="00D55694" w:rsidRPr="009E570E" w:rsidRDefault="007F6B04">
            <w:pPr>
              <w:jc w:val="left"/>
              <w:rPr>
                <w:rFonts w:cs="Calibri"/>
                <w:color w:val="000000"/>
                <w:szCs w:val="20"/>
                <w:lang w:val="fr-FR"/>
              </w:rPr>
            </w:pPr>
            <w:r w:rsidRPr="009E570E">
              <w:rPr>
                <w:rFonts w:cs="Arial"/>
                <w:color w:val="000000"/>
                <w:szCs w:val="20"/>
                <w:lang w:val="fr-FR"/>
              </w:rPr>
              <w:t>ANAM</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5D275B82" w14:textId="62E53F8D" w:rsidR="00D55694" w:rsidRPr="009E570E" w:rsidRDefault="007F6B04">
            <w:pPr>
              <w:jc w:val="right"/>
              <w:rPr>
                <w:rFonts w:cs="Calibri"/>
                <w:color w:val="000000"/>
                <w:szCs w:val="20"/>
                <w:lang w:val="fr-FR"/>
              </w:rPr>
            </w:pPr>
            <w:r w:rsidRPr="009E570E">
              <w:rPr>
                <w:rFonts w:cs="Arial"/>
                <w:color w:val="000000"/>
                <w:szCs w:val="20"/>
                <w:lang w:val="fr-FR"/>
              </w:rPr>
              <w:t>6</w:t>
            </w:r>
            <w:r w:rsidR="00612908">
              <w:rPr>
                <w:rFonts w:cs="Arial"/>
                <w:color w:val="000000"/>
                <w:szCs w:val="20"/>
                <w:lang w:val="fr-FR"/>
              </w:rPr>
              <w:t xml:space="preserve"> </w:t>
            </w:r>
            <w:r w:rsidR="009D4477" w:rsidRPr="009E570E">
              <w:rPr>
                <w:rFonts w:cs="Arial"/>
                <w:color w:val="000000"/>
                <w:szCs w:val="20"/>
                <w:lang w:val="fr-FR"/>
              </w:rPr>
              <w:t>180</w:t>
            </w:r>
            <w:r w:rsidR="00612908">
              <w:rPr>
                <w:rFonts w:cs="Arial"/>
                <w:color w:val="000000"/>
                <w:szCs w:val="20"/>
                <w:lang w:val="fr-FR"/>
              </w:rPr>
              <w:t xml:space="preserve"> </w:t>
            </w:r>
            <w:proofErr w:type="gramStart"/>
            <w:r w:rsidRPr="009E570E">
              <w:rPr>
                <w:rFonts w:cs="Arial"/>
                <w:color w:val="000000"/>
                <w:szCs w:val="20"/>
                <w:lang w:val="fr-FR"/>
              </w:rPr>
              <w:t>000</w:t>
            </w:r>
            <w:r w:rsidR="00612908">
              <w:rPr>
                <w:rFonts w:cs="Arial"/>
                <w:color w:val="000000"/>
                <w:szCs w:val="20"/>
                <w:lang w:val="fr-FR"/>
              </w:rPr>
              <w:t xml:space="preserve"> </w:t>
            </w:r>
            <w:r w:rsidR="00BB62B4" w:rsidRPr="00450128">
              <w:rPr>
                <w:rFonts w:cs="Arial"/>
                <w:color w:val="000000"/>
                <w:szCs w:val="20"/>
                <w:lang w:val="fr-FR"/>
              </w:rPr>
              <w:t xml:space="preserve"> $</w:t>
            </w:r>
            <w:proofErr w:type="gramEnd"/>
            <w:r w:rsidR="00BB62B4" w:rsidRPr="00450128">
              <w:rPr>
                <w:rFonts w:cs="Arial"/>
                <w:color w:val="000000"/>
                <w:szCs w:val="20"/>
                <w:lang w:val="fr-FR"/>
              </w:rPr>
              <w:t xml:space="preserve"> </w:t>
            </w:r>
            <w:r w:rsidRPr="009E570E">
              <w:rPr>
                <w:rFonts w:cs="Arial"/>
                <w:color w:val="000000"/>
                <w:szCs w:val="20"/>
                <w:lang w:val="fr-FR"/>
              </w:rPr>
              <w:t xml:space="preserve"> </w:t>
            </w:r>
          </w:p>
        </w:tc>
      </w:tr>
      <w:tr w:rsidR="005045CB" w:rsidRPr="009E570E" w14:paraId="7B724A95" w14:textId="77777777" w:rsidTr="005045CB">
        <w:tblPrEx>
          <w:tblCellMar>
            <w:left w:w="108" w:type="dxa"/>
            <w:right w:w="108" w:type="dxa"/>
          </w:tblCellMar>
        </w:tblPrEx>
        <w:trPr>
          <w:gridBefore w:val="1"/>
          <w:wBefore w:w="18" w:type="dxa"/>
          <w:trHeight w:val="53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5A8A25F3" w14:textId="77777777" w:rsidR="00D55694" w:rsidRPr="00D84EDD" w:rsidRDefault="007F6B04">
            <w:pPr>
              <w:jc w:val="left"/>
              <w:rPr>
                <w:rFonts w:cs="Calibri"/>
                <w:color w:val="000000"/>
                <w:szCs w:val="20"/>
                <w:lang w:val="fr-FR"/>
              </w:rPr>
            </w:pPr>
            <w:r w:rsidRPr="009E570E">
              <w:rPr>
                <w:rFonts w:cs="Arial"/>
                <w:color w:val="000000"/>
                <w:szCs w:val="20"/>
                <w:lang w:val="fr-FR"/>
              </w:rPr>
              <w:t>Agence Italienne pour la Coopération au Développement</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00DEB92B" w14:textId="125A0D89" w:rsidR="00D55694" w:rsidRPr="009E570E" w:rsidRDefault="007F6B04">
            <w:pPr>
              <w:jc w:val="right"/>
              <w:rPr>
                <w:rFonts w:cs="Calibri"/>
                <w:color w:val="000000"/>
                <w:szCs w:val="20"/>
                <w:lang w:val="fr-FR"/>
              </w:rPr>
            </w:pPr>
            <w:r w:rsidRPr="009E570E">
              <w:rPr>
                <w:rFonts w:cs="Arial"/>
                <w:color w:val="000000"/>
                <w:szCs w:val="20"/>
                <w:lang w:val="fr-FR"/>
              </w:rPr>
              <w:t xml:space="preserve">  2</w:t>
            </w:r>
            <w:r w:rsidR="00612908">
              <w:rPr>
                <w:rFonts w:cs="Arial"/>
                <w:color w:val="000000"/>
                <w:szCs w:val="20"/>
                <w:lang w:val="fr-FR"/>
              </w:rPr>
              <w:t xml:space="preserve"> </w:t>
            </w:r>
            <w:r w:rsidRPr="009E570E">
              <w:rPr>
                <w:rFonts w:cs="Arial"/>
                <w:color w:val="000000"/>
                <w:szCs w:val="20"/>
                <w:lang w:val="fr-FR"/>
              </w:rPr>
              <w:t>016</w:t>
            </w:r>
            <w:r w:rsidR="00612908">
              <w:rPr>
                <w:rFonts w:cs="Arial"/>
                <w:color w:val="000000"/>
                <w:szCs w:val="20"/>
                <w:lang w:val="fr-FR"/>
              </w:rPr>
              <w:t xml:space="preserve"> </w:t>
            </w:r>
            <w:r w:rsidRPr="009E570E">
              <w:rPr>
                <w:rFonts w:cs="Arial"/>
                <w:color w:val="000000"/>
                <w:szCs w:val="20"/>
                <w:lang w:val="fr-FR"/>
              </w:rPr>
              <w:t>778.45</w:t>
            </w:r>
            <w:r w:rsidR="00612908">
              <w:rPr>
                <w:rFonts w:cs="Arial"/>
                <w:color w:val="000000"/>
                <w:szCs w:val="20"/>
                <w:lang w:val="fr-FR"/>
              </w:rPr>
              <w:t xml:space="preserve"> </w:t>
            </w:r>
            <w:r w:rsidR="00BB62B4" w:rsidRPr="006F0FFD">
              <w:rPr>
                <w:rFonts w:cs="Arial"/>
                <w:color w:val="000000"/>
                <w:szCs w:val="20"/>
                <w:lang w:val="fr-FR"/>
              </w:rPr>
              <w:t>$</w:t>
            </w:r>
            <w:r w:rsidRPr="009E570E">
              <w:rPr>
                <w:rFonts w:cs="Arial"/>
                <w:color w:val="000000"/>
                <w:szCs w:val="20"/>
                <w:lang w:val="fr-FR"/>
              </w:rPr>
              <w:t xml:space="preserve"> </w:t>
            </w:r>
          </w:p>
        </w:tc>
      </w:tr>
      <w:tr w:rsidR="005045CB" w:rsidRPr="009E570E" w14:paraId="5B703812"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single" w:sz="8" w:space="0" w:color="000000"/>
            </w:tcBorders>
            <w:shd w:val="clear" w:color="auto" w:fill="auto"/>
            <w:vAlign w:val="center"/>
            <w:hideMark/>
          </w:tcPr>
          <w:p w14:paraId="6AA43D86" w14:textId="5762E185" w:rsidR="00D55694" w:rsidRPr="009E570E" w:rsidRDefault="007F6B04">
            <w:pPr>
              <w:jc w:val="left"/>
              <w:rPr>
                <w:rFonts w:cs="Calibri"/>
                <w:color w:val="000000"/>
                <w:szCs w:val="20"/>
                <w:lang w:val="fr-FR"/>
              </w:rPr>
            </w:pPr>
            <w:r w:rsidRPr="009E570E">
              <w:rPr>
                <w:rFonts w:cs="Arial"/>
                <w:color w:val="000000"/>
                <w:szCs w:val="20"/>
                <w:lang w:val="fr-FR"/>
              </w:rPr>
              <w:t>FENU</w:t>
            </w:r>
            <w:r w:rsidR="00BB62B4">
              <w:rPr>
                <w:rFonts w:cs="Arial"/>
                <w:color w:val="000000"/>
                <w:szCs w:val="20"/>
                <w:lang w:val="fr-FR"/>
              </w:rPr>
              <w:t xml:space="preserve">  </w:t>
            </w:r>
          </w:p>
        </w:tc>
        <w:tc>
          <w:tcPr>
            <w:tcW w:w="5320" w:type="dxa"/>
            <w:gridSpan w:val="6"/>
            <w:tcBorders>
              <w:top w:val="nil"/>
              <w:left w:val="nil"/>
              <w:bottom w:val="single" w:sz="8" w:space="0" w:color="000000"/>
              <w:right w:val="single" w:sz="8" w:space="0" w:color="000000"/>
            </w:tcBorders>
            <w:shd w:val="clear" w:color="auto" w:fill="auto"/>
            <w:vAlign w:val="center"/>
            <w:hideMark/>
          </w:tcPr>
          <w:p w14:paraId="39D92BC0" w14:textId="113666C5" w:rsidR="00D55694" w:rsidRPr="009E570E" w:rsidRDefault="007F6B04">
            <w:pPr>
              <w:jc w:val="right"/>
              <w:rPr>
                <w:rFonts w:cs="Calibri"/>
                <w:color w:val="000000"/>
                <w:szCs w:val="20"/>
                <w:lang w:val="fr-FR"/>
              </w:rPr>
            </w:pPr>
            <w:r w:rsidRPr="009E570E">
              <w:rPr>
                <w:rFonts w:cs="Calibri"/>
                <w:color w:val="000000"/>
                <w:szCs w:val="20"/>
                <w:lang w:val="fr-FR"/>
              </w:rPr>
              <w:t xml:space="preserve"> 250</w:t>
            </w:r>
            <w:r w:rsidR="00612908">
              <w:rPr>
                <w:rFonts w:cs="Calibri"/>
                <w:color w:val="000000"/>
                <w:szCs w:val="20"/>
                <w:lang w:val="fr-FR"/>
              </w:rPr>
              <w:t xml:space="preserve"> </w:t>
            </w:r>
            <w:r w:rsidRPr="009E570E">
              <w:rPr>
                <w:rFonts w:cs="Calibri"/>
                <w:color w:val="000000"/>
                <w:szCs w:val="20"/>
                <w:lang w:val="fr-FR"/>
              </w:rPr>
              <w:t>000</w:t>
            </w:r>
            <w:r w:rsidR="00612908">
              <w:rPr>
                <w:rFonts w:cs="Calibri"/>
                <w:color w:val="000000"/>
                <w:szCs w:val="20"/>
                <w:lang w:val="fr-FR"/>
              </w:rPr>
              <w:t xml:space="preserve"> </w:t>
            </w:r>
            <w:r w:rsidR="00BB62B4" w:rsidRPr="00B75F15">
              <w:rPr>
                <w:rFonts w:cs="Calibri"/>
                <w:color w:val="000000"/>
                <w:szCs w:val="20"/>
                <w:lang w:val="fr-FR"/>
              </w:rPr>
              <w:t xml:space="preserve">$ </w:t>
            </w:r>
            <w:r w:rsidRPr="009E570E">
              <w:rPr>
                <w:rFonts w:cs="Calibri"/>
                <w:color w:val="000000"/>
                <w:szCs w:val="20"/>
                <w:lang w:val="fr-FR"/>
              </w:rPr>
              <w:t xml:space="preserve"> </w:t>
            </w:r>
          </w:p>
        </w:tc>
      </w:tr>
      <w:tr w:rsidR="005045CB" w:rsidRPr="009E570E" w14:paraId="5BCA2B0F"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nil"/>
            </w:tcBorders>
            <w:shd w:val="clear" w:color="000000" w:fill="D9D9D9"/>
            <w:vAlign w:val="center"/>
            <w:hideMark/>
          </w:tcPr>
          <w:p w14:paraId="7B23E3C6" w14:textId="77777777" w:rsidR="00D55694" w:rsidRPr="009E570E" w:rsidRDefault="007F6B04">
            <w:pPr>
              <w:jc w:val="left"/>
              <w:rPr>
                <w:rFonts w:cs="Calibri"/>
                <w:b/>
                <w:bCs/>
                <w:color w:val="000000"/>
                <w:szCs w:val="20"/>
                <w:lang w:val="fr-FR"/>
              </w:rPr>
            </w:pPr>
            <w:r w:rsidRPr="009E570E">
              <w:rPr>
                <w:rFonts w:cs="Calibri"/>
                <w:b/>
                <w:bCs/>
                <w:color w:val="000000"/>
                <w:szCs w:val="20"/>
                <w:lang w:val="fr-FR"/>
              </w:rPr>
              <w:t>(3) Total du cofinancement confirmé</w:t>
            </w:r>
          </w:p>
        </w:tc>
        <w:tc>
          <w:tcPr>
            <w:tcW w:w="5320" w:type="dxa"/>
            <w:gridSpan w:val="6"/>
            <w:tcBorders>
              <w:top w:val="nil"/>
              <w:left w:val="nil"/>
              <w:bottom w:val="single" w:sz="8" w:space="0" w:color="000000"/>
              <w:right w:val="single" w:sz="8" w:space="0" w:color="000000"/>
            </w:tcBorders>
            <w:shd w:val="clear" w:color="000000" w:fill="D9D9D9"/>
            <w:vAlign w:val="center"/>
            <w:hideMark/>
          </w:tcPr>
          <w:p w14:paraId="2AE62FF2" w14:textId="63AE23E6" w:rsidR="00D55694" w:rsidRPr="009E570E" w:rsidRDefault="00BB62B4">
            <w:pPr>
              <w:jc w:val="right"/>
              <w:rPr>
                <w:rFonts w:cs="Calibri"/>
                <w:b/>
                <w:bCs/>
                <w:color w:val="000000"/>
                <w:szCs w:val="20"/>
                <w:lang w:val="fr-FR"/>
              </w:rPr>
            </w:pPr>
            <w:r>
              <w:rPr>
                <w:rFonts w:cs="Calibri"/>
                <w:b/>
                <w:bCs/>
                <w:color w:val="000000"/>
                <w:szCs w:val="20"/>
                <w:lang w:val="fr-FR"/>
              </w:rPr>
              <w:t xml:space="preserve"> </w:t>
            </w:r>
            <w:r w:rsidR="009D4477" w:rsidRPr="009E570E">
              <w:rPr>
                <w:rFonts w:cs="Calibri"/>
                <w:b/>
                <w:bCs/>
                <w:color w:val="000000"/>
                <w:szCs w:val="20"/>
                <w:lang w:val="fr-FR"/>
              </w:rPr>
              <w:t>19</w:t>
            </w:r>
            <w:r w:rsidR="00612908">
              <w:rPr>
                <w:rFonts w:cs="Calibri"/>
                <w:b/>
                <w:bCs/>
                <w:color w:val="000000"/>
                <w:szCs w:val="20"/>
                <w:lang w:val="fr-FR"/>
              </w:rPr>
              <w:t xml:space="preserve"> </w:t>
            </w:r>
            <w:r w:rsidR="009D4477" w:rsidRPr="009E570E">
              <w:rPr>
                <w:rFonts w:cs="Calibri"/>
                <w:b/>
                <w:bCs/>
                <w:color w:val="000000"/>
                <w:szCs w:val="20"/>
                <w:lang w:val="fr-FR"/>
              </w:rPr>
              <w:t>648</w:t>
            </w:r>
            <w:r w:rsidR="00612908">
              <w:rPr>
                <w:rFonts w:cs="Calibri"/>
                <w:b/>
                <w:bCs/>
                <w:color w:val="000000"/>
                <w:szCs w:val="20"/>
                <w:lang w:val="fr-FR"/>
              </w:rPr>
              <w:t> </w:t>
            </w:r>
            <w:r w:rsidR="009D4477" w:rsidRPr="009E570E">
              <w:rPr>
                <w:rFonts w:cs="Calibri"/>
                <w:b/>
                <w:bCs/>
                <w:color w:val="000000"/>
                <w:szCs w:val="20"/>
                <w:lang w:val="fr-FR"/>
              </w:rPr>
              <w:t>179</w:t>
            </w:r>
            <w:r w:rsidR="00612908">
              <w:rPr>
                <w:rFonts w:cs="Calibri"/>
                <w:b/>
                <w:bCs/>
                <w:color w:val="000000"/>
                <w:szCs w:val="20"/>
                <w:lang w:val="fr-FR"/>
              </w:rPr>
              <w:t>,</w:t>
            </w:r>
            <w:r w:rsidR="009D4477" w:rsidRPr="009E570E">
              <w:rPr>
                <w:rFonts w:cs="Calibri"/>
                <w:b/>
                <w:bCs/>
                <w:color w:val="000000"/>
                <w:szCs w:val="20"/>
                <w:lang w:val="fr-FR"/>
              </w:rPr>
              <w:t>45</w:t>
            </w:r>
            <w:r w:rsidRPr="00276B61">
              <w:rPr>
                <w:rFonts w:cs="Calibri"/>
                <w:b/>
                <w:bCs/>
                <w:color w:val="000000"/>
                <w:szCs w:val="20"/>
                <w:lang w:val="fr-FR"/>
              </w:rPr>
              <w:t xml:space="preserve"> $ </w:t>
            </w:r>
            <w:r w:rsidR="009D4477" w:rsidRPr="009E570E">
              <w:rPr>
                <w:rFonts w:cs="Calibri"/>
                <w:b/>
                <w:bCs/>
                <w:color w:val="000000"/>
                <w:szCs w:val="20"/>
                <w:lang w:val="fr-FR"/>
              </w:rPr>
              <w:t xml:space="preserve"> </w:t>
            </w:r>
          </w:p>
        </w:tc>
      </w:tr>
      <w:tr w:rsidR="005045CB" w:rsidRPr="009E570E" w14:paraId="57A22809" w14:textId="77777777" w:rsidTr="005045CB">
        <w:tblPrEx>
          <w:tblCellMar>
            <w:left w:w="108" w:type="dxa"/>
            <w:right w:w="108" w:type="dxa"/>
          </w:tblCellMar>
        </w:tblPrEx>
        <w:trPr>
          <w:gridBefore w:val="1"/>
          <w:wBefore w:w="18" w:type="dxa"/>
          <w:trHeight w:val="300"/>
        </w:trPr>
        <w:tc>
          <w:tcPr>
            <w:tcW w:w="4040" w:type="dxa"/>
            <w:gridSpan w:val="2"/>
            <w:tcBorders>
              <w:top w:val="nil"/>
              <w:left w:val="single" w:sz="8" w:space="0" w:color="000000"/>
              <w:bottom w:val="single" w:sz="8" w:space="0" w:color="000000"/>
              <w:right w:val="nil"/>
            </w:tcBorders>
            <w:shd w:val="clear" w:color="000000" w:fill="D9D9D9"/>
            <w:vAlign w:val="center"/>
            <w:hideMark/>
          </w:tcPr>
          <w:p w14:paraId="75E2B79C" w14:textId="77777777" w:rsidR="00D55694" w:rsidRPr="009E570E" w:rsidRDefault="007F6B04">
            <w:pPr>
              <w:jc w:val="left"/>
              <w:rPr>
                <w:rFonts w:cs="Calibri"/>
                <w:b/>
                <w:bCs/>
                <w:color w:val="000000"/>
                <w:szCs w:val="20"/>
                <w:lang w:val="fr-FR"/>
              </w:rPr>
            </w:pPr>
            <w:r w:rsidRPr="009E570E">
              <w:rPr>
                <w:rFonts w:cs="Calibri"/>
                <w:b/>
                <w:bCs/>
                <w:color w:val="000000"/>
                <w:szCs w:val="20"/>
                <w:lang w:val="fr-FR"/>
              </w:rPr>
              <w:t>(4) Financement total du projet (1) + (2)</w:t>
            </w:r>
          </w:p>
        </w:tc>
        <w:tc>
          <w:tcPr>
            <w:tcW w:w="5320" w:type="dxa"/>
            <w:gridSpan w:val="6"/>
            <w:tcBorders>
              <w:top w:val="nil"/>
              <w:left w:val="nil"/>
              <w:bottom w:val="single" w:sz="8" w:space="0" w:color="000000"/>
              <w:right w:val="single" w:sz="8" w:space="0" w:color="000000"/>
            </w:tcBorders>
            <w:shd w:val="clear" w:color="000000" w:fill="D9D9D9"/>
            <w:vAlign w:val="center"/>
            <w:hideMark/>
          </w:tcPr>
          <w:p w14:paraId="15AAE1B9" w14:textId="18768520" w:rsidR="00D55694" w:rsidRPr="009E570E" w:rsidRDefault="009D4477">
            <w:pPr>
              <w:jc w:val="right"/>
              <w:rPr>
                <w:rFonts w:cs="Calibri"/>
                <w:b/>
                <w:bCs/>
                <w:color w:val="000000"/>
                <w:szCs w:val="20"/>
                <w:lang w:val="fr-FR"/>
              </w:rPr>
            </w:pPr>
            <w:r w:rsidRPr="009E570E">
              <w:rPr>
                <w:rFonts w:cs="Calibri"/>
                <w:b/>
                <w:bCs/>
                <w:color w:val="000000"/>
                <w:szCs w:val="20"/>
                <w:lang w:val="fr-FR"/>
              </w:rPr>
              <w:t>24</w:t>
            </w:r>
            <w:r w:rsidR="00612908">
              <w:rPr>
                <w:rFonts w:cs="Calibri"/>
                <w:b/>
                <w:bCs/>
                <w:color w:val="000000"/>
                <w:szCs w:val="20"/>
                <w:lang w:val="fr-FR"/>
              </w:rPr>
              <w:t xml:space="preserve"> </w:t>
            </w:r>
            <w:r w:rsidRPr="009E570E">
              <w:rPr>
                <w:rFonts w:cs="Calibri"/>
                <w:b/>
                <w:bCs/>
                <w:color w:val="000000"/>
                <w:szCs w:val="20"/>
                <w:lang w:val="fr-FR"/>
              </w:rPr>
              <w:t>564</w:t>
            </w:r>
            <w:r w:rsidR="00612908">
              <w:rPr>
                <w:rFonts w:cs="Calibri"/>
                <w:b/>
                <w:bCs/>
                <w:color w:val="000000"/>
                <w:szCs w:val="20"/>
                <w:lang w:val="fr-FR"/>
              </w:rPr>
              <w:t xml:space="preserve"> </w:t>
            </w:r>
            <w:r w:rsidRPr="009E570E">
              <w:rPr>
                <w:rFonts w:cs="Calibri"/>
                <w:b/>
                <w:bCs/>
                <w:color w:val="000000"/>
                <w:szCs w:val="20"/>
                <w:lang w:val="fr-FR"/>
              </w:rPr>
              <w:t>389</w:t>
            </w:r>
            <w:r w:rsidR="00612908">
              <w:rPr>
                <w:rFonts w:cs="Calibri"/>
                <w:b/>
                <w:bCs/>
                <w:color w:val="000000"/>
                <w:szCs w:val="20"/>
                <w:lang w:val="fr-FR"/>
              </w:rPr>
              <w:t>,</w:t>
            </w:r>
            <w:r w:rsidR="00612908" w:rsidRPr="00612908">
              <w:rPr>
                <w:rFonts w:cs="Calibri"/>
                <w:b/>
                <w:bCs/>
                <w:color w:val="000000"/>
                <w:szCs w:val="20"/>
                <w:lang w:val="fr-FR"/>
              </w:rPr>
              <w:t xml:space="preserve">45 </w:t>
            </w:r>
            <w:r w:rsidR="00612908" w:rsidRPr="00F97FAB">
              <w:rPr>
                <w:rFonts w:cs="Calibri"/>
                <w:b/>
                <w:bCs/>
                <w:color w:val="000000"/>
                <w:szCs w:val="20"/>
                <w:lang w:val="fr-FR"/>
              </w:rPr>
              <w:t>$</w:t>
            </w:r>
          </w:p>
        </w:tc>
      </w:tr>
      <w:bookmarkEnd w:id="3"/>
      <w:tr w:rsidR="005F0EC7" w:rsidRPr="009E570E" w14:paraId="677160AE" w14:textId="77777777" w:rsidTr="005045CB">
        <w:trPr>
          <w:gridAfter w:val="1"/>
          <w:wAfter w:w="23" w:type="dxa"/>
        </w:trPr>
        <w:tc>
          <w:tcPr>
            <w:tcW w:w="9355" w:type="dxa"/>
            <w:gridSpan w:val="8"/>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2E6B318" w14:textId="77777777" w:rsidR="00D55694" w:rsidRPr="009E570E" w:rsidRDefault="007F6B04">
            <w:pPr>
              <w:spacing w:after="240"/>
              <w:jc w:val="left"/>
              <w:rPr>
                <w:rFonts w:cs="Arial"/>
                <w:b/>
                <w:smallCaps/>
                <w:szCs w:val="20"/>
                <w:lang w:val="fr-FR"/>
              </w:rPr>
            </w:pPr>
            <w:r w:rsidRPr="009E570E">
              <w:rPr>
                <w:rFonts w:cs="Arial"/>
                <w:b/>
                <w:smallCaps/>
                <w:szCs w:val="20"/>
                <w:lang w:val="fr-FR"/>
              </w:rPr>
              <w:t>Signatures</w:t>
            </w:r>
          </w:p>
        </w:tc>
      </w:tr>
      <w:tr w:rsidR="005F0EC7" w:rsidRPr="00990821" w14:paraId="67F02A36" w14:textId="77777777" w:rsidTr="005045CB">
        <w:trPr>
          <w:gridAfter w:val="1"/>
          <w:wAfter w:w="23" w:type="dxa"/>
        </w:trPr>
        <w:tc>
          <w:tcPr>
            <w:tcW w:w="41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6DF90" w14:textId="77777777" w:rsidR="00D55694" w:rsidRPr="009E570E" w:rsidRDefault="007F6B04">
            <w:pPr>
              <w:spacing w:after="240"/>
              <w:jc w:val="left"/>
              <w:rPr>
                <w:lang w:val="fr-FR"/>
              </w:rPr>
            </w:pPr>
            <w:r w:rsidRPr="009E570E">
              <w:rPr>
                <w:rFonts w:cs="Arial"/>
                <w:b/>
                <w:szCs w:val="20"/>
                <w:lang w:val="fr-FR"/>
              </w:rPr>
              <w:t xml:space="preserve">Signature : </w:t>
            </w:r>
            <w:r w:rsidRPr="009E570E">
              <w:rPr>
                <w:rFonts w:cs="Arial"/>
                <w:szCs w:val="20"/>
                <w:lang w:val="fr-FR"/>
              </w:rPr>
              <w:t>nom en caractères d'imprimerie ci-dessous</w:t>
            </w:r>
          </w:p>
          <w:p w14:paraId="4E0B5474" w14:textId="77777777" w:rsidR="005F0EC7" w:rsidRPr="009E570E" w:rsidRDefault="005F0EC7">
            <w:pPr>
              <w:spacing w:after="240"/>
              <w:jc w:val="left"/>
              <w:rPr>
                <w:rFonts w:cs="Arial"/>
                <w:b/>
                <w:szCs w:val="20"/>
                <w:lang w:val="fr-FR"/>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3C860" w14:textId="77777777" w:rsidR="00D55694" w:rsidRPr="009E570E" w:rsidRDefault="007F6B04">
            <w:pPr>
              <w:spacing w:after="240"/>
              <w:jc w:val="left"/>
              <w:rPr>
                <w:lang w:val="fr-FR"/>
              </w:rPr>
            </w:pPr>
            <w:r w:rsidRPr="009E570E">
              <w:rPr>
                <w:rFonts w:cs="Arial"/>
                <w:b/>
                <w:szCs w:val="20"/>
                <w:lang w:val="fr-FR"/>
              </w:rPr>
              <w:t>Approuvé par l'autorité gouvernementale de coordination du développement</w:t>
            </w:r>
            <w:bookmarkStart w:id="4" w:name="_Ref13661626"/>
            <w:r w:rsidRPr="009E570E">
              <w:rPr>
                <w:rStyle w:val="Appelnotedebasdep"/>
                <w:b/>
                <w:szCs w:val="20"/>
                <w:lang w:val="fr-FR"/>
              </w:rPr>
              <w:footnoteReference w:id="1"/>
            </w:r>
            <w:bookmarkEnd w:id="4"/>
          </w:p>
        </w:tc>
        <w:tc>
          <w:tcPr>
            <w:tcW w:w="36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AC35F" w14:textId="77777777" w:rsidR="00D55694" w:rsidRPr="009E570E" w:rsidRDefault="007F6B04">
            <w:pPr>
              <w:spacing w:after="240"/>
              <w:jc w:val="left"/>
              <w:rPr>
                <w:lang w:val="fr-FR"/>
              </w:rPr>
            </w:pPr>
            <w:r w:rsidRPr="009E570E">
              <w:rPr>
                <w:rFonts w:cs="Arial"/>
                <w:b/>
                <w:szCs w:val="20"/>
                <w:lang w:val="fr-FR"/>
              </w:rPr>
              <w:t xml:space="preserve">Date/mois/année : </w:t>
            </w:r>
            <w:r w:rsidRPr="009E570E">
              <w:rPr>
                <w:rFonts w:cs="Arial"/>
                <w:i/>
                <w:szCs w:val="20"/>
                <w:lang w:val="fr-FR"/>
              </w:rPr>
              <w:t>dans les 25 jours suivant l'approbation par la DG du FEM</w:t>
            </w:r>
          </w:p>
          <w:p w14:paraId="74C5EBB3" w14:textId="77777777" w:rsidR="005F0EC7" w:rsidRPr="009E570E" w:rsidRDefault="005F0EC7">
            <w:pPr>
              <w:spacing w:after="240"/>
              <w:jc w:val="left"/>
              <w:rPr>
                <w:rFonts w:cs="Arial"/>
                <w:szCs w:val="20"/>
                <w:lang w:val="fr-FR"/>
              </w:rPr>
            </w:pPr>
          </w:p>
        </w:tc>
      </w:tr>
      <w:tr w:rsidR="005F0EC7" w:rsidRPr="00990821" w14:paraId="26128F7B" w14:textId="77777777" w:rsidTr="005045CB">
        <w:trPr>
          <w:gridAfter w:val="1"/>
          <w:wAfter w:w="23" w:type="dxa"/>
        </w:trPr>
        <w:tc>
          <w:tcPr>
            <w:tcW w:w="41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040F3" w14:textId="77777777" w:rsidR="00D55694" w:rsidRPr="009E570E" w:rsidRDefault="007F6B04">
            <w:pPr>
              <w:spacing w:after="240"/>
              <w:jc w:val="left"/>
              <w:rPr>
                <w:lang w:val="fr-FR"/>
              </w:rPr>
            </w:pPr>
            <w:r w:rsidRPr="009E570E">
              <w:rPr>
                <w:rFonts w:cs="Arial"/>
                <w:b/>
                <w:szCs w:val="20"/>
                <w:lang w:val="fr-FR"/>
              </w:rPr>
              <w:t xml:space="preserve">Signature : </w:t>
            </w:r>
            <w:r w:rsidRPr="009E570E">
              <w:rPr>
                <w:rFonts w:cs="Arial"/>
                <w:szCs w:val="20"/>
                <w:lang w:val="fr-FR"/>
              </w:rPr>
              <w:t>nom en caractères d'imprimerie ci-dessous</w:t>
            </w:r>
          </w:p>
          <w:p w14:paraId="501849E5" w14:textId="77777777" w:rsidR="005F0EC7" w:rsidRPr="009E570E" w:rsidRDefault="005F0EC7">
            <w:pPr>
              <w:spacing w:after="240"/>
              <w:jc w:val="left"/>
              <w:rPr>
                <w:rFonts w:cs="Arial"/>
                <w:b/>
                <w:szCs w:val="20"/>
                <w:lang w:val="fr-FR"/>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7C90E" w14:textId="77777777" w:rsidR="00D55694" w:rsidRPr="009E570E" w:rsidRDefault="007F6B04">
            <w:pPr>
              <w:spacing w:after="240"/>
              <w:jc w:val="left"/>
              <w:rPr>
                <w:lang w:val="fr-FR"/>
              </w:rPr>
            </w:pPr>
            <w:r w:rsidRPr="009E570E">
              <w:rPr>
                <w:rFonts w:cs="Arial"/>
                <w:b/>
                <w:szCs w:val="20"/>
                <w:lang w:val="fr-FR"/>
              </w:rPr>
              <w:t>Accepté par le partenaire de mise en œuvre</w:t>
            </w:r>
          </w:p>
        </w:tc>
        <w:tc>
          <w:tcPr>
            <w:tcW w:w="36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90962" w14:textId="56982B7E" w:rsidR="00D55694" w:rsidRPr="009E570E" w:rsidRDefault="007F6B04">
            <w:pPr>
              <w:spacing w:after="240"/>
              <w:jc w:val="left"/>
              <w:rPr>
                <w:lang w:val="fr-FR"/>
              </w:rPr>
            </w:pPr>
            <w:r w:rsidRPr="009E570E">
              <w:rPr>
                <w:rFonts w:cs="Arial"/>
                <w:b/>
                <w:szCs w:val="20"/>
                <w:lang w:val="fr-FR"/>
              </w:rPr>
              <w:t xml:space="preserve">Date/mois/année : </w:t>
            </w:r>
            <w:r w:rsidRPr="009E570E">
              <w:rPr>
                <w:rFonts w:cs="Arial"/>
                <w:i/>
                <w:szCs w:val="20"/>
                <w:lang w:val="fr-FR"/>
              </w:rPr>
              <w:t>dans les 25 jours suivant l'approbation par l</w:t>
            </w:r>
            <w:r w:rsidR="00BB62B4">
              <w:rPr>
                <w:rFonts w:cs="Arial"/>
                <w:i/>
                <w:szCs w:val="20"/>
                <w:lang w:val="fr-FR"/>
              </w:rPr>
              <w:t>e</w:t>
            </w:r>
            <w:r w:rsidRPr="009E570E">
              <w:rPr>
                <w:rFonts w:cs="Arial"/>
                <w:i/>
                <w:szCs w:val="20"/>
                <w:lang w:val="fr-FR"/>
              </w:rPr>
              <w:t xml:space="preserve"> DG du FEM</w:t>
            </w:r>
          </w:p>
          <w:p w14:paraId="57F9D2A3" w14:textId="77777777" w:rsidR="005F0EC7" w:rsidRPr="009E570E" w:rsidRDefault="005F0EC7">
            <w:pPr>
              <w:spacing w:after="240"/>
              <w:jc w:val="left"/>
              <w:rPr>
                <w:rFonts w:cs="Arial"/>
                <w:b/>
                <w:szCs w:val="20"/>
                <w:lang w:val="fr-FR"/>
              </w:rPr>
            </w:pPr>
          </w:p>
        </w:tc>
      </w:tr>
      <w:tr w:rsidR="005F0EC7" w:rsidRPr="00990821" w14:paraId="743309ED" w14:textId="77777777" w:rsidTr="005045CB">
        <w:trPr>
          <w:gridAfter w:val="1"/>
          <w:wAfter w:w="23" w:type="dxa"/>
        </w:trPr>
        <w:tc>
          <w:tcPr>
            <w:tcW w:w="413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73A7A" w14:textId="77777777" w:rsidR="00D55694" w:rsidRPr="009E570E" w:rsidRDefault="007F6B04">
            <w:pPr>
              <w:spacing w:after="240"/>
              <w:jc w:val="left"/>
              <w:rPr>
                <w:lang w:val="fr-FR"/>
              </w:rPr>
            </w:pPr>
            <w:r w:rsidRPr="009E570E">
              <w:rPr>
                <w:rFonts w:cs="Arial"/>
                <w:b/>
                <w:szCs w:val="20"/>
                <w:lang w:val="fr-FR"/>
              </w:rPr>
              <w:lastRenderedPageBreak/>
              <w:t xml:space="preserve">Signature : </w:t>
            </w:r>
            <w:r w:rsidRPr="009E570E">
              <w:rPr>
                <w:rFonts w:cs="Arial"/>
                <w:szCs w:val="20"/>
                <w:lang w:val="fr-FR"/>
              </w:rPr>
              <w:t>nom en caractères d'imprimerie ci-dessous</w:t>
            </w:r>
          </w:p>
          <w:p w14:paraId="632B1729" w14:textId="77777777" w:rsidR="005F0EC7" w:rsidRPr="009E570E" w:rsidRDefault="005F0EC7">
            <w:pPr>
              <w:spacing w:after="240"/>
              <w:jc w:val="left"/>
              <w:rPr>
                <w:rFonts w:cs="Arial"/>
                <w:b/>
                <w:szCs w:val="20"/>
                <w:lang w:val="fr-FR"/>
              </w:rPr>
            </w:pPr>
          </w:p>
        </w:tc>
        <w:tc>
          <w:tcPr>
            <w:tcW w:w="16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46C9F" w14:textId="77777777" w:rsidR="00D55694" w:rsidRPr="009E570E" w:rsidRDefault="007F6B04">
            <w:pPr>
              <w:spacing w:after="240"/>
              <w:jc w:val="left"/>
              <w:rPr>
                <w:lang w:val="fr-FR"/>
              </w:rPr>
            </w:pPr>
            <w:r w:rsidRPr="009E570E">
              <w:rPr>
                <w:rFonts w:cs="Arial"/>
                <w:b/>
                <w:szCs w:val="20"/>
                <w:lang w:val="fr-FR"/>
              </w:rPr>
              <w:t>Accepté par le PNUD</w:t>
            </w:r>
            <w:r w:rsidRPr="009E570E">
              <w:rPr>
                <w:rStyle w:val="Appelnotedebasdep"/>
                <w:b/>
                <w:szCs w:val="20"/>
                <w:lang w:val="fr-FR"/>
              </w:rPr>
              <w:footnoteReference w:id="2"/>
            </w:r>
          </w:p>
        </w:tc>
        <w:tc>
          <w:tcPr>
            <w:tcW w:w="360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7B262" w14:textId="26C95CDD" w:rsidR="00D55694" w:rsidRPr="009E570E" w:rsidRDefault="007F6B04">
            <w:pPr>
              <w:spacing w:after="240"/>
              <w:jc w:val="left"/>
              <w:rPr>
                <w:lang w:val="fr-FR"/>
              </w:rPr>
            </w:pPr>
            <w:r w:rsidRPr="009E570E">
              <w:rPr>
                <w:rFonts w:cs="Arial"/>
                <w:b/>
                <w:szCs w:val="20"/>
                <w:lang w:val="fr-FR"/>
              </w:rPr>
              <w:t xml:space="preserve">Date/mois/année : </w:t>
            </w:r>
            <w:r w:rsidRPr="009E570E">
              <w:rPr>
                <w:rFonts w:cs="Arial"/>
                <w:i/>
                <w:szCs w:val="20"/>
                <w:lang w:val="fr-FR"/>
              </w:rPr>
              <w:t>dans les 25 jours suivant l'approbation par l</w:t>
            </w:r>
            <w:r w:rsidR="00BB62B4">
              <w:rPr>
                <w:rFonts w:cs="Arial"/>
                <w:i/>
                <w:szCs w:val="20"/>
                <w:lang w:val="fr-FR"/>
              </w:rPr>
              <w:t xml:space="preserve">e </w:t>
            </w:r>
            <w:r w:rsidRPr="009E570E">
              <w:rPr>
                <w:rFonts w:cs="Arial"/>
                <w:i/>
                <w:szCs w:val="20"/>
                <w:lang w:val="fr-FR"/>
              </w:rPr>
              <w:t>DG du FEM</w:t>
            </w:r>
          </w:p>
        </w:tc>
      </w:tr>
    </w:tbl>
    <w:p w14:paraId="6510CF5E" w14:textId="77777777" w:rsidR="00D55694" w:rsidRPr="009E570E" w:rsidRDefault="007F6B04">
      <w:pPr>
        <w:pStyle w:val="Titre1"/>
        <w:rPr>
          <w:lang w:val="fr-FR"/>
        </w:rPr>
      </w:pPr>
      <w:bookmarkStart w:id="5" w:name="_Toc10117702"/>
      <w:bookmarkStart w:id="6" w:name="_Toc10449632"/>
      <w:bookmarkStart w:id="7" w:name="_Toc20921084"/>
      <w:r w:rsidRPr="009E570E">
        <w:rPr>
          <w:lang w:val="fr-FR"/>
        </w:rPr>
        <w:t>Table des matières</w:t>
      </w:r>
      <w:bookmarkEnd w:id="5"/>
      <w:bookmarkEnd w:id="6"/>
      <w:bookmarkEnd w:id="7"/>
    </w:p>
    <w:p w14:paraId="50F0362B" w14:textId="1F5E4C83" w:rsidR="00D55694" w:rsidRPr="009E570E" w:rsidRDefault="00787927" w:rsidP="009E570E">
      <w:pPr>
        <w:pStyle w:val="TM1"/>
        <w:rPr>
          <w:lang w:val="fr-FR"/>
        </w:rPr>
      </w:pPr>
      <w:r w:rsidRPr="009E570E">
        <w:rPr>
          <w:b/>
          <w:smallCaps/>
          <w:spacing w:val="-2"/>
          <w:sz w:val="16"/>
          <w:szCs w:val="16"/>
          <w:lang w:val="fr-FR"/>
        </w:rPr>
        <w:fldChar w:fldCharType="begin"/>
      </w:r>
      <w:r w:rsidRPr="009E570E">
        <w:rPr>
          <w:lang w:val="fr-FR"/>
        </w:rPr>
        <w:instrText xml:space="preserve"> TOC \o "1-3" \u \h </w:instrText>
      </w:r>
      <w:r w:rsidRPr="009E570E">
        <w:rPr>
          <w:b/>
          <w:smallCaps/>
          <w:spacing w:val="-2"/>
          <w:sz w:val="16"/>
          <w:szCs w:val="16"/>
          <w:lang w:val="fr-FR"/>
        </w:rPr>
        <w:fldChar w:fldCharType="separate"/>
      </w:r>
      <w:hyperlink w:anchor="_Toc20921084" w:history="1">
        <w:r w:rsidRPr="009E570E">
          <w:rPr>
            <w:rStyle w:val="Lienhypertexte"/>
            <w:lang w:val="fr-FR"/>
          </w:rPr>
          <w:t>I.</w:t>
        </w:r>
        <w:r w:rsidRPr="009E570E">
          <w:rPr>
            <w:rFonts w:eastAsia="Times New Roman"/>
            <w:sz w:val="22"/>
            <w:szCs w:val="22"/>
            <w:lang w:val="fr-FR"/>
          </w:rPr>
          <w:tab/>
        </w:r>
        <w:r w:rsidRPr="009E570E">
          <w:rPr>
            <w:rStyle w:val="Lienhypertexte"/>
            <w:lang w:val="fr-FR"/>
          </w:rPr>
          <w:t>Table des matières</w:t>
        </w:r>
        <w:r w:rsidR="003B07A8">
          <w:rPr>
            <w:rStyle w:val="Lienhypertexte"/>
            <w:lang w:val="fr-FR"/>
          </w:rPr>
          <w:t>……………………………………………………………………………………………………………………………………….……..</w:t>
        </w:r>
        <w:r w:rsidRPr="009E570E">
          <w:rPr>
            <w:rStyle w:val="Lienhypertexte"/>
            <w:lang w:val="fr-FR"/>
          </w:rPr>
          <w:t>4</w:t>
        </w:r>
      </w:hyperlink>
    </w:p>
    <w:p w14:paraId="2A5AF47A" w14:textId="74B0015E" w:rsidR="00D55694" w:rsidRPr="009E570E" w:rsidRDefault="004A70E7" w:rsidP="009E570E">
      <w:pPr>
        <w:pStyle w:val="TM1"/>
        <w:rPr>
          <w:lang w:val="fr-FR"/>
        </w:rPr>
      </w:pPr>
      <w:hyperlink w:anchor="_Toc20921085" w:history="1">
        <w:r w:rsidR="00787927" w:rsidRPr="009E570E">
          <w:rPr>
            <w:rStyle w:val="Lienhypertexte"/>
            <w:lang w:val="fr-FR"/>
          </w:rPr>
          <w:t>II.</w:t>
        </w:r>
        <w:r w:rsidR="00787927" w:rsidRPr="009E570E">
          <w:rPr>
            <w:rFonts w:eastAsia="Times New Roman"/>
            <w:sz w:val="22"/>
            <w:szCs w:val="22"/>
            <w:lang w:val="fr-FR"/>
          </w:rPr>
          <w:tab/>
        </w:r>
        <w:r w:rsidR="00787927" w:rsidRPr="009E570E">
          <w:rPr>
            <w:rStyle w:val="Lienhypertexte"/>
            <w:lang w:val="fr-FR"/>
          </w:rPr>
          <w:t>Le défi d</w:t>
        </w:r>
        <w:r w:rsidR="00612908">
          <w:rPr>
            <w:rStyle w:val="Lienhypertexte"/>
            <w:lang w:val="fr-FR"/>
          </w:rPr>
          <w:t>e</w:t>
        </w:r>
        <w:r w:rsidR="00787927" w:rsidRPr="009E570E">
          <w:rPr>
            <w:rStyle w:val="Lienhypertexte"/>
            <w:lang w:val="fr-FR"/>
          </w:rPr>
          <w:t xml:space="preserve"> développement</w:t>
        </w:r>
        <w:r w:rsidR="003B07A8">
          <w:rPr>
            <w:rStyle w:val="Lienhypertexte"/>
            <w:lang w:val="fr-FR"/>
          </w:rPr>
          <w:t>………………………………………………………………………………………………………………………………….</w:t>
        </w:r>
        <w:r w:rsidR="00787927" w:rsidRPr="009E570E">
          <w:rPr>
            <w:rStyle w:val="Lienhypertexte"/>
            <w:lang w:val="fr-FR"/>
          </w:rPr>
          <w:t>7</w:t>
        </w:r>
      </w:hyperlink>
    </w:p>
    <w:p w14:paraId="7E61B286" w14:textId="30BA1FAD" w:rsidR="00D55694" w:rsidRPr="009E570E" w:rsidRDefault="004A70E7" w:rsidP="009E570E">
      <w:pPr>
        <w:pStyle w:val="TM2"/>
        <w:rPr>
          <w:lang w:val="fr-FR"/>
        </w:rPr>
      </w:pPr>
      <w:hyperlink w:anchor="_Toc20921086" w:history="1">
        <w:r w:rsidR="00787927" w:rsidRPr="009E570E">
          <w:rPr>
            <w:rStyle w:val="Lienhypertexte"/>
            <w:lang w:val="fr-FR"/>
          </w:rPr>
          <w:t>2.1.</w:t>
        </w:r>
        <w:r w:rsidR="00787927" w:rsidRPr="009E570E">
          <w:rPr>
            <w:rFonts w:eastAsia="Times New Roman"/>
            <w:sz w:val="22"/>
            <w:szCs w:val="22"/>
            <w:lang w:val="fr-FR"/>
          </w:rPr>
          <w:tab/>
        </w:r>
        <w:r w:rsidR="00787927" w:rsidRPr="009E570E">
          <w:rPr>
            <w:rStyle w:val="Lienhypertexte"/>
            <w:lang w:val="fr-FR"/>
          </w:rPr>
          <w:t>Analyse de la situation</w:t>
        </w:r>
        <w:r w:rsidR="003B07A8">
          <w:rPr>
            <w:rStyle w:val="Lienhypertexte"/>
            <w:lang w:val="fr-FR"/>
          </w:rPr>
          <w:t>…………………………………………………………………………………………………………………………………</w:t>
        </w:r>
        <w:r w:rsidR="00787927" w:rsidRPr="009E570E">
          <w:rPr>
            <w:rStyle w:val="Lienhypertexte"/>
            <w:lang w:val="fr-FR"/>
          </w:rPr>
          <w:t>7</w:t>
        </w:r>
      </w:hyperlink>
    </w:p>
    <w:p w14:paraId="050AC674" w14:textId="0F5258AD" w:rsidR="00D55694" w:rsidRPr="009E570E" w:rsidRDefault="004A70E7" w:rsidP="009E570E">
      <w:pPr>
        <w:pStyle w:val="TM2"/>
        <w:rPr>
          <w:lang w:val="fr-FR"/>
        </w:rPr>
      </w:pPr>
      <w:hyperlink w:anchor="_Toc20921087" w:history="1">
        <w:r w:rsidR="00787927" w:rsidRPr="009E570E">
          <w:rPr>
            <w:rStyle w:val="Lienhypertexte"/>
            <w:rFonts w:cs="Calibri"/>
            <w:lang w:val="fr-FR"/>
          </w:rPr>
          <w:t>Introduction aux sites pilotes du projet</w:t>
        </w:r>
        <w:r w:rsidR="003B07A8">
          <w:rPr>
            <w:rStyle w:val="Lienhypertexte"/>
            <w:rFonts w:cs="Calibri"/>
            <w:lang w:val="fr-FR"/>
          </w:rPr>
          <w:t>……………………………………………………………………………………………………………..</w:t>
        </w:r>
        <w:r w:rsidR="00787927" w:rsidRPr="009E570E">
          <w:rPr>
            <w:rStyle w:val="Lienhypertexte"/>
            <w:rFonts w:cs="Calibri"/>
            <w:lang w:val="fr-FR"/>
          </w:rPr>
          <w:t>8</w:t>
        </w:r>
      </w:hyperlink>
    </w:p>
    <w:p w14:paraId="096C08B7" w14:textId="0CA37771" w:rsidR="00D55694" w:rsidRPr="009E570E" w:rsidRDefault="004A70E7" w:rsidP="009E570E">
      <w:pPr>
        <w:pStyle w:val="TM2"/>
        <w:rPr>
          <w:lang w:val="fr-FR"/>
        </w:rPr>
      </w:pPr>
      <w:hyperlink w:anchor="_Toc20921088" w:history="1">
        <w:r w:rsidR="00787927" w:rsidRPr="009E570E">
          <w:rPr>
            <w:rStyle w:val="Lienhypertexte"/>
            <w:lang w:val="fr-FR"/>
          </w:rPr>
          <w:t>2.2.</w:t>
        </w:r>
        <w:r w:rsidR="00787927" w:rsidRPr="009E570E">
          <w:rPr>
            <w:rFonts w:eastAsia="Times New Roman"/>
            <w:sz w:val="22"/>
            <w:szCs w:val="22"/>
            <w:lang w:val="fr-FR"/>
          </w:rPr>
          <w:tab/>
        </w:r>
        <w:r w:rsidR="00787927" w:rsidRPr="009E570E">
          <w:rPr>
            <w:rStyle w:val="Lienhypertexte"/>
            <w:lang w:val="fr-FR"/>
          </w:rPr>
          <w:t>Alignement sur les politiques nationales</w:t>
        </w:r>
        <w:r w:rsidR="003B07A8">
          <w:rPr>
            <w:rStyle w:val="Lienhypertexte"/>
            <w:lang w:val="fr-FR"/>
          </w:rPr>
          <w:t>…………………………………………………………………………………………………….</w:t>
        </w:r>
        <w:r w:rsidR="00787927" w:rsidRPr="009E570E">
          <w:rPr>
            <w:rStyle w:val="Lienhypertexte"/>
            <w:lang w:val="fr-FR"/>
          </w:rPr>
          <w:t>10</w:t>
        </w:r>
      </w:hyperlink>
    </w:p>
    <w:p w14:paraId="10970D48" w14:textId="38059BC3" w:rsidR="00D55694" w:rsidRPr="009E570E" w:rsidRDefault="004A70E7" w:rsidP="009E570E">
      <w:pPr>
        <w:pStyle w:val="TM2"/>
        <w:rPr>
          <w:lang w:val="fr-FR"/>
        </w:rPr>
      </w:pPr>
      <w:hyperlink w:anchor="_Toc20921089" w:history="1">
        <w:r w:rsidR="00787927" w:rsidRPr="009E570E">
          <w:rPr>
            <w:rStyle w:val="Lienhypertexte"/>
            <w:lang w:val="fr-FR"/>
          </w:rPr>
          <w:t>2.3.</w:t>
        </w:r>
        <w:r w:rsidR="00787927" w:rsidRPr="009E570E">
          <w:rPr>
            <w:rFonts w:eastAsia="Times New Roman"/>
            <w:sz w:val="22"/>
            <w:szCs w:val="22"/>
            <w:lang w:val="fr-FR"/>
          </w:rPr>
          <w:tab/>
        </w:r>
        <w:r w:rsidR="00787927" w:rsidRPr="009E570E">
          <w:rPr>
            <w:rStyle w:val="Lienhypertexte"/>
            <w:lang w:val="fr-FR"/>
          </w:rPr>
          <w:t>Énoncé du problème</w:t>
        </w:r>
        <w:r w:rsidR="003B07A8">
          <w:rPr>
            <w:rStyle w:val="Lienhypertexte"/>
            <w:lang w:val="fr-FR"/>
          </w:rPr>
          <w:t>…………………………………………………………………………………………………………………………………..</w:t>
        </w:r>
        <w:r w:rsidR="00787927" w:rsidRPr="009E570E">
          <w:rPr>
            <w:rStyle w:val="Lienhypertexte"/>
            <w:lang w:val="fr-FR"/>
          </w:rPr>
          <w:t>13</w:t>
        </w:r>
      </w:hyperlink>
    </w:p>
    <w:p w14:paraId="0DE52A7F" w14:textId="1F315BFA" w:rsidR="00D55694" w:rsidRPr="009E570E" w:rsidRDefault="004A70E7" w:rsidP="009E570E">
      <w:pPr>
        <w:pStyle w:val="TM1"/>
        <w:rPr>
          <w:lang w:val="fr-FR"/>
        </w:rPr>
      </w:pPr>
      <w:hyperlink w:anchor="_Toc20921090" w:history="1">
        <w:r w:rsidR="00787927" w:rsidRPr="009E570E">
          <w:rPr>
            <w:rStyle w:val="Lienhypertexte"/>
            <w:lang w:val="fr-FR"/>
          </w:rPr>
          <w:t>III.</w:t>
        </w:r>
        <w:r w:rsidR="00787927" w:rsidRPr="009E570E">
          <w:rPr>
            <w:rFonts w:eastAsia="Times New Roman"/>
            <w:sz w:val="22"/>
            <w:szCs w:val="22"/>
            <w:lang w:val="fr-FR"/>
          </w:rPr>
          <w:tab/>
        </w:r>
        <w:r w:rsidR="003B07A8">
          <w:rPr>
            <w:rStyle w:val="Lienhypertexte"/>
            <w:lang w:val="fr-FR"/>
          </w:rPr>
          <w:t>S</w:t>
        </w:r>
        <w:r w:rsidR="00787927" w:rsidRPr="009E570E">
          <w:rPr>
            <w:rStyle w:val="Lienhypertexte"/>
            <w:lang w:val="fr-FR"/>
          </w:rPr>
          <w:t>tratégie</w:t>
        </w:r>
        <w:r w:rsidR="00FC5F38">
          <w:rPr>
            <w:rStyle w:val="Lienhypertexte"/>
            <w:lang w:val="fr-FR"/>
          </w:rPr>
          <w:t>……………………………………………………………………………………………………………………………………………………………</w:t>
        </w:r>
        <w:r w:rsidR="00787927" w:rsidRPr="009E570E">
          <w:rPr>
            <w:rStyle w:val="Lienhypertexte"/>
            <w:lang w:val="fr-FR"/>
          </w:rPr>
          <w:t>15</w:t>
        </w:r>
      </w:hyperlink>
    </w:p>
    <w:p w14:paraId="2B9C0B7A" w14:textId="098DA76F" w:rsidR="00D55694" w:rsidRPr="009E570E" w:rsidRDefault="004A70E7" w:rsidP="009E570E">
      <w:pPr>
        <w:pStyle w:val="TM1"/>
        <w:rPr>
          <w:lang w:val="fr-FR"/>
        </w:rPr>
      </w:pPr>
      <w:hyperlink w:anchor="_Toc20921091" w:history="1">
        <w:r w:rsidR="00787927" w:rsidRPr="009E570E">
          <w:rPr>
            <w:rStyle w:val="Lienhypertexte"/>
            <w:lang w:val="fr-FR"/>
          </w:rPr>
          <w:t>IV.</w:t>
        </w:r>
        <w:r w:rsidR="00787927" w:rsidRPr="009E570E">
          <w:rPr>
            <w:rFonts w:eastAsia="Times New Roman"/>
            <w:sz w:val="22"/>
            <w:szCs w:val="22"/>
            <w:lang w:val="fr-FR"/>
          </w:rPr>
          <w:tab/>
        </w:r>
        <w:r w:rsidR="00787927" w:rsidRPr="009E570E">
          <w:rPr>
            <w:rStyle w:val="Lienhypertexte"/>
            <w:lang w:val="fr-FR"/>
          </w:rPr>
          <w:t>Résultats et partenariats</w:t>
        </w:r>
        <w:r w:rsidR="00FC5F38">
          <w:rPr>
            <w:rStyle w:val="Lienhypertexte"/>
            <w:lang w:val="fr-FR"/>
          </w:rPr>
          <w:t>…………………………………………………………………………………………………………………………………..</w:t>
        </w:r>
        <w:r w:rsidR="00787927" w:rsidRPr="009E570E">
          <w:rPr>
            <w:rStyle w:val="Lienhypertexte"/>
            <w:lang w:val="fr-FR"/>
          </w:rPr>
          <w:t>18</w:t>
        </w:r>
      </w:hyperlink>
    </w:p>
    <w:p w14:paraId="1C7109C9" w14:textId="1CFE54C6" w:rsidR="00D55694" w:rsidRPr="009E570E" w:rsidRDefault="004A70E7" w:rsidP="009E570E">
      <w:pPr>
        <w:pStyle w:val="TM2"/>
        <w:rPr>
          <w:lang w:val="fr-FR"/>
        </w:rPr>
      </w:pPr>
      <w:hyperlink w:anchor="_Toc20921092" w:history="1">
        <w:r w:rsidR="00787927" w:rsidRPr="009E570E">
          <w:rPr>
            <w:rStyle w:val="Lienhypertexte"/>
            <w:lang w:val="fr-FR"/>
          </w:rPr>
          <w:t>4.1.</w:t>
        </w:r>
        <w:r w:rsidR="00787927" w:rsidRPr="009E570E">
          <w:rPr>
            <w:rFonts w:eastAsia="Times New Roman"/>
            <w:sz w:val="22"/>
            <w:szCs w:val="22"/>
            <w:lang w:val="fr-FR"/>
          </w:rPr>
          <w:tab/>
        </w:r>
        <w:r w:rsidR="00787927" w:rsidRPr="009E570E">
          <w:rPr>
            <w:rStyle w:val="Lienhypertexte"/>
            <w:lang w:val="fr-FR"/>
          </w:rPr>
          <w:t>Résultats attendus</w:t>
        </w:r>
        <w:r w:rsidR="00FC5F38">
          <w:rPr>
            <w:rStyle w:val="Lienhypertexte"/>
            <w:lang w:val="fr-FR"/>
          </w:rPr>
          <w:t>……………………………………………………………………………………………………………………………………….</w:t>
        </w:r>
        <w:r w:rsidR="00787927" w:rsidRPr="009E570E">
          <w:rPr>
            <w:rStyle w:val="Lienhypertexte"/>
            <w:lang w:val="fr-FR"/>
          </w:rPr>
          <w:t>18</w:t>
        </w:r>
      </w:hyperlink>
    </w:p>
    <w:p w14:paraId="37911BEB" w14:textId="77777777" w:rsidR="00D55694" w:rsidRPr="009E570E" w:rsidRDefault="004A70E7" w:rsidP="009E570E">
      <w:pPr>
        <w:pStyle w:val="TM1"/>
        <w:rPr>
          <w:rStyle w:val="Lienhypertexte"/>
        </w:rPr>
      </w:pPr>
      <w:hyperlink w:anchor="_Toc20921093" w:history="1">
        <w:r w:rsidR="00787927" w:rsidRPr="009E570E">
          <w:rPr>
            <w:rStyle w:val="Lienhypertexte"/>
            <w:lang w:val="fr-FR"/>
          </w:rPr>
          <w:t>4.2.</w:t>
        </w:r>
        <w:r w:rsidR="00787927" w:rsidRPr="009E570E">
          <w:rPr>
            <w:rStyle w:val="Lienhypertexte"/>
          </w:rPr>
          <w:tab/>
        </w:r>
        <w:r w:rsidR="00787927" w:rsidRPr="009E570E">
          <w:rPr>
            <w:rStyle w:val="Lienhypertexte"/>
            <w:lang w:val="fr-FR"/>
          </w:rPr>
          <w:t>Partenariats :</w:t>
        </w:r>
        <w:r w:rsidR="00787927" w:rsidRPr="009E570E">
          <w:rPr>
            <w:rStyle w:val="Lienhypertexte"/>
          </w:rPr>
          <w:tab/>
          <w:t>27</w:t>
        </w:r>
      </w:hyperlink>
    </w:p>
    <w:p w14:paraId="54E8CD2D" w14:textId="77777777" w:rsidR="00D55694" w:rsidRPr="009E570E" w:rsidRDefault="004A70E7" w:rsidP="009E570E">
      <w:pPr>
        <w:pStyle w:val="TM1"/>
        <w:rPr>
          <w:rStyle w:val="Lienhypertexte"/>
        </w:rPr>
      </w:pPr>
      <w:hyperlink w:anchor="_Toc20921094" w:history="1">
        <w:r w:rsidR="00787927" w:rsidRPr="009E570E">
          <w:rPr>
            <w:rStyle w:val="Lienhypertexte"/>
            <w:lang w:val="fr-FR"/>
          </w:rPr>
          <w:t>4.3.</w:t>
        </w:r>
        <w:r w:rsidR="00787927" w:rsidRPr="009E570E">
          <w:rPr>
            <w:rStyle w:val="Lienhypertexte"/>
          </w:rPr>
          <w:tab/>
        </w:r>
        <w:r w:rsidR="00787927" w:rsidRPr="009E570E">
          <w:rPr>
            <w:rStyle w:val="Lienhypertexte"/>
            <w:lang w:val="fr-FR"/>
          </w:rPr>
          <w:t>Plan d'engagement des parties prenantes :</w:t>
        </w:r>
        <w:r w:rsidR="00787927" w:rsidRPr="009E570E">
          <w:rPr>
            <w:rStyle w:val="Lienhypertexte"/>
          </w:rPr>
          <w:tab/>
          <w:t>30</w:t>
        </w:r>
      </w:hyperlink>
    </w:p>
    <w:p w14:paraId="02142A24" w14:textId="43A23DCB" w:rsidR="00D55694" w:rsidRPr="009E570E" w:rsidRDefault="004A70E7" w:rsidP="009E570E">
      <w:pPr>
        <w:pStyle w:val="TM1"/>
        <w:rPr>
          <w:rStyle w:val="Lienhypertexte"/>
        </w:rPr>
      </w:pPr>
      <w:hyperlink w:anchor="_Toc20921096" w:history="1">
        <w:r w:rsidR="00787927" w:rsidRPr="009E570E">
          <w:rPr>
            <w:rStyle w:val="Lienhypertexte"/>
            <w:lang w:val="fr-FR"/>
          </w:rPr>
          <w:t>4.4.</w:t>
        </w:r>
        <w:r w:rsidR="00787927" w:rsidRPr="009E570E">
          <w:rPr>
            <w:rStyle w:val="Lienhypertexte"/>
          </w:rPr>
          <w:tab/>
        </w:r>
        <w:r w:rsidR="003B07A8">
          <w:rPr>
            <w:rStyle w:val="Lienhypertexte"/>
            <w:lang w:val="fr-FR"/>
          </w:rPr>
          <w:t>E</w:t>
        </w:r>
        <w:r w:rsidR="00787927" w:rsidRPr="009E570E">
          <w:rPr>
            <w:rStyle w:val="Lienhypertexte"/>
            <w:lang w:val="fr-FR"/>
          </w:rPr>
          <w:t>galité des sexes et l'autonomisation des femmes :</w:t>
        </w:r>
        <w:r w:rsidR="00787927" w:rsidRPr="009E570E">
          <w:rPr>
            <w:rStyle w:val="Lienhypertexte"/>
          </w:rPr>
          <w:tab/>
          <w:t>33</w:t>
        </w:r>
      </w:hyperlink>
    </w:p>
    <w:p w14:paraId="5AA1650B" w14:textId="77777777" w:rsidR="00D55694" w:rsidRPr="009E570E" w:rsidRDefault="004A70E7" w:rsidP="009E570E">
      <w:pPr>
        <w:pStyle w:val="TM1"/>
        <w:rPr>
          <w:rStyle w:val="Lienhypertexte"/>
        </w:rPr>
      </w:pPr>
      <w:hyperlink w:anchor="_Toc20921097" w:history="1">
        <w:r w:rsidR="00787927" w:rsidRPr="009E570E">
          <w:rPr>
            <w:rStyle w:val="Lienhypertexte"/>
            <w:lang w:val="fr-FR"/>
          </w:rPr>
          <w:t>4.5.</w:t>
        </w:r>
        <w:r w:rsidR="00787927" w:rsidRPr="009E570E">
          <w:rPr>
            <w:rStyle w:val="Lienhypertexte"/>
          </w:rPr>
          <w:tab/>
        </w:r>
        <w:r w:rsidR="00787927" w:rsidRPr="009E570E">
          <w:rPr>
            <w:rStyle w:val="Lienhypertexte"/>
            <w:lang w:val="fr-FR"/>
          </w:rPr>
          <w:t>Coopération Sud-Sud et triangulaire (CSST):</w:t>
        </w:r>
        <w:r w:rsidR="00787927" w:rsidRPr="009E570E">
          <w:rPr>
            <w:rStyle w:val="Lienhypertexte"/>
          </w:rPr>
          <w:tab/>
          <w:t>33</w:t>
        </w:r>
      </w:hyperlink>
    </w:p>
    <w:p w14:paraId="7CAE3927" w14:textId="77777777" w:rsidR="00D55694" w:rsidRPr="009E570E" w:rsidRDefault="004A70E7" w:rsidP="009E570E">
      <w:pPr>
        <w:pStyle w:val="TM1"/>
        <w:rPr>
          <w:rStyle w:val="Lienhypertexte"/>
        </w:rPr>
      </w:pPr>
      <w:hyperlink w:anchor="_Toc20921098" w:history="1">
        <w:r w:rsidR="00787927" w:rsidRPr="009E570E">
          <w:rPr>
            <w:rStyle w:val="Lienhypertexte"/>
            <w:lang w:val="fr-FR"/>
          </w:rPr>
          <w:t>4.6.</w:t>
        </w:r>
        <w:r w:rsidR="00787927" w:rsidRPr="009E570E">
          <w:rPr>
            <w:rStyle w:val="Lienhypertexte"/>
          </w:rPr>
          <w:tab/>
        </w:r>
        <w:r w:rsidR="00787927" w:rsidRPr="009E570E">
          <w:rPr>
            <w:rStyle w:val="Lienhypertexte"/>
            <w:lang w:val="fr-FR"/>
          </w:rPr>
          <w:t>Capacité d'innovation, durabilité et potentiel de mise à l'échelle:</w:t>
        </w:r>
        <w:r w:rsidR="00787927" w:rsidRPr="009E570E">
          <w:rPr>
            <w:rStyle w:val="Lienhypertexte"/>
          </w:rPr>
          <w:tab/>
          <w:t>35</w:t>
        </w:r>
      </w:hyperlink>
    </w:p>
    <w:p w14:paraId="42D37C10" w14:textId="1C0B6AEC" w:rsidR="00D55694" w:rsidRPr="009E570E" w:rsidRDefault="004A70E7" w:rsidP="009E570E">
      <w:pPr>
        <w:pStyle w:val="TM1"/>
        <w:rPr>
          <w:rStyle w:val="Lienhypertexte"/>
        </w:rPr>
      </w:pPr>
      <w:hyperlink w:anchor="_Toc20921099" w:history="1">
        <w:r w:rsidR="00787927" w:rsidRPr="009E570E">
          <w:rPr>
            <w:rStyle w:val="Lienhypertexte"/>
            <w:lang w:val="fr-FR"/>
          </w:rPr>
          <w:t>V.</w:t>
        </w:r>
        <w:r w:rsidR="00787927" w:rsidRPr="009E570E">
          <w:rPr>
            <w:rStyle w:val="Lienhypertexte"/>
          </w:rPr>
          <w:tab/>
        </w:r>
        <w:r w:rsidR="00787927" w:rsidRPr="009E570E">
          <w:rPr>
            <w:rStyle w:val="Lienhypertexte"/>
            <w:lang w:val="fr-FR"/>
          </w:rPr>
          <w:t>Cadre des résultats du projet</w:t>
        </w:r>
        <w:r w:rsidR="00FC5F38">
          <w:rPr>
            <w:rStyle w:val="Lienhypertexte"/>
            <w:lang w:val="fr-FR"/>
          </w:rPr>
          <w:t>………………………………………………………………………………………………………………………………</w:t>
        </w:r>
        <w:r w:rsidR="00787927" w:rsidRPr="009E570E">
          <w:rPr>
            <w:rStyle w:val="Lienhypertexte"/>
            <w:lang w:val="fr-FR"/>
          </w:rPr>
          <w:t>37</w:t>
        </w:r>
      </w:hyperlink>
    </w:p>
    <w:p w14:paraId="464B450F" w14:textId="60011E7B" w:rsidR="00D55694" w:rsidRPr="009E570E" w:rsidRDefault="004A70E7" w:rsidP="009E570E">
      <w:pPr>
        <w:pStyle w:val="TM1"/>
        <w:rPr>
          <w:rStyle w:val="Lienhypertexte"/>
        </w:rPr>
      </w:pPr>
      <w:hyperlink w:anchor="_Toc20921100" w:history="1">
        <w:r w:rsidR="00787927" w:rsidRPr="009E570E">
          <w:rPr>
            <w:rStyle w:val="Lienhypertexte"/>
            <w:lang w:val="fr-FR"/>
          </w:rPr>
          <w:t>VI.</w:t>
        </w:r>
        <w:r w:rsidR="00787927" w:rsidRPr="009E570E">
          <w:rPr>
            <w:rStyle w:val="Lienhypertexte"/>
          </w:rPr>
          <w:tab/>
        </w:r>
        <w:r w:rsidR="00787927" w:rsidRPr="009E570E">
          <w:rPr>
            <w:rStyle w:val="Lienhypertexte"/>
            <w:lang w:val="fr-FR"/>
          </w:rPr>
          <w:t>Plan de suivi et d'évaluation (S&amp;E)</w:t>
        </w:r>
        <w:r w:rsidR="00FC5F38">
          <w:rPr>
            <w:rStyle w:val="Lienhypertexte"/>
            <w:lang w:val="fr-FR"/>
          </w:rPr>
          <w:t>……………………………………………………………………………………………………………………..</w:t>
        </w:r>
        <w:r w:rsidR="00787927" w:rsidRPr="009E570E">
          <w:rPr>
            <w:rStyle w:val="Lienhypertexte"/>
            <w:lang w:val="fr-FR"/>
          </w:rPr>
          <w:t>39</w:t>
        </w:r>
      </w:hyperlink>
    </w:p>
    <w:p w14:paraId="50A522B8" w14:textId="524B5954" w:rsidR="00D55694" w:rsidRPr="009E570E" w:rsidRDefault="004A70E7" w:rsidP="009E570E">
      <w:pPr>
        <w:pStyle w:val="TM1"/>
        <w:rPr>
          <w:rStyle w:val="Lienhypertexte"/>
        </w:rPr>
      </w:pPr>
      <w:hyperlink w:anchor="_Toc20921101" w:history="1">
        <w:r w:rsidR="00787927" w:rsidRPr="009E570E">
          <w:rPr>
            <w:rStyle w:val="Lienhypertexte"/>
            <w:lang w:val="fr-FR"/>
          </w:rPr>
          <w:t>VII.</w:t>
        </w:r>
        <w:r w:rsidR="00787927" w:rsidRPr="009E570E">
          <w:rPr>
            <w:rStyle w:val="Lienhypertexte"/>
          </w:rPr>
          <w:tab/>
        </w:r>
        <w:r w:rsidR="00787927" w:rsidRPr="009E570E">
          <w:rPr>
            <w:rStyle w:val="Lienhypertexte"/>
            <w:lang w:val="fr-FR"/>
          </w:rPr>
          <w:t xml:space="preserve">Dispositions en matière de gouvernance et de gestion </w:t>
        </w:r>
        <w:r w:rsidR="00787927" w:rsidRPr="009E570E">
          <w:rPr>
            <w:rStyle w:val="Lienhypertexte"/>
          </w:rPr>
          <w:tab/>
        </w:r>
        <w:r w:rsidR="00FC5F38" w:rsidRPr="009E570E">
          <w:rPr>
            <w:rStyle w:val="Lienhypertexte"/>
          </w:rPr>
          <w:t>…</w:t>
        </w:r>
        <w:r w:rsidR="00787927" w:rsidRPr="009E570E">
          <w:rPr>
            <w:rStyle w:val="Lienhypertexte"/>
          </w:rPr>
          <w:t>42</w:t>
        </w:r>
      </w:hyperlink>
    </w:p>
    <w:p w14:paraId="6A31D79D" w14:textId="7484B5E4" w:rsidR="00D55694" w:rsidRPr="009E570E" w:rsidRDefault="004A70E7" w:rsidP="009E570E">
      <w:pPr>
        <w:pStyle w:val="TM1"/>
        <w:rPr>
          <w:rStyle w:val="Lienhypertexte"/>
        </w:rPr>
      </w:pPr>
      <w:hyperlink w:anchor="_Toc20921102" w:history="1">
        <w:r w:rsidR="00787927" w:rsidRPr="009E570E">
          <w:rPr>
            <w:rStyle w:val="Lienhypertexte"/>
            <w:lang w:val="fr-FR"/>
          </w:rPr>
          <w:t>VIII.</w:t>
        </w:r>
        <w:r w:rsidR="00787927" w:rsidRPr="009E570E">
          <w:rPr>
            <w:rStyle w:val="Lienhypertexte"/>
          </w:rPr>
          <w:tab/>
        </w:r>
        <w:r w:rsidR="00787927" w:rsidRPr="009E570E">
          <w:rPr>
            <w:rStyle w:val="Lienhypertexte"/>
            <w:lang w:val="fr-FR"/>
          </w:rPr>
          <w:t>Planification et gestion financières</w:t>
        </w:r>
        <w:r w:rsidR="00FC5F38">
          <w:rPr>
            <w:rStyle w:val="Lienhypertexte"/>
            <w:lang w:val="fr-FR"/>
          </w:rPr>
          <w:t>………………………………………………………………………………………………………………….</w:t>
        </w:r>
        <w:r w:rsidR="00787927" w:rsidRPr="009E570E">
          <w:rPr>
            <w:rStyle w:val="Lienhypertexte"/>
            <w:lang w:val="fr-FR"/>
          </w:rPr>
          <w:t>46</w:t>
        </w:r>
      </w:hyperlink>
    </w:p>
    <w:p w14:paraId="15299C05" w14:textId="608A2163" w:rsidR="00D55694" w:rsidRPr="009E570E" w:rsidRDefault="004A70E7" w:rsidP="009E570E">
      <w:pPr>
        <w:pStyle w:val="TM1"/>
        <w:rPr>
          <w:rStyle w:val="Lienhypertexte"/>
        </w:rPr>
      </w:pPr>
      <w:hyperlink w:anchor="_Toc20921103" w:history="1">
        <w:r w:rsidR="00787927" w:rsidRPr="009E570E">
          <w:rPr>
            <w:rStyle w:val="Lienhypertexte"/>
            <w:lang w:val="fr-FR"/>
          </w:rPr>
          <w:t>IX.</w:t>
        </w:r>
        <w:r w:rsidR="00787927" w:rsidRPr="009E570E">
          <w:rPr>
            <w:rStyle w:val="Lienhypertexte"/>
          </w:rPr>
          <w:tab/>
        </w:r>
        <w:r w:rsidR="00787927" w:rsidRPr="009E570E">
          <w:rPr>
            <w:rStyle w:val="Lienhypertexte"/>
            <w:lang w:val="fr-FR"/>
          </w:rPr>
          <w:t>Budget total et plan de travail</w:t>
        </w:r>
        <w:r w:rsidR="00FC5F38">
          <w:rPr>
            <w:rStyle w:val="Lienhypertexte"/>
            <w:lang w:val="fr-FR"/>
          </w:rPr>
          <w:t>……………………………………………………………………………………………………………………………</w:t>
        </w:r>
        <w:r w:rsidR="00787927" w:rsidRPr="009E570E">
          <w:rPr>
            <w:rStyle w:val="Lienhypertexte"/>
            <w:lang w:val="fr-FR"/>
          </w:rPr>
          <w:t>50</w:t>
        </w:r>
      </w:hyperlink>
    </w:p>
    <w:p w14:paraId="78533A90" w14:textId="45748061" w:rsidR="00D55694" w:rsidRPr="009E570E" w:rsidRDefault="004A70E7" w:rsidP="009E570E">
      <w:pPr>
        <w:pStyle w:val="TM1"/>
        <w:rPr>
          <w:rStyle w:val="Lienhypertexte"/>
        </w:rPr>
      </w:pPr>
      <w:hyperlink w:anchor="_Toc20921104" w:history="1">
        <w:r w:rsidR="00787927" w:rsidRPr="009E570E">
          <w:rPr>
            <w:rStyle w:val="Lienhypertexte"/>
            <w:lang w:val="fr-FR"/>
          </w:rPr>
          <w:t>X.</w:t>
        </w:r>
        <w:r w:rsidR="00787927" w:rsidRPr="009E570E">
          <w:rPr>
            <w:rStyle w:val="Lienhypertexte"/>
          </w:rPr>
          <w:tab/>
        </w:r>
        <w:r w:rsidR="00787927" w:rsidRPr="009E570E">
          <w:rPr>
            <w:rStyle w:val="Lienhypertexte"/>
            <w:lang w:val="fr-FR"/>
          </w:rPr>
          <w:t>Contexte juridique</w:t>
        </w:r>
        <w:r w:rsidR="00FC5F38">
          <w:rPr>
            <w:rStyle w:val="Lienhypertexte"/>
            <w:lang w:val="fr-FR"/>
          </w:rPr>
          <w:t>………………………………………………………………………………………………………………………………………………</w:t>
        </w:r>
        <w:r w:rsidR="00787927" w:rsidRPr="009E570E">
          <w:rPr>
            <w:rStyle w:val="Lienhypertexte"/>
            <w:lang w:val="fr-FR"/>
          </w:rPr>
          <w:t>55</w:t>
        </w:r>
      </w:hyperlink>
    </w:p>
    <w:p w14:paraId="2BFAA2D8" w14:textId="4ECD55C1" w:rsidR="00D55694" w:rsidRPr="009E570E" w:rsidRDefault="004A70E7" w:rsidP="009E570E">
      <w:pPr>
        <w:pStyle w:val="TM1"/>
        <w:rPr>
          <w:rStyle w:val="Lienhypertexte"/>
        </w:rPr>
      </w:pPr>
      <w:hyperlink w:anchor="_Toc20921105" w:history="1">
        <w:r w:rsidR="00787927" w:rsidRPr="009E570E">
          <w:rPr>
            <w:rStyle w:val="Lienhypertexte"/>
            <w:lang w:val="fr-FR"/>
          </w:rPr>
          <w:t>XI.</w:t>
        </w:r>
        <w:r w:rsidR="00787927" w:rsidRPr="009E570E">
          <w:rPr>
            <w:rStyle w:val="Lienhypertexte"/>
          </w:rPr>
          <w:tab/>
        </w:r>
        <w:r w:rsidR="00787927" w:rsidRPr="009E570E">
          <w:rPr>
            <w:rStyle w:val="Lienhypertexte"/>
            <w:lang w:val="fr-FR"/>
          </w:rPr>
          <w:t>Gestion des risques</w:t>
        </w:r>
        <w:r w:rsidR="00FC5F38">
          <w:rPr>
            <w:rStyle w:val="Lienhypertexte"/>
            <w:lang w:val="fr-FR"/>
          </w:rPr>
          <w:t>……………………………………………………………………………………………………………………………………………</w:t>
        </w:r>
        <w:r w:rsidR="00787927" w:rsidRPr="009E570E">
          <w:rPr>
            <w:rStyle w:val="Lienhypertexte"/>
            <w:lang w:val="fr-FR"/>
          </w:rPr>
          <w:t>56</w:t>
        </w:r>
      </w:hyperlink>
    </w:p>
    <w:p w14:paraId="49460E1D" w14:textId="74F01A3A" w:rsidR="00D55694" w:rsidRPr="009E570E" w:rsidRDefault="004A70E7" w:rsidP="009E570E">
      <w:pPr>
        <w:pStyle w:val="TM1"/>
        <w:rPr>
          <w:rStyle w:val="Lienhypertexte"/>
        </w:rPr>
      </w:pPr>
      <w:hyperlink w:anchor="_Toc20921106" w:history="1">
        <w:r w:rsidR="00787927" w:rsidRPr="009E570E">
          <w:rPr>
            <w:rStyle w:val="Lienhypertexte"/>
            <w:lang w:val="fr-FR"/>
          </w:rPr>
          <w:t>XII.</w:t>
        </w:r>
        <w:r w:rsidR="00787927" w:rsidRPr="009E570E">
          <w:rPr>
            <w:rStyle w:val="Lienhypertexte"/>
          </w:rPr>
          <w:tab/>
        </w:r>
        <w:r w:rsidR="00787927" w:rsidRPr="009E570E">
          <w:rPr>
            <w:rStyle w:val="Lienhypertexte"/>
            <w:lang w:val="fr-FR"/>
          </w:rPr>
          <w:t>Annexes obligatoires</w:t>
        </w:r>
        <w:r w:rsidR="00FC5F38">
          <w:rPr>
            <w:rStyle w:val="Lienhypertexte"/>
            <w:lang w:val="fr-FR"/>
          </w:rPr>
          <w:t>…………………………………………………………………………………………………………………………………………</w:t>
        </w:r>
        <w:r w:rsidR="00787927" w:rsidRPr="009E570E">
          <w:rPr>
            <w:rStyle w:val="Lienhypertexte"/>
            <w:lang w:val="fr-FR"/>
          </w:rPr>
          <w:t>59</w:t>
        </w:r>
      </w:hyperlink>
    </w:p>
    <w:p w14:paraId="1F98399E" w14:textId="562646F7" w:rsidR="00D55694" w:rsidRPr="009E570E" w:rsidRDefault="004A70E7" w:rsidP="009E570E">
      <w:pPr>
        <w:pStyle w:val="TM1"/>
        <w:rPr>
          <w:rStyle w:val="Lienhypertexte"/>
        </w:rPr>
      </w:pPr>
      <w:hyperlink w:anchor="_Toc20921107" w:history="1">
        <w:r w:rsidR="00787927" w:rsidRPr="009E570E">
          <w:rPr>
            <w:rStyle w:val="Lienhypertexte"/>
            <w:lang w:val="fr-FR"/>
          </w:rPr>
          <w:t>Annexe 1 : Carte du projet et coordonnées géospatiales des sites du projet</w:t>
        </w:r>
        <w:r w:rsidR="00FC5F38">
          <w:rPr>
            <w:rStyle w:val="Lienhypertexte"/>
            <w:lang w:val="fr-FR"/>
          </w:rPr>
          <w:t>……………………………………………….………..</w:t>
        </w:r>
        <w:r w:rsidR="00787927" w:rsidRPr="009E570E">
          <w:rPr>
            <w:rStyle w:val="Lienhypertexte"/>
            <w:lang w:val="fr-FR"/>
          </w:rPr>
          <w:t>60</w:t>
        </w:r>
      </w:hyperlink>
    </w:p>
    <w:p w14:paraId="2DE71607" w14:textId="1029768C" w:rsidR="00D55694" w:rsidRPr="009E570E" w:rsidRDefault="004A70E7" w:rsidP="009E570E">
      <w:pPr>
        <w:pStyle w:val="TM1"/>
        <w:rPr>
          <w:rStyle w:val="Lienhypertexte"/>
        </w:rPr>
      </w:pPr>
      <w:hyperlink w:anchor="_Toc20921108" w:history="1">
        <w:r w:rsidR="00787927" w:rsidRPr="009E570E">
          <w:rPr>
            <w:rStyle w:val="Lienhypertexte"/>
            <w:lang w:val="fr-FR"/>
          </w:rPr>
          <w:t>Annexe 2 : Plan de travail pluriannuel</w:t>
        </w:r>
        <w:r w:rsidR="00FC5F38">
          <w:rPr>
            <w:rStyle w:val="Lienhypertexte"/>
            <w:lang w:val="fr-FR"/>
          </w:rPr>
          <w:t>………………………………………………………………………………………………………….………..</w:t>
        </w:r>
        <w:r w:rsidR="00787927" w:rsidRPr="009E570E">
          <w:rPr>
            <w:rStyle w:val="Lienhypertexte"/>
            <w:lang w:val="fr-FR"/>
          </w:rPr>
          <w:t>61</w:t>
        </w:r>
      </w:hyperlink>
    </w:p>
    <w:p w14:paraId="1544C3CB" w14:textId="4736FB10" w:rsidR="00D55694" w:rsidRPr="009E570E" w:rsidRDefault="004A70E7" w:rsidP="009E570E">
      <w:pPr>
        <w:pStyle w:val="TM1"/>
        <w:rPr>
          <w:rStyle w:val="Lienhypertexte"/>
        </w:rPr>
      </w:pPr>
      <w:hyperlink w:anchor="_Toc20921109" w:history="1">
        <w:r w:rsidR="00787927" w:rsidRPr="009E570E">
          <w:rPr>
            <w:rStyle w:val="Lienhypertexte"/>
            <w:lang w:val="fr-FR"/>
          </w:rPr>
          <w:t>Annexe 3 : Plan de suivi:</w:t>
        </w:r>
        <w:r w:rsidR="00787927" w:rsidRPr="009E570E">
          <w:rPr>
            <w:rStyle w:val="Lienhypertexte"/>
          </w:rPr>
          <w:tab/>
        </w:r>
        <w:r w:rsidR="00FC5F38">
          <w:rPr>
            <w:rStyle w:val="Lienhypertexte"/>
          </w:rPr>
          <w:t>..</w:t>
        </w:r>
        <w:r w:rsidR="00787927" w:rsidRPr="009E570E">
          <w:rPr>
            <w:rStyle w:val="Lienhypertexte"/>
          </w:rPr>
          <w:t>62</w:t>
        </w:r>
      </w:hyperlink>
    </w:p>
    <w:p w14:paraId="0A17ED89" w14:textId="5EF3FCA7" w:rsidR="00D55694" w:rsidRPr="009E570E" w:rsidRDefault="004A70E7" w:rsidP="009E570E">
      <w:pPr>
        <w:pStyle w:val="TM1"/>
        <w:rPr>
          <w:rStyle w:val="Lienhypertexte"/>
        </w:rPr>
      </w:pPr>
      <w:hyperlink w:anchor="_Toc20921110" w:history="1">
        <w:r w:rsidR="00787927" w:rsidRPr="009E570E">
          <w:rPr>
            <w:rStyle w:val="Lienhypertexte"/>
            <w:lang w:val="fr-FR"/>
          </w:rPr>
          <w:t>Annexe 4 : Plan d'engagement des parties prenantes</w:t>
        </w:r>
        <w:r w:rsidR="00FC5F38">
          <w:rPr>
            <w:rStyle w:val="Lienhypertexte"/>
            <w:lang w:val="fr-FR"/>
          </w:rPr>
          <w:t>……………………………………………………………………………………………</w:t>
        </w:r>
        <w:r w:rsidR="00787927" w:rsidRPr="009E570E">
          <w:rPr>
            <w:rStyle w:val="Lienhypertexte"/>
            <w:lang w:val="fr-FR"/>
          </w:rPr>
          <w:t>64</w:t>
        </w:r>
      </w:hyperlink>
    </w:p>
    <w:p w14:paraId="53004961" w14:textId="42296286" w:rsidR="00D55694" w:rsidRPr="009E570E" w:rsidRDefault="004A70E7" w:rsidP="009E570E">
      <w:pPr>
        <w:pStyle w:val="TM1"/>
        <w:rPr>
          <w:rStyle w:val="Lienhypertexte"/>
        </w:rPr>
      </w:pPr>
      <w:hyperlink w:anchor="_Toc20921111" w:history="1">
        <w:r w:rsidR="00787927" w:rsidRPr="009E570E">
          <w:rPr>
            <w:rStyle w:val="Lienhypertexte"/>
            <w:lang w:val="fr-FR"/>
          </w:rPr>
          <w:t xml:space="preserve">Annexe 5 : </w:t>
        </w:r>
        <w:r w:rsidR="003B07A8" w:rsidRPr="00FC5F38">
          <w:rPr>
            <w:rStyle w:val="Lienhypertexte"/>
            <w:lang w:val="fr-FR"/>
          </w:rPr>
          <w:t xml:space="preserve"> Journal</w:t>
        </w:r>
        <w:r w:rsidR="00787927" w:rsidRPr="009E570E">
          <w:rPr>
            <w:rStyle w:val="Lienhypertexte"/>
            <w:lang w:val="fr-FR"/>
          </w:rPr>
          <w:t xml:space="preserve"> de risque</w:t>
        </w:r>
        <w:r w:rsidR="003B07A8" w:rsidRPr="00FC5F38">
          <w:rPr>
            <w:rStyle w:val="Lienhypertexte"/>
            <w:lang w:val="fr-FR"/>
          </w:rPr>
          <w:t>s</w:t>
        </w:r>
        <w:r w:rsidR="00787927" w:rsidRPr="009E570E">
          <w:rPr>
            <w:rStyle w:val="Lienhypertexte"/>
            <w:lang w:val="fr-FR"/>
          </w:rPr>
          <w:t xml:space="preserve"> du PNUD</w:t>
        </w:r>
        <w:r w:rsidR="00FC5F38">
          <w:rPr>
            <w:rStyle w:val="Lienhypertexte"/>
            <w:lang w:val="fr-FR"/>
          </w:rPr>
          <w:t>………………………………………………………………………………………………………………..</w:t>
        </w:r>
        <w:r w:rsidR="00787927" w:rsidRPr="009E570E">
          <w:rPr>
            <w:rStyle w:val="Lienhypertexte"/>
            <w:lang w:val="fr-FR"/>
          </w:rPr>
          <w:t>65</w:t>
        </w:r>
      </w:hyperlink>
    </w:p>
    <w:p w14:paraId="4D0BF94F" w14:textId="591B6817" w:rsidR="00D55694" w:rsidRPr="009E570E" w:rsidRDefault="004A70E7" w:rsidP="009E570E">
      <w:pPr>
        <w:pStyle w:val="TM1"/>
        <w:rPr>
          <w:rStyle w:val="Lienhypertexte"/>
        </w:rPr>
      </w:pPr>
      <w:hyperlink w:anchor="_Toc20921112" w:history="1">
        <w:r w:rsidR="00787927" w:rsidRPr="009E570E">
          <w:rPr>
            <w:rStyle w:val="Lienhypertexte"/>
            <w:lang w:val="fr-FR"/>
          </w:rPr>
          <w:t>Annexe 6 :  Aperçu des consultants techniques</w:t>
        </w:r>
        <w:r w:rsidR="00FC5F38">
          <w:rPr>
            <w:rStyle w:val="Lienhypertexte"/>
            <w:lang w:val="fr-FR"/>
          </w:rPr>
          <w:t>……………………………………………………………………………………………………..</w:t>
        </w:r>
        <w:r w:rsidR="00787927" w:rsidRPr="009E570E">
          <w:rPr>
            <w:rStyle w:val="Lienhypertexte"/>
            <w:lang w:val="fr-FR"/>
          </w:rPr>
          <w:t>67</w:t>
        </w:r>
      </w:hyperlink>
    </w:p>
    <w:p w14:paraId="5F683B31" w14:textId="4A9C87F2" w:rsidR="00D55694" w:rsidRPr="009E570E" w:rsidRDefault="004A70E7" w:rsidP="009E570E">
      <w:pPr>
        <w:pStyle w:val="TM1"/>
        <w:rPr>
          <w:rStyle w:val="Lienhypertexte"/>
        </w:rPr>
      </w:pPr>
      <w:hyperlink w:anchor="_Toc20921113" w:history="1">
        <w:r w:rsidR="00787927" w:rsidRPr="009E570E">
          <w:rPr>
            <w:rStyle w:val="Lienhypertexte"/>
            <w:lang w:val="fr-FR"/>
          </w:rPr>
          <w:t>Annexe 7 : Termes de référence</w:t>
        </w:r>
        <w:r w:rsidR="00FC5F38">
          <w:rPr>
            <w:rStyle w:val="Lienhypertexte"/>
            <w:lang w:val="fr-FR"/>
          </w:rPr>
          <w:t>…………………………………………………………………………………………………………………………….</w:t>
        </w:r>
        <w:r w:rsidR="00787927" w:rsidRPr="009E570E">
          <w:rPr>
            <w:rStyle w:val="Lienhypertexte"/>
            <w:lang w:val="fr-FR"/>
          </w:rPr>
          <w:t>70</w:t>
        </w:r>
      </w:hyperlink>
    </w:p>
    <w:p w14:paraId="3CB3AB6E" w14:textId="3720F5D6" w:rsidR="00D55694" w:rsidRPr="009E570E" w:rsidRDefault="004A70E7" w:rsidP="009E570E">
      <w:pPr>
        <w:pStyle w:val="TM1"/>
        <w:rPr>
          <w:rStyle w:val="Lienhypertexte"/>
        </w:rPr>
      </w:pPr>
      <w:hyperlink w:anchor="_Toc20921114" w:history="1">
        <w:r w:rsidR="00787927" w:rsidRPr="009E570E">
          <w:rPr>
            <w:rStyle w:val="Lienhypertexte"/>
            <w:lang w:val="fr-FR"/>
          </w:rPr>
          <w:t>Annexe 16 : Indicateurs de base du FEM</w:t>
        </w:r>
        <w:r w:rsidR="00FC5F38">
          <w:rPr>
            <w:rStyle w:val="Lienhypertexte"/>
            <w:lang w:val="fr-FR"/>
          </w:rPr>
          <w:t>………………………………………………………………………………………………………………..</w:t>
        </w:r>
        <w:r w:rsidR="00787927" w:rsidRPr="009E570E">
          <w:rPr>
            <w:rStyle w:val="Lienhypertexte"/>
            <w:lang w:val="fr-FR"/>
          </w:rPr>
          <w:t>76</w:t>
        </w:r>
      </w:hyperlink>
    </w:p>
    <w:p w14:paraId="53C472A0" w14:textId="47AE5C12" w:rsidR="00D55694" w:rsidRPr="009E570E" w:rsidRDefault="004A70E7" w:rsidP="009E570E">
      <w:pPr>
        <w:pStyle w:val="TM1"/>
        <w:rPr>
          <w:rStyle w:val="Lienhypertexte"/>
        </w:rPr>
      </w:pPr>
      <w:hyperlink w:anchor="_Toc20921115" w:history="1">
        <w:r w:rsidR="00787927" w:rsidRPr="009E570E">
          <w:rPr>
            <w:rStyle w:val="Lienhypertexte"/>
            <w:lang w:val="fr-FR"/>
          </w:rPr>
          <w:t>Annexe 17 : Taxonomie du FEM 7</w:t>
        </w:r>
        <w:r w:rsidR="00FC5F38">
          <w:rPr>
            <w:rStyle w:val="Lienhypertexte"/>
            <w:lang w:val="fr-FR"/>
          </w:rPr>
          <w:t>…………………………………………………………………………………………………………………………..</w:t>
        </w:r>
        <w:r w:rsidR="00787927" w:rsidRPr="009E570E">
          <w:rPr>
            <w:rStyle w:val="Lienhypertexte"/>
            <w:lang w:val="fr-FR"/>
          </w:rPr>
          <w:t>81</w:t>
        </w:r>
      </w:hyperlink>
    </w:p>
    <w:p w14:paraId="326E51E5" w14:textId="07338B73" w:rsidR="005F0EC7" w:rsidRPr="009E570E" w:rsidRDefault="00787927">
      <w:pPr>
        <w:spacing w:after="240"/>
        <w:rPr>
          <w:lang w:val="fr-FR"/>
        </w:rPr>
      </w:pPr>
      <w:r w:rsidRPr="009E570E">
        <w:rPr>
          <w:lang w:val="fr-FR"/>
        </w:rPr>
        <w:fldChar w:fldCharType="end"/>
      </w:r>
    </w:p>
    <w:p w14:paraId="4D489C00" w14:textId="77777777" w:rsidR="005F0EC7" w:rsidRPr="009E570E" w:rsidRDefault="005F0EC7">
      <w:pPr>
        <w:pageBreakBefore/>
        <w:spacing w:after="0"/>
        <w:jc w:val="left"/>
        <w:rPr>
          <w:b/>
          <w:bCs/>
          <w:szCs w:val="20"/>
          <w:lang w:val="fr-FR"/>
        </w:rPr>
      </w:pPr>
    </w:p>
    <w:p w14:paraId="759595B9" w14:textId="77777777" w:rsidR="00D55694" w:rsidRPr="009E570E" w:rsidRDefault="007F6B04">
      <w:pPr>
        <w:spacing w:after="240"/>
        <w:rPr>
          <w:rFonts w:cs="Arial"/>
          <w:b/>
          <w:sz w:val="28"/>
          <w:szCs w:val="28"/>
          <w:lang w:val="fr-FR"/>
        </w:rPr>
      </w:pPr>
      <w:r w:rsidRPr="009E570E">
        <w:rPr>
          <w:rFonts w:cs="Arial"/>
          <w:b/>
          <w:sz w:val="28"/>
          <w:szCs w:val="28"/>
          <w:lang w:val="fr-FR"/>
        </w:rPr>
        <w:t>Liste d'acronymes et d'abréviations</w:t>
      </w:r>
    </w:p>
    <w:p w14:paraId="069DBF5D" w14:textId="77777777" w:rsidR="005F0EC7" w:rsidRPr="009E570E" w:rsidRDefault="005F0EC7">
      <w:pPr>
        <w:spacing w:after="0"/>
        <w:rPr>
          <w:rFonts w:eastAsia="Times New Roman"/>
          <w:szCs w:val="22"/>
          <w:lang w:val="fr-FR"/>
        </w:rPr>
      </w:pPr>
    </w:p>
    <w:tbl>
      <w:tblPr>
        <w:tblW w:w="10598" w:type="dxa"/>
        <w:tblCellMar>
          <w:left w:w="10" w:type="dxa"/>
          <w:right w:w="10" w:type="dxa"/>
        </w:tblCellMar>
        <w:tblLook w:val="04A0" w:firstRow="1" w:lastRow="0" w:firstColumn="1" w:lastColumn="0" w:noHBand="0" w:noVBand="1"/>
      </w:tblPr>
      <w:tblGrid>
        <w:gridCol w:w="1203"/>
        <w:gridCol w:w="9395"/>
      </w:tblGrid>
      <w:tr w:rsidR="005F0EC7" w:rsidRPr="00990821" w14:paraId="57DC6DA8" w14:textId="77777777">
        <w:trPr>
          <w:trHeight w:val="20"/>
        </w:trPr>
        <w:tc>
          <w:tcPr>
            <w:tcW w:w="1203" w:type="dxa"/>
            <w:shd w:val="clear" w:color="auto" w:fill="auto"/>
            <w:tcMar>
              <w:top w:w="0" w:type="dxa"/>
              <w:left w:w="108" w:type="dxa"/>
              <w:bottom w:w="0" w:type="dxa"/>
              <w:right w:w="108" w:type="dxa"/>
            </w:tcMar>
          </w:tcPr>
          <w:p w14:paraId="6CC30EA7"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BAD </w:t>
            </w:r>
          </w:p>
          <w:p w14:paraId="1215FB88"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ANAM</w:t>
            </w:r>
          </w:p>
        </w:tc>
        <w:tc>
          <w:tcPr>
            <w:tcW w:w="9395" w:type="dxa"/>
            <w:shd w:val="clear" w:color="auto" w:fill="auto"/>
            <w:tcMar>
              <w:top w:w="0" w:type="dxa"/>
              <w:left w:w="108" w:type="dxa"/>
              <w:bottom w:w="0" w:type="dxa"/>
              <w:right w:w="108" w:type="dxa"/>
            </w:tcMar>
          </w:tcPr>
          <w:p w14:paraId="705F4261"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Banque africaine de développement</w:t>
            </w:r>
          </w:p>
          <w:p w14:paraId="1182895D"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Agence nationale de météorologie</w:t>
            </w:r>
          </w:p>
        </w:tc>
      </w:tr>
      <w:tr w:rsidR="005F0EC7" w:rsidRPr="00990821" w14:paraId="20979E9E" w14:textId="77777777">
        <w:trPr>
          <w:trHeight w:val="20"/>
        </w:trPr>
        <w:tc>
          <w:tcPr>
            <w:tcW w:w="1203" w:type="dxa"/>
            <w:shd w:val="clear" w:color="auto" w:fill="auto"/>
            <w:tcMar>
              <w:top w:w="0" w:type="dxa"/>
              <w:left w:w="108" w:type="dxa"/>
              <w:bottom w:w="0" w:type="dxa"/>
              <w:right w:w="108" w:type="dxa"/>
            </w:tcMar>
          </w:tcPr>
          <w:p w14:paraId="3E679AB3" w14:textId="0C2CB738" w:rsidR="00D55694" w:rsidRPr="009E570E" w:rsidRDefault="00B91A97">
            <w:pPr>
              <w:pStyle w:val="Sansinterligne"/>
              <w:rPr>
                <w:rFonts w:ascii="Calibri" w:hAnsi="Calibri" w:cs="Calibri"/>
                <w:sz w:val="20"/>
                <w:szCs w:val="20"/>
                <w:lang w:val="fr-FR"/>
              </w:rPr>
            </w:pPr>
            <w:r>
              <w:rPr>
                <w:rFonts w:ascii="Calibri" w:hAnsi="Calibri" w:cs="Calibri"/>
                <w:sz w:val="20"/>
                <w:szCs w:val="20"/>
                <w:lang w:val="fr-FR"/>
              </w:rPr>
              <w:t>FC</w:t>
            </w:r>
          </w:p>
          <w:p w14:paraId="27A6A89C"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CES/DRS </w:t>
            </w:r>
          </w:p>
          <w:p w14:paraId="3F9F2B82"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CLE </w:t>
            </w:r>
          </w:p>
          <w:p w14:paraId="5854F4F7"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SP-CONASU</w:t>
            </w:r>
            <w:r w:rsidR="00787927" w:rsidRPr="009E570E">
              <w:rPr>
                <w:rFonts w:ascii="Calibri" w:hAnsi="Calibri" w:cs="Calibri"/>
                <w:sz w:val="20"/>
                <w:szCs w:val="20"/>
                <w:lang w:val="fr-FR"/>
              </w:rPr>
              <w:t xml:space="preserve">R </w:t>
            </w:r>
          </w:p>
        </w:tc>
        <w:tc>
          <w:tcPr>
            <w:tcW w:w="9395" w:type="dxa"/>
            <w:shd w:val="clear" w:color="auto" w:fill="auto"/>
            <w:tcMar>
              <w:top w:w="0" w:type="dxa"/>
              <w:left w:w="108" w:type="dxa"/>
              <w:bottom w:w="0" w:type="dxa"/>
              <w:right w:w="108" w:type="dxa"/>
            </w:tcMar>
          </w:tcPr>
          <w:p w14:paraId="4E46804C"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Forêt classée</w:t>
            </w:r>
          </w:p>
          <w:p w14:paraId="01B4B1EA"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Conservation des eaux et des sols/Défense et restauration des sols</w:t>
            </w:r>
          </w:p>
          <w:p w14:paraId="0C1A0A5E"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Comités locaux de l'eau</w:t>
            </w:r>
          </w:p>
          <w:p w14:paraId="5E0C8001" w14:textId="3B3FF736" w:rsidR="00D55694" w:rsidRPr="009E570E" w:rsidRDefault="007F6B04">
            <w:pPr>
              <w:pStyle w:val="Sansinterligne"/>
              <w:rPr>
                <w:lang w:val="fr-FR"/>
              </w:rPr>
            </w:pPr>
            <w:r w:rsidRPr="009E570E">
              <w:rPr>
                <w:rFonts w:ascii="Calibri" w:hAnsi="Calibri" w:cs="Calibri"/>
                <w:i/>
                <w:iCs/>
                <w:sz w:val="20"/>
                <w:szCs w:val="20"/>
                <w:lang w:val="fr-FR"/>
              </w:rPr>
              <w:t>Conseil National de Secours d'Urgence et de Réhabilitation</w:t>
            </w:r>
          </w:p>
        </w:tc>
      </w:tr>
      <w:tr w:rsidR="005F0EC7" w:rsidRPr="00990821" w14:paraId="5EE11625" w14:textId="77777777">
        <w:trPr>
          <w:trHeight w:val="20"/>
        </w:trPr>
        <w:tc>
          <w:tcPr>
            <w:tcW w:w="1203" w:type="dxa"/>
            <w:shd w:val="clear" w:color="auto" w:fill="auto"/>
            <w:tcMar>
              <w:top w:w="0" w:type="dxa"/>
              <w:left w:w="108" w:type="dxa"/>
              <w:bottom w:w="0" w:type="dxa"/>
              <w:right w:w="108" w:type="dxa"/>
            </w:tcMar>
          </w:tcPr>
          <w:p w14:paraId="73ACCC0B" w14:textId="1E18EA56" w:rsidR="00D55694" w:rsidRPr="009E570E" w:rsidRDefault="00B91A97">
            <w:pPr>
              <w:pStyle w:val="Sansinterligne"/>
              <w:rPr>
                <w:rFonts w:ascii="Calibri" w:hAnsi="Calibri" w:cs="Calibri"/>
                <w:sz w:val="20"/>
                <w:szCs w:val="20"/>
                <w:lang w:val="fr-FR"/>
              </w:rPr>
            </w:pPr>
            <w:r>
              <w:rPr>
                <w:rFonts w:ascii="Calibri" w:hAnsi="Calibri" w:cs="Calibri"/>
                <w:sz w:val="20"/>
                <w:szCs w:val="20"/>
                <w:lang w:val="fr-FR"/>
              </w:rPr>
              <w:t>OSC</w:t>
            </w:r>
          </w:p>
          <w:p w14:paraId="471CA820"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DEIE</w:t>
            </w:r>
          </w:p>
          <w:p w14:paraId="316A9D48"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DGRE </w:t>
            </w:r>
          </w:p>
        </w:tc>
        <w:tc>
          <w:tcPr>
            <w:tcW w:w="9395" w:type="dxa"/>
            <w:shd w:val="clear" w:color="auto" w:fill="auto"/>
            <w:tcMar>
              <w:top w:w="0" w:type="dxa"/>
              <w:left w:w="108" w:type="dxa"/>
              <w:bottom w:w="0" w:type="dxa"/>
              <w:right w:w="108" w:type="dxa"/>
            </w:tcMar>
          </w:tcPr>
          <w:p w14:paraId="62209BD6" w14:textId="77777777" w:rsidR="00D55694" w:rsidRPr="00D84EDD" w:rsidRDefault="007F6B04">
            <w:pPr>
              <w:pStyle w:val="Sansinterligne"/>
              <w:rPr>
                <w:rFonts w:ascii="Calibri" w:hAnsi="Calibri" w:cs="Calibri"/>
                <w:sz w:val="20"/>
                <w:szCs w:val="20"/>
                <w:lang w:val="fr-FR"/>
              </w:rPr>
            </w:pPr>
            <w:r w:rsidRPr="00D84EDD">
              <w:rPr>
                <w:rFonts w:ascii="Calibri" w:hAnsi="Calibri" w:cs="Calibri"/>
                <w:sz w:val="20"/>
                <w:szCs w:val="20"/>
                <w:lang w:val="fr-FR"/>
              </w:rPr>
              <w:t>Organisation de la société civile</w:t>
            </w:r>
          </w:p>
          <w:p w14:paraId="180741ED" w14:textId="3CD2E888" w:rsidR="00D55694" w:rsidRPr="00D84EDD" w:rsidRDefault="007F6B04">
            <w:pPr>
              <w:pStyle w:val="Sansinterligne"/>
              <w:rPr>
                <w:lang w:val="fr-FR"/>
              </w:rPr>
            </w:pPr>
            <w:r w:rsidRPr="00D84EDD">
              <w:rPr>
                <w:rFonts w:ascii="Calibri" w:hAnsi="Calibri" w:cs="Calibri"/>
                <w:sz w:val="20"/>
                <w:szCs w:val="20"/>
                <w:lang w:val="fr-FR"/>
              </w:rPr>
              <w:t xml:space="preserve">Direction </w:t>
            </w:r>
            <w:r w:rsidRPr="00D84EDD">
              <w:rPr>
                <w:rFonts w:ascii="Calibri" w:hAnsi="Calibri" w:cs="Calibri"/>
                <w:i/>
                <w:iCs/>
                <w:sz w:val="20"/>
                <w:szCs w:val="20"/>
                <w:lang w:val="fr-FR"/>
              </w:rPr>
              <w:t>des Études et de l'Information sur l'</w:t>
            </w:r>
            <w:r w:rsidRPr="00D84EDD">
              <w:rPr>
                <w:rFonts w:ascii="Calibri" w:hAnsi="Calibri" w:cs="Calibri"/>
                <w:sz w:val="20"/>
                <w:szCs w:val="20"/>
                <w:lang w:val="fr-FR"/>
              </w:rPr>
              <w:t>Eau</w:t>
            </w:r>
          </w:p>
          <w:p w14:paraId="6978EB20" w14:textId="477A0C6C" w:rsidR="00D55694" w:rsidRPr="00D84EDD" w:rsidRDefault="007F6B04">
            <w:pPr>
              <w:pStyle w:val="Sansinterligne"/>
              <w:rPr>
                <w:lang w:val="fr-FR"/>
              </w:rPr>
            </w:pPr>
            <w:r w:rsidRPr="00D84EDD">
              <w:rPr>
                <w:rFonts w:ascii="Calibri" w:hAnsi="Calibri" w:cs="Calibri"/>
                <w:sz w:val="20"/>
                <w:szCs w:val="20"/>
                <w:lang w:val="fr-FR"/>
              </w:rPr>
              <w:t xml:space="preserve">Direction générale des ressources </w:t>
            </w:r>
            <w:r w:rsidRPr="00D84EDD">
              <w:rPr>
                <w:rFonts w:ascii="Calibri" w:hAnsi="Calibri" w:cs="Calibri"/>
                <w:i/>
                <w:iCs/>
                <w:sz w:val="20"/>
                <w:szCs w:val="20"/>
                <w:lang w:val="fr-FR"/>
              </w:rPr>
              <w:t xml:space="preserve">en </w:t>
            </w:r>
            <w:r w:rsidRPr="00D84EDD">
              <w:rPr>
                <w:rFonts w:ascii="Calibri" w:hAnsi="Calibri" w:cs="Calibri"/>
                <w:sz w:val="20"/>
                <w:szCs w:val="20"/>
                <w:lang w:val="fr-FR"/>
              </w:rPr>
              <w:t>eau</w:t>
            </w:r>
          </w:p>
        </w:tc>
      </w:tr>
      <w:tr w:rsidR="005F0EC7" w:rsidRPr="00990821" w14:paraId="487E39DA" w14:textId="77777777">
        <w:trPr>
          <w:trHeight w:val="20"/>
        </w:trPr>
        <w:tc>
          <w:tcPr>
            <w:tcW w:w="1203" w:type="dxa"/>
            <w:shd w:val="clear" w:color="auto" w:fill="auto"/>
            <w:tcMar>
              <w:top w:w="0" w:type="dxa"/>
              <w:left w:w="108" w:type="dxa"/>
              <w:bottom w:w="0" w:type="dxa"/>
              <w:right w:w="108" w:type="dxa"/>
            </w:tcMar>
          </w:tcPr>
          <w:p w14:paraId="7C1B7C61"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DREEVCC</w:t>
            </w:r>
          </w:p>
        </w:tc>
        <w:tc>
          <w:tcPr>
            <w:tcW w:w="9395" w:type="dxa"/>
            <w:shd w:val="clear" w:color="auto" w:fill="auto"/>
            <w:tcMar>
              <w:top w:w="0" w:type="dxa"/>
              <w:left w:w="108" w:type="dxa"/>
              <w:bottom w:w="0" w:type="dxa"/>
              <w:right w:w="108" w:type="dxa"/>
            </w:tcMar>
          </w:tcPr>
          <w:p w14:paraId="457F8781" w14:textId="7272D20B" w:rsidR="00D55694" w:rsidRPr="00D84EDD" w:rsidRDefault="007F6B04">
            <w:pPr>
              <w:pStyle w:val="Sansinterligne"/>
              <w:rPr>
                <w:lang w:val="fr-FR"/>
              </w:rPr>
            </w:pPr>
            <w:r w:rsidRPr="009E570E">
              <w:rPr>
                <w:rFonts w:ascii="Calibri" w:hAnsi="Calibri" w:cs="Calibri"/>
                <w:sz w:val="20"/>
                <w:szCs w:val="20"/>
                <w:lang w:val="fr-FR"/>
              </w:rPr>
              <w:t>Direction Régionale Environnement</w:t>
            </w:r>
            <w:r w:rsidRPr="009E570E">
              <w:rPr>
                <w:rFonts w:ascii="Calibri" w:hAnsi="Calibri" w:cs="Calibri"/>
                <w:i/>
                <w:sz w:val="20"/>
                <w:szCs w:val="20"/>
                <w:lang w:val="fr-FR"/>
              </w:rPr>
              <w:t xml:space="preserve">, Économie verte, et Changement </w:t>
            </w:r>
            <w:r w:rsidRPr="009E570E">
              <w:rPr>
                <w:rFonts w:ascii="Calibri" w:hAnsi="Calibri" w:cs="Calibri"/>
                <w:sz w:val="20"/>
                <w:szCs w:val="20"/>
                <w:lang w:val="fr-FR"/>
              </w:rPr>
              <w:t>Climatique</w:t>
            </w:r>
          </w:p>
        </w:tc>
      </w:tr>
      <w:tr w:rsidR="005F0EC7" w:rsidRPr="00990821" w14:paraId="63AD9C85" w14:textId="77777777">
        <w:trPr>
          <w:trHeight w:val="20"/>
        </w:trPr>
        <w:tc>
          <w:tcPr>
            <w:tcW w:w="1203" w:type="dxa"/>
            <w:shd w:val="clear" w:color="auto" w:fill="auto"/>
            <w:tcMar>
              <w:top w:w="0" w:type="dxa"/>
              <w:left w:w="108" w:type="dxa"/>
              <w:bottom w:w="0" w:type="dxa"/>
              <w:right w:w="108" w:type="dxa"/>
            </w:tcMar>
          </w:tcPr>
          <w:p w14:paraId="2D7E3FCE"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DREP</w:t>
            </w:r>
          </w:p>
        </w:tc>
        <w:tc>
          <w:tcPr>
            <w:tcW w:w="9395" w:type="dxa"/>
            <w:shd w:val="clear" w:color="auto" w:fill="auto"/>
            <w:tcMar>
              <w:top w:w="0" w:type="dxa"/>
              <w:left w:w="108" w:type="dxa"/>
              <w:bottom w:w="0" w:type="dxa"/>
              <w:right w:w="108" w:type="dxa"/>
            </w:tcMar>
          </w:tcPr>
          <w:p w14:paraId="5F6292FB" w14:textId="11C0D11F" w:rsidR="00D55694" w:rsidRPr="00D84EDD" w:rsidRDefault="007F6B04">
            <w:pPr>
              <w:pStyle w:val="Sansinterligne"/>
              <w:rPr>
                <w:lang w:val="fr-FR"/>
              </w:rPr>
            </w:pPr>
            <w:r w:rsidRPr="009E570E">
              <w:rPr>
                <w:rFonts w:ascii="Calibri" w:hAnsi="Calibri" w:cs="Calibri"/>
                <w:sz w:val="20"/>
                <w:szCs w:val="20"/>
                <w:lang w:val="fr-FR"/>
              </w:rPr>
              <w:t xml:space="preserve">Direction </w:t>
            </w:r>
            <w:r w:rsidRPr="009E570E">
              <w:rPr>
                <w:rFonts w:ascii="Calibri" w:hAnsi="Calibri" w:cs="Calibri"/>
                <w:i/>
                <w:sz w:val="20"/>
                <w:szCs w:val="20"/>
                <w:lang w:val="fr-FR"/>
              </w:rPr>
              <w:t xml:space="preserve">générale de l'économie et de la </w:t>
            </w:r>
            <w:r w:rsidRPr="009E570E">
              <w:rPr>
                <w:rFonts w:ascii="Calibri" w:hAnsi="Calibri" w:cs="Calibri"/>
                <w:sz w:val="20"/>
                <w:szCs w:val="20"/>
                <w:lang w:val="fr-FR"/>
              </w:rPr>
              <w:t>planification</w:t>
            </w:r>
          </w:p>
        </w:tc>
      </w:tr>
      <w:tr w:rsidR="0037556A" w:rsidRPr="00990821" w14:paraId="2FB66B22" w14:textId="77777777">
        <w:trPr>
          <w:trHeight w:val="20"/>
        </w:trPr>
        <w:tc>
          <w:tcPr>
            <w:tcW w:w="1203" w:type="dxa"/>
            <w:shd w:val="clear" w:color="auto" w:fill="auto"/>
            <w:tcMar>
              <w:top w:w="0" w:type="dxa"/>
              <w:left w:w="108" w:type="dxa"/>
              <w:bottom w:w="0" w:type="dxa"/>
              <w:right w:w="108" w:type="dxa"/>
            </w:tcMar>
          </w:tcPr>
          <w:p w14:paraId="165A8564"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ENCVM</w:t>
            </w:r>
          </w:p>
        </w:tc>
        <w:tc>
          <w:tcPr>
            <w:tcW w:w="9395" w:type="dxa"/>
            <w:shd w:val="clear" w:color="auto" w:fill="auto"/>
            <w:tcMar>
              <w:top w:w="0" w:type="dxa"/>
              <w:left w:w="108" w:type="dxa"/>
              <w:bottom w:w="0" w:type="dxa"/>
              <w:right w:w="108" w:type="dxa"/>
            </w:tcMar>
          </w:tcPr>
          <w:p w14:paraId="29BC1676" w14:textId="4F84D594" w:rsidR="00D55694" w:rsidRPr="009E570E" w:rsidRDefault="007F6B04">
            <w:pPr>
              <w:pStyle w:val="Sansinterligne"/>
              <w:rPr>
                <w:rFonts w:ascii="Calibri" w:hAnsi="Calibri" w:cs="Calibri"/>
                <w:sz w:val="20"/>
                <w:szCs w:val="20"/>
                <w:lang w:val="fr-FR"/>
              </w:rPr>
            </w:pPr>
            <w:r w:rsidRPr="009E570E">
              <w:rPr>
                <w:rFonts w:ascii="Calibri" w:hAnsi="Calibri" w:cs="Calibri"/>
                <w:i/>
                <w:iCs/>
                <w:sz w:val="20"/>
                <w:szCs w:val="20"/>
                <w:lang w:val="fr-FR"/>
              </w:rPr>
              <w:t xml:space="preserve">Enquête sur les conditions de </w:t>
            </w:r>
            <w:r w:rsidRPr="009E570E">
              <w:rPr>
                <w:rFonts w:ascii="Calibri" w:hAnsi="Calibri" w:cs="Calibri"/>
                <w:sz w:val="20"/>
                <w:szCs w:val="20"/>
                <w:lang w:val="fr-FR"/>
              </w:rPr>
              <w:t xml:space="preserve">vie </w:t>
            </w:r>
            <w:r w:rsidRPr="009E570E">
              <w:rPr>
                <w:rFonts w:ascii="Calibri" w:hAnsi="Calibri" w:cs="Calibri"/>
                <w:i/>
                <w:iCs/>
                <w:sz w:val="20"/>
                <w:szCs w:val="20"/>
                <w:lang w:val="fr-FR"/>
              </w:rPr>
              <w:t xml:space="preserve">des ménages au </w:t>
            </w:r>
            <w:r w:rsidRPr="009E570E">
              <w:rPr>
                <w:rFonts w:ascii="Calibri" w:hAnsi="Calibri" w:cs="Calibri"/>
                <w:sz w:val="20"/>
                <w:szCs w:val="20"/>
                <w:lang w:val="fr-FR"/>
              </w:rPr>
              <w:t>Burkina Faso</w:t>
            </w:r>
          </w:p>
        </w:tc>
      </w:tr>
      <w:tr w:rsidR="0037556A" w:rsidRPr="00990821" w14:paraId="2376FA85" w14:textId="77777777" w:rsidTr="00214E13">
        <w:trPr>
          <w:trHeight w:val="20"/>
        </w:trPr>
        <w:tc>
          <w:tcPr>
            <w:tcW w:w="1203" w:type="dxa"/>
            <w:shd w:val="clear" w:color="auto" w:fill="auto"/>
            <w:tcMar>
              <w:top w:w="0" w:type="dxa"/>
              <w:left w:w="108" w:type="dxa"/>
              <w:bottom w:w="0" w:type="dxa"/>
              <w:right w:w="108" w:type="dxa"/>
            </w:tcMar>
          </w:tcPr>
          <w:p w14:paraId="0438CF06" w14:textId="158D693F" w:rsidR="00D55694" w:rsidRPr="009E570E" w:rsidRDefault="00EC3179">
            <w:pPr>
              <w:pStyle w:val="Sansinterligne"/>
              <w:rPr>
                <w:rFonts w:ascii="Calibri" w:hAnsi="Calibri" w:cs="Calibri"/>
                <w:sz w:val="20"/>
                <w:szCs w:val="20"/>
                <w:lang w:val="fr-FR"/>
              </w:rPr>
            </w:pPr>
            <w:r>
              <w:rPr>
                <w:rFonts w:ascii="Calibri" w:hAnsi="Calibri" w:cs="Calibri"/>
                <w:sz w:val="20"/>
                <w:szCs w:val="20"/>
                <w:lang w:val="fr-FR"/>
              </w:rPr>
              <w:t>SE</w:t>
            </w:r>
          </w:p>
        </w:tc>
        <w:tc>
          <w:tcPr>
            <w:tcW w:w="9395" w:type="dxa"/>
            <w:shd w:val="clear" w:color="auto" w:fill="auto"/>
            <w:tcMar>
              <w:top w:w="0" w:type="dxa"/>
              <w:left w:w="108" w:type="dxa"/>
              <w:bottom w:w="0" w:type="dxa"/>
              <w:right w:w="108" w:type="dxa"/>
            </w:tcMar>
          </w:tcPr>
          <w:p w14:paraId="126ABA3A" w14:textId="41CDFDD6"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Biens et services des écosyst</w:t>
            </w:r>
            <w:r w:rsidR="00EC3179">
              <w:rPr>
                <w:rFonts w:ascii="Calibri" w:hAnsi="Calibri" w:cs="Calibri"/>
                <w:sz w:val="20"/>
                <w:szCs w:val="20"/>
                <w:lang w:val="fr-FR"/>
              </w:rPr>
              <w:t>émiques</w:t>
            </w:r>
          </w:p>
        </w:tc>
      </w:tr>
      <w:tr w:rsidR="00AA1CBB" w:rsidRPr="009E570E" w14:paraId="6C4E0714" w14:textId="77777777">
        <w:trPr>
          <w:trHeight w:val="20"/>
        </w:trPr>
        <w:tc>
          <w:tcPr>
            <w:tcW w:w="1203" w:type="dxa"/>
            <w:shd w:val="clear" w:color="auto" w:fill="auto"/>
            <w:tcMar>
              <w:top w:w="0" w:type="dxa"/>
              <w:left w:w="108" w:type="dxa"/>
              <w:bottom w:w="0" w:type="dxa"/>
              <w:right w:w="108" w:type="dxa"/>
            </w:tcMar>
          </w:tcPr>
          <w:p w14:paraId="267583AE"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UE</w:t>
            </w:r>
          </w:p>
        </w:tc>
        <w:tc>
          <w:tcPr>
            <w:tcW w:w="9395" w:type="dxa"/>
            <w:shd w:val="clear" w:color="auto" w:fill="auto"/>
            <w:tcMar>
              <w:top w:w="0" w:type="dxa"/>
              <w:left w:w="108" w:type="dxa"/>
              <w:bottom w:w="0" w:type="dxa"/>
              <w:right w:w="108" w:type="dxa"/>
            </w:tcMar>
          </w:tcPr>
          <w:p w14:paraId="05496901" w14:textId="269ECC85" w:rsidR="00D55694" w:rsidRPr="009E570E" w:rsidRDefault="00EC3179">
            <w:pPr>
              <w:pStyle w:val="Sansinterligne"/>
              <w:rPr>
                <w:rFonts w:ascii="Calibri" w:hAnsi="Calibri" w:cs="Calibri"/>
                <w:sz w:val="20"/>
                <w:szCs w:val="20"/>
                <w:lang w:val="fr-FR"/>
              </w:rPr>
            </w:pPr>
            <w:r w:rsidRPr="009E570E">
              <w:rPr>
                <w:rFonts w:ascii="Calibri" w:hAnsi="Calibri" w:cs="Calibri"/>
                <w:sz w:val="20"/>
                <w:szCs w:val="20"/>
                <w:lang w:val="fr-FR"/>
              </w:rPr>
              <w:t>L’Union européenne</w:t>
            </w:r>
          </w:p>
        </w:tc>
      </w:tr>
      <w:tr w:rsidR="00AA1CBB" w:rsidRPr="009E570E" w14:paraId="6CCAA41A" w14:textId="77777777">
        <w:trPr>
          <w:trHeight w:val="20"/>
        </w:trPr>
        <w:tc>
          <w:tcPr>
            <w:tcW w:w="1203" w:type="dxa"/>
            <w:shd w:val="clear" w:color="auto" w:fill="auto"/>
            <w:tcMar>
              <w:top w:w="0" w:type="dxa"/>
              <w:left w:w="108" w:type="dxa"/>
              <w:bottom w:w="0" w:type="dxa"/>
              <w:right w:w="108" w:type="dxa"/>
            </w:tcMar>
          </w:tcPr>
          <w:p w14:paraId="0872818E"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SAP</w:t>
            </w:r>
          </w:p>
        </w:tc>
        <w:tc>
          <w:tcPr>
            <w:tcW w:w="9395" w:type="dxa"/>
            <w:shd w:val="clear" w:color="auto" w:fill="auto"/>
            <w:tcMar>
              <w:top w:w="0" w:type="dxa"/>
              <w:left w:w="108" w:type="dxa"/>
              <w:bottom w:w="0" w:type="dxa"/>
              <w:right w:w="108" w:type="dxa"/>
            </w:tcMar>
          </w:tcPr>
          <w:p w14:paraId="2BE0DEA8"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Système d'alerte précoce</w:t>
            </w:r>
          </w:p>
        </w:tc>
      </w:tr>
      <w:tr w:rsidR="005F0EC7" w:rsidRPr="00990821" w14:paraId="3B200C1A" w14:textId="77777777">
        <w:trPr>
          <w:trHeight w:val="20"/>
        </w:trPr>
        <w:tc>
          <w:tcPr>
            <w:tcW w:w="1203" w:type="dxa"/>
            <w:shd w:val="clear" w:color="auto" w:fill="auto"/>
            <w:tcMar>
              <w:top w:w="0" w:type="dxa"/>
              <w:left w:w="108" w:type="dxa"/>
              <w:bottom w:w="0" w:type="dxa"/>
              <w:right w:w="108" w:type="dxa"/>
            </w:tcMar>
          </w:tcPr>
          <w:p w14:paraId="350667D1" w14:textId="3F31C801"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FF</w:t>
            </w:r>
            <w:r w:rsidR="00733591">
              <w:rPr>
                <w:rFonts w:ascii="Calibri" w:hAnsi="Calibri" w:cs="Calibri"/>
                <w:sz w:val="20"/>
                <w:szCs w:val="20"/>
                <w:lang w:val="fr-FR"/>
              </w:rPr>
              <w:t>SAP</w:t>
            </w:r>
          </w:p>
        </w:tc>
        <w:tc>
          <w:tcPr>
            <w:tcW w:w="9395" w:type="dxa"/>
            <w:shd w:val="clear" w:color="auto" w:fill="auto"/>
            <w:tcMar>
              <w:top w:w="0" w:type="dxa"/>
              <w:left w:w="108" w:type="dxa"/>
              <w:bottom w:w="0" w:type="dxa"/>
              <w:right w:w="108" w:type="dxa"/>
            </w:tcMar>
          </w:tcPr>
          <w:p w14:paraId="51C985D5"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Système de prévision des crues et d'alerte précoce</w:t>
            </w:r>
          </w:p>
        </w:tc>
      </w:tr>
      <w:tr w:rsidR="005F0EC7" w:rsidRPr="009E570E" w14:paraId="42131F52" w14:textId="77777777">
        <w:trPr>
          <w:trHeight w:val="20"/>
        </w:trPr>
        <w:tc>
          <w:tcPr>
            <w:tcW w:w="1203" w:type="dxa"/>
            <w:shd w:val="clear" w:color="auto" w:fill="auto"/>
            <w:tcMar>
              <w:top w:w="0" w:type="dxa"/>
              <w:left w:w="108" w:type="dxa"/>
              <w:bottom w:w="0" w:type="dxa"/>
              <w:right w:w="108" w:type="dxa"/>
            </w:tcMar>
          </w:tcPr>
          <w:p w14:paraId="577D2579" w14:textId="7FD1B3C1"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w:t>
            </w:r>
            <w:r w:rsidR="00EC3179">
              <w:rPr>
                <w:rFonts w:ascii="Calibri" w:hAnsi="Calibri" w:cs="Calibri"/>
                <w:sz w:val="20"/>
                <w:szCs w:val="20"/>
                <w:lang w:val="fr-FR"/>
              </w:rPr>
              <w:t>IF</w:t>
            </w:r>
          </w:p>
        </w:tc>
        <w:tc>
          <w:tcPr>
            <w:tcW w:w="9395" w:type="dxa"/>
            <w:shd w:val="clear" w:color="auto" w:fill="auto"/>
            <w:tcMar>
              <w:top w:w="0" w:type="dxa"/>
              <w:left w:w="108" w:type="dxa"/>
              <w:bottom w:w="0" w:type="dxa"/>
              <w:right w:w="108" w:type="dxa"/>
            </w:tcMar>
          </w:tcPr>
          <w:p w14:paraId="77137F9A"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Programme d'investissement forestier</w:t>
            </w:r>
          </w:p>
        </w:tc>
      </w:tr>
      <w:tr w:rsidR="005F0EC7" w:rsidRPr="009E570E" w14:paraId="356FC8C1" w14:textId="77777777">
        <w:trPr>
          <w:trHeight w:val="288"/>
        </w:trPr>
        <w:tc>
          <w:tcPr>
            <w:tcW w:w="1203" w:type="dxa"/>
            <w:shd w:val="clear" w:color="auto" w:fill="auto"/>
            <w:tcMar>
              <w:top w:w="0" w:type="dxa"/>
              <w:left w:w="108" w:type="dxa"/>
              <w:bottom w:w="0" w:type="dxa"/>
              <w:right w:w="108" w:type="dxa"/>
            </w:tcMar>
          </w:tcPr>
          <w:p w14:paraId="72A567AD" w14:textId="77777777" w:rsidR="00D55694" w:rsidRPr="009E570E" w:rsidRDefault="007F6B04">
            <w:pPr>
              <w:rPr>
                <w:rFonts w:cs="Calibri"/>
                <w:szCs w:val="20"/>
                <w:lang w:val="fr-FR"/>
              </w:rPr>
            </w:pPr>
            <w:r w:rsidRPr="009E570E">
              <w:rPr>
                <w:rFonts w:cs="Calibri"/>
                <w:szCs w:val="20"/>
                <w:lang w:val="fr-FR"/>
              </w:rPr>
              <w:t>FSP</w:t>
            </w:r>
          </w:p>
        </w:tc>
        <w:tc>
          <w:tcPr>
            <w:tcW w:w="9395" w:type="dxa"/>
            <w:shd w:val="clear" w:color="auto" w:fill="auto"/>
            <w:tcMar>
              <w:top w:w="0" w:type="dxa"/>
              <w:left w:w="108" w:type="dxa"/>
              <w:bottom w:w="0" w:type="dxa"/>
              <w:right w:w="108" w:type="dxa"/>
            </w:tcMar>
          </w:tcPr>
          <w:p w14:paraId="4E873E59" w14:textId="77777777" w:rsidR="00D55694" w:rsidRPr="009E570E" w:rsidRDefault="007F6B04">
            <w:pPr>
              <w:rPr>
                <w:rFonts w:cs="Calibri"/>
                <w:szCs w:val="20"/>
                <w:lang w:val="fr-FR"/>
              </w:rPr>
            </w:pPr>
            <w:r w:rsidRPr="009E570E">
              <w:rPr>
                <w:rFonts w:cs="Calibri"/>
                <w:szCs w:val="20"/>
                <w:lang w:val="fr-FR"/>
              </w:rPr>
              <w:t>Projet de grande envergure</w:t>
            </w:r>
          </w:p>
        </w:tc>
      </w:tr>
      <w:tr w:rsidR="005F0EC7" w:rsidRPr="009E570E" w14:paraId="0FDFDCC0" w14:textId="77777777">
        <w:trPr>
          <w:trHeight w:val="20"/>
        </w:trPr>
        <w:tc>
          <w:tcPr>
            <w:tcW w:w="1203" w:type="dxa"/>
            <w:shd w:val="clear" w:color="auto" w:fill="auto"/>
            <w:tcMar>
              <w:top w:w="0" w:type="dxa"/>
              <w:left w:w="108" w:type="dxa"/>
              <w:bottom w:w="0" w:type="dxa"/>
              <w:right w:w="108" w:type="dxa"/>
            </w:tcMar>
          </w:tcPr>
          <w:p w14:paraId="1C756796"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PIB</w:t>
            </w:r>
          </w:p>
        </w:tc>
        <w:tc>
          <w:tcPr>
            <w:tcW w:w="9395" w:type="dxa"/>
            <w:shd w:val="clear" w:color="auto" w:fill="auto"/>
            <w:tcMar>
              <w:top w:w="0" w:type="dxa"/>
              <w:left w:w="108" w:type="dxa"/>
              <w:bottom w:w="0" w:type="dxa"/>
              <w:right w:w="108" w:type="dxa"/>
            </w:tcMar>
          </w:tcPr>
          <w:p w14:paraId="5F13A64E"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Produit intérieur brut</w:t>
            </w:r>
          </w:p>
        </w:tc>
      </w:tr>
      <w:tr w:rsidR="005F0EC7" w:rsidRPr="009E570E" w14:paraId="18B5B8DA" w14:textId="77777777">
        <w:trPr>
          <w:trHeight w:val="20"/>
        </w:trPr>
        <w:tc>
          <w:tcPr>
            <w:tcW w:w="1203" w:type="dxa"/>
            <w:shd w:val="clear" w:color="auto" w:fill="auto"/>
            <w:tcMar>
              <w:top w:w="0" w:type="dxa"/>
              <w:left w:w="108" w:type="dxa"/>
              <w:bottom w:w="0" w:type="dxa"/>
              <w:right w:w="108" w:type="dxa"/>
            </w:tcMar>
          </w:tcPr>
          <w:p w14:paraId="1A246022" w14:textId="129A82F2" w:rsidR="00D55694" w:rsidRPr="009E570E" w:rsidRDefault="006A3B33">
            <w:pPr>
              <w:pStyle w:val="Sansinterligne"/>
              <w:rPr>
                <w:rFonts w:ascii="Calibri" w:hAnsi="Calibri" w:cs="Calibri"/>
                <w:sz w:val="20"/>
                <w:szCs w:val="20"/>
                <w:lang w:val="fr-FR"/>
              </w:rPr>
            </w:pPr>
            <w:r>
              <w:rPr>
                <w:rFonts w:ascii="Calibri" w:hAnsi="Calibri" w:cs="Calibri"/>
                <w:sz w:val="20"/>
                <w:szCs w:val="20"/>
                <w:lang w:val="fr-FR"/>
              </w:rPr>
              <w:t>FEM</w:t>
            </w:r>
          </w:p>
        </w:tc>
        <w:tc>
          <w:tcPr>
            <w:tcW w:w="9395" w:type="dxa"/>
            <w:shd w:val="clear" w:color="auto" w:fill="auto"/>
            <w:tcMar>
              <w:top w:w="0" w:type="dxa"/>
              <w:left w:w="108" w:type="dxa"/>
              <w:bottom w:w="0" w:type="dxa"/>
              <w:right w:w="108" w:type="dxa"/>
            </w:tcMar>
          </w:tcPr>
          <w:p w14:paraId="0088BC8A"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Fonds pour l'environnement mondial</w:t>
            </w:r>
          </w:p>
        </w:tc>
      </w:tr>
      <w:tr w:rsidR="005F0EC7" w:rsidRPr="009E570E" w14:paraId="195FBA37" w14:textId="77777777">
        <w:trPr>
          <w:trHeight w:val="20"/>
        </w:trPr>
        <w:tc>
          <w:tcPr>
            <w:tcW w:w="1203" w:type="dxa"/>
            <w:shd w:val="clear" w:color="auto" w:fill="auto"/>
            <w:tcMar>
              <w:top w:w="0" w:type="dxa"/>
              <w:left w:w="108" w:type="dxa"/>
              <w:bottom w:w="0" w:type="dxa"/>
              <w:right w:w="108" w:type="dxa"/>
            </w:tcMar>
          </w:tcPr>
          <w:p w14:paraId="0E8137F3" w14:textId="730B4CC1" w:rsidR="00D55694" w:rsidRPr="009E570E" w:rsidRDefault="006A3B33">
            <w:pPr>
              <w:pStyle w:val="Sansinterligne"/>
              <w:rPr>
                <w:rFonts w:ascii="Calibri" w:hAnsi="Calibri" w:cs="Calibri"/>
                <w:sz w:val="20"/>
                <w:szCs w:val="20"/>
                <w:lang w:val="fr-FR"/>
              </w:rPr>
            </w:pPr>
            <w:r>
              <w:rPr>
                <w:rFonts w:ascii="Calibri" w:hAnsi="Calibri" w:cs="Calibri"/>
                <w:sz w:val="20"/>
                <w:szCs w:val="20"/>
                <w:lang w:val="fr-FR"/>
              </w:rPr>
              <w:t>SIG</w:t>
            </w:r>
          </w:p>
        </w:tc>
        <w:tc>
          <w:tcPr>
            <w:tcW w:w="9395" w:type="dxa"/>
            <w:shd w:val="clear" w:color="auto" w:fill="auto"/>
            <w:tcMar>
              <w:top w:w="0" w:type="dxa"/>
              <w:left w:w="108" w:type="dxa"/>
              <w:bottom w:w="0" w:type="dxa"/>
              <w:right w:w="108" w:type="dxa"/>
            </w:tcMar>
          </w:tcPr>
          <w:p w14:paraId="0E4C1F76"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Système d'information géographique</w:t>
            </w:r>
          </w:p>
        </w:tc>
      </w:tr>
      <w:tr w:rsidR="005F0EC7" w:rsidRPr="00990821" w14:paraId="644EFD03" w14:textId="77777777">
        <w:trPr>
          <w:trHeight w:val="20"/>
        </w:trPr>
        <w:tc>
          <w:tcPr>
            <w:tcW w:w="1203" w:type="dxa"/>
            <w:shd w:val="clear" w:color="auto" w:fill="auto"/>
            <w:tcMar>
              <w:top w:w="0" w:type="dxa"/>
              <w:left w:w="108" w:type="dxa"/>
              <w:bottom w:w="0" w:type="dxa"/>
              <w:right w:w="108" w:type="dxa"/>
            </w:tcMar>
          </w:tcPr>
          <w:p w14:paraId="08777EA1"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GPS</w:t>
            </w:r>
          </w:p>
          <w:p w14:paraId="6B418984"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INDC</w:t>
            </w:r>
          </w:p>
          <w:p w14:paraId="4C4576CA" w14:textId="6B136B63" w:rsidR="00D55694" w:rsidRPr="009E570E" w:rsidRDefault="00214DCB">
            <w:pPr>
              <w:pStyle w:val="Sansinterligne"/>
              <w:rPr>
                <w:rFonts w:ascii="Calibri" w:hAnsi="Calibri" w:cs="Calibri"/>
                <w:sz w:val="20"/>
                <w:szCs w:val="20"/>
                <w:lang w:val="fr-FR"/>
              </w:rPr>
            </w:pPr>
            <w:r>
              <w:rPr>
                <w:rFonts w:ascii="Calibri" w:hAnsi="Calibri" w:cs="Calibri"/>
                <w:sz w:val="20"/>
                <w:szCs w:val="20"/>
                <w:lang w:val="fr-FR"/>
              </w:rPr>
              <w:t>GIRE</w:t>
            </w:r>
            <w:r w:rsidRPr="009E570E">
              <w:rPr>
                <w:rFonts w:ascii="Calibri" w:hAnsi="Calibri" w:cs="Calibri"/>
                <w:sz w:val="20"/>
                <w:szCs w:val="20"/>
                <w:lang w:val="fr-FR"/>
              </w:rPr>
              <w:t xml:space="preserve"> </w:t>
            </w:r>
          </w:p>
        </w:tc>
        <w:tc>
          <w:tcPr>
            <w:tcW w:w="9395" w:type="dxa"/>
            <w:shd w:val="clear" w:color="auto" w:fill="auto"/>
            <w:tcMar>
              <w:top w:w="0" w:type="dxa"/>
              <w:left w:w="108" w:type="dxa"/>
              <w:bottom w:w="0" w:type="dxa"/>
              <w:right w:w="108" w:type="dxa"/>
            </w:tcMar>
          </w:tcPr>
          <w:p w14:paraId="1FEAFFEC"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Système de positionnement global</w:t>
            </w:r>
          </w:p>
          <w:p w14:paraId="1568C0BA"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Contribution prévue déterminée au niveau national </w:t>
            </w:r>
          </w:p>
          <w:p w14:paraId="6EB657B0"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Gestion intégrée des ressources en eau</w:t>
            </w:r>
          </w:p>
        </w:tc>
      </w:tr>
      <w:tr w:rsidR="005F0EC7" w:rsidRPr="00990821" w14:paraId="010C1860" w14:textId="77777777">
        <w:trPr>
          <w:trHeight w:val="20"/>
        </w:trPr>
        <w:tc>
          <w:tcPr>
            <w:tcW w:w="1203" w:type="dxa"/>
            <w:shd w:val="clear" w:color="auto" w:fill="auto"/>
            <w:tcMar>
              <w:top w:w="0" w:type="dxa"/>
              <w:left w:w="108" w:type="dxa"/>
              <w:bottom w:w="0" w:type="dxa"/>
              <w:right w:w="108" w:type="dxa"/>
            </w:tcMar>
          </w:tcPr>
          <w:p w14:paraId="454D4284"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LPAC</w:t>
            </w:r>
          </w:p>
        </w:tc>
        <w:tc>
          <w:tcPr>
            <w:tcW w:w="9395" w:type="dxa"/>
            <w:shd w:val="clear" w:color="auto" w:fill="auto"/>
            <w:tcMar>
              <w:top w:w="0" w:type="dxa"/>
              <w:left w:w="108" w:type="dxa"/>
              <w:bottom w:w="0" w:type="dxa"/>
              <w:right w:w="108" w:type="dxa"/>
            </w:tcMar>
          </w:tcPr>
          <w:p w14:paraId="3FFDA768"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Comité local d'évaluation des projets</w:t>
            </w:r>
          </w:p>
        </w:tc>
      </w:tr>
      <w:tr w:rsidR="005F0EC7" w:rsidRPr="00990821" w14:paraId="52519E16" w14:textId="77777777">
        <w:trPr>
          <w:trHeight w:val="20"/>
        </w:trPr>
        <w:tc>
          <w:tcPr>
            <w:tcW w:w="1203" w:type="dxa"/>
            <w:shd w:val="clear" w:color="auto" w:fill="auto"/>
            <w:tcMar>
              <w:top w:w="0" w:type="dxa"/>
              <w:left w:w="108" w:type="dxa"/>
              <w:bottom w:w="0" w:type="dxa"/>
              <w:right w:w="108" w:type="dxa"/>
            </w:tcMar>
          </w:tcPr>
          <w:p w14:paraId="480FDB50" w14:textId="77777777" w:rsidR="00D55694" w:rsidRPr="009E570E" w:rsidRDefault="0037556A">
            <w:pPr>
              <w:pStyle w:val="Sansinterligne"/>
              <w:rPr>
                <w:rFonts w:ascii="Calibri" w:hAnsi="Calibri" w:cs="Calibri"/>
                <w:sz w:val="20"/>
                <w:szCs w:val="20"/>
                <w:lang w:val="fr-FR"/>
              </w:rPr>
            </w:pPr>
            <w:r w:rsidRPr="009E570E">
              <w:rPr>
                <w:rFonts w:ascii="Calibri" w:hAnsi="Calibri" w:cs="Calibri"/>
                <w:sz w:val="20"/>
                <w:szCs w:val="20"/>
                <w:lang w:val="fr-FR"/>
              </w:rPr>
              <w:t>MEEEA</w:t>
            </w:r>
          </w:p>
        </w:tc>
        <w:tc>
          <w:tcPr>
            <w:tcW w:w="9395" w:type="dxa"/>
            <w:shd w:val="clear" w:color="auto" w:fill="auto"/>
            <w:tcMar>
              <w:top w:w="0" w:type="dxa"/>
              <w:left w:w="108" w:type="dxa"/>
              <w:bottom w:w="0" w:type="dxa"/>
              <w:right w:w="108" w:type="dxa"/>
            </w:tcMar>
          </w:tcPr>
          <w:p w14:paraId="235D6DFF" w14:textId="5C7A2CFE" w:rsidR="00D55694" w:rsidRPr="00D84EDD" w:rsidRDefault="007F6B04">
            <w:pPr>
              <w:pStyle w:val="Sansinterligne"/>
              <w:rPr>
                <w:lang w:val="fr-FR"/>
              </w:rPr>
            </w:pPr>
            <w:r w:rsidRPr="009E570E">
              <w:rPr>
                <w:rFonts w:ascii="Calibri" w:hAnsi="Calibri" w:cs="Calibri"/>
                <w:sz w:val="20"/>
                <w:szCs w:val="20"/>
                <w:lang w:val="fr-FR"/>
              </w:rPr>
              <w:t xml:space="preserve">Ministère </w:t>
            </w:r>
            <w:r w:rsidR="0037556A" w:rsidRPr="009E570E">
              <w:rPr>
                <w:rFonts w:ascii="Calibri" w:hAnsi="Calibri" w:cs="Calibri"/>
                <w:i/>
                <w:iCs/>
                <w:sz w:val="20"/>
                <w:szCs w:val="20"/>
                <w:lang w:val="fr-FR"/>
              </w:rPr>
              <w:t xml:space="preserve">de </w:t>
            </w:r>
            <w:r w:rsidR="00214DCB" w:rsidRPr="009E570E">
              <w:rPr>
                <w:rFonts w:ascii="Calibri" w:hAnsi="Calibri" w:cs="Calibri"/>
                <w:i/>
                <w:iCs/>
                <w:sz w:val="20"/>
                <w:szCs w:val="20"/>
                <w:lang w:val="fr-FR"/>
              </w:rPr>
              <w:t>l’Environnement,</w:t>
            </w:r>
            <w:r w:rsidR="0037556A" w:rsidRPr="009E570E">
              <w:rPr>
                <w:rFonts w:ascii="Calibri" w:hAnsi="Calibri" w:cs="Calibri"/>
                <w:i/>
                <w:iCs/>
                <w:sz w:val="20"/>
                <w:szCs w:val="20"/>
                <w:lang w:val="fr-FR"/>
              </w:rPr>
              <w:t xml:space="preserve"> l'</w:t>
            </w:r>
            <w:r w:rsidR="0037556A" w:rsidRPr="009E570E">
              <w:rPr>
                <w:rFonts w:ascii="Calibri" w:hAnsi="Calibri" w:cs="Calibri"/>
                <w:sz w:val="20"/>
                <w:szCs w:val="20"/>
                <w:lang w:val="fr-FR"/>
              </w:rPr>
              <w:t xml:space="preserve">Energie, </w:t>
            </w:r>
            <w:r w:rsidRPr="009E570E">
              <w:rPr>
                <w:rFonts w:ascii="Calibri" w:hAnsi="Calibri" w:cs="Calibri"/>
                <w:i/>
                <w:iCs/>
                <w:sz w:val="20"/>
                <w:szCs w:val="20"/>
                <w:lang w:val="fr-FR"/>
              </w:rPr>
              <w:t>l'Eau et de l'</w:t>
            </w:r>
            <w:r w:rsidRPr="009E570E">
              <w:rPr>
                <w:rFonts w:ascii="Calibri" w:hAnsi="Calibri" w:cs="Calibri"/>
                <w:sz w:val="20"/>
                <w:szCs w:val="20"/>
                <w:lang w:val="fr-FR"/>
              </w:rPr>
              <w:t>Assainissement</w:t>
            </w:r>
          </w:p>
        </w:tc>
      </w:tr>
      <w:tr w:rsidR="005F0EC7" w:rsidRPr="00990821" w14:paraId="03A10E1B" w14:textId="77777777">
        <w:trPr>
          <w:trHeight w:val="20"/>
        </w:trPr>
        <w:tc>
          <w:tcPr>
            <w:tcW w:w="1203" w:type="dxa"/>
            <w:shd w:val="clear" w:color="auto" w:fill="auto"/>
            <w:tcMar>
              <w:top w:w="0" w:type="dxa"/>
              <w:left w:w="108" w:type="dxa"/>
              <w:bottom w:w="0" w:type="dxa"/>
              <w:right w:w="108" w:type="dxa"/>
            </w:tcMar>
          </w:tcPr>
          <w:p w14:paraId="202A92A7"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MRV</w:t>
            </w:r>
          </w:p>
          <w:p w14:paraId="1C48D049" w14:textId="6A9E7968" w:rsidR="00D55694" w:rsidRPr="009E570E" w:rsidRDefault="00214DCB">
            <w:pPr>
              <w:pStyle w:val="Sansinterligne"/>
              <w:rPr>
                <w:rFonts w:ascii="Calibri" w:hAnsi="Calibri" w:cs="Calibri"/>
                <w:sz w:val="20"/>
                <w:szCs w:val="20"/>
                <w:lang w:val="fr-FR"/>
              </w:rPr>
            </w:pPr>
            <w:r>
              <w:rPr>
                <w:rFonts w:ascii="Calibri" w:hAnsi="Calibri" w:cs="Calibri"/>
                <w:sz w:val="20"/>
                <w:szCs w:val="20"/>
                <w:lang w:val="fr-FR"/>
              </w:rPr>
              <w:t>PNA</w:t>
            </w:r>
          </w:p>
          <w:p w14:paraId="306B3C2A" w14:textId="0AF12DC1" w:rsidR="00D55694" w:rsidRPr="009E570E" w:rsidRDefault="00214DCB">
            <w:pPr>
              <w:pStyle w:val="Sansinterligne"/>
              <w:rPr>
                <w:rFonts w:ascii="Calibri" w:hAnsi="Calibri" w:cs="Calibri"/>
                <w:sz w:val="20"/>
                <w:szCs w:val="20"/>
                <w:lang w:val="fr-FR"/>
              </w:rPr>
            </w:pPr>
            <w:r>
              <w:rPr>
                <w:rFonts w:ascii="Calibri" w:hAnsi="Calibri" w:cs="Calibri"/>
                <w:sz w:val="20"/>
                <w:szCs w:val="20"/>
                <w:lang w:val="fr-FR"/>
              </w:rPr>
              <w:t>AEN</w:t>
            </w:r>
          </w:p>
        </w:tc>
        <w:tc>
          <w:tcPr>
            <w:tcW w:w="9395" w:type="dxa"/>
            <w:shd w:val="clear" w:color="auto" w:fill="auto"/>
            <w:tcMar>
              <w:top w:w="0" w:type="dxa"/>
              <w:left w:w="108" w:type="dxa"/>
              <w:bottom w:w="0" w:type="dxa"/>
              <w:right w:w="108" w:type="dxa"/>
            </w:tcMar>
          </w:tcPr>
          <w:p w14:paraId="1CEFE137"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Mesure, rapport, vérification</w:t>
            </w:r>
          </w:p>
          <w:p w14:paraId="399FB92C"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Plan national d'adaptation </w:t>
            </w:r>
          </w:p>
          <w:p w14:paraId="3F8F9DAF" w14:textId="4954D95A" w:rsidR="00D55694" w:rsidRPr="00D84EDD" w:rsidRDefault="00787927">
            <w:pPr>
              <w:pStyle w:val="Sansinterligne"/>
              <w:rPr>
                <w:lang w:val="fr-FR"/>
              </w:rPr>
            </w:pPr>
            <w:r w:rsidRPr="009E570E">
              <w:rPr>
                <w:rFonts w:ascii="Calibri" w:hAnsi="Calibri" w:cs="Calibri"/>
                <w:i/>
                <w:iCs/>
                <w:sz w:val="20"/>
                <w:szCs w:val="20"/>
                <w:lang w:val="fr-FR"/>
              </w:rPr>
              <w:t xml:space="preserve">Agence de l'Eau du </w:t>
            </w:r>
            <w:proofErr w:type="spellStart"/>
            <w:r w:rsidRPr="009E570E">
              <w:rPr>
                <w:rFonts w:ascii="Calibri" w:hAnsi="Calibri" w:cs="Calibri"/>
                <w:sz w:val="20"/>
                <w:szCs w:val="20"/>
                <w:lang w:val="fr-FR"/>
              </w:rPr>
              <w:t>Nakambé</w:t>
            </w:r>
            <w:proofErr w:type="spellEnd"/>
          </w:p>
        </w:tc>
      </w:tr>
      <w:tr w:rsidR="005F0EC7" w:rsidRPr="00990821" w14:paraId="40213002" w14:textId="77777777">
        <w:trPr>
          <w:trHeight w:val="20"/>
        </w:trPr>
        <w:tc>
          <w:tcPr>
            <w:tcW w:w="1203" w:type="dxa"/>
            <w:shd w:val="clear" w:color="auto" w:fill="auto"/>
            <w:tcMar>
              <w:top w:w="0" w:type="dxa"/>
              <w:left w:w="108" w:type="dxa"/>
              <w:bottom w:w="0" w:type="dxa"/>
              <w:right w:w="108" w:type="dxa"/>
            </w:tcMar>
          </w:tcPr>
          <w:p w14:paraId="54A6D8E1"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ONG</w:t>
            </w:r>
          </w:p>
          <w:p w14:paraId="1FDB1CFC" w14:textId="7D917E2F"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PND</w:t>
            </w:r>
            <w:r w:rsidR="00214DCB">
              <w:rPr>
                <w:rFonts w:ascii="Calibri" w:hAnsi="Calibri" w:cs="Calibri"/>
                <w:sz w:val="20"/>
                <w:szCs w:val="20"/>
                <w:lang w:val="fr-FR"/>
              </w:rPr>
              <w:t>D</w:t>
            </w:r>
          </w:p>
        </w:tc>
        <w:tc>
          <w:tcPr>
            <w:tcW w:w="9395" w:type="dxa"/>
            <w:shd w:val="clear" w:color="auto" w:fill="auto"/>
            <w:tcMar>
              <w:top w:w="0" w:type="dxa"/>
              <w:left w:w="108" w:type="dxa"/>
              <w:bottom w:w="0" w:type="dxa"/>
              <w:right w:w="108" w:type="dxa"/>
            </w:tcMar>
          </w:tcPr>
          <w:p w14:paraId="33F3C2F1"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Organisation non gouvernementale</w:t>
            </w:r>
          </w:p>
          <w:p w14:paraId="298A77C3"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La politique nationale de développement durable </w:t>
            </w:r>
          </w:p>
        </w:tc>
      </w:tr>
      <w:tr w:rsidR="005F0EC7" w:rsidRPr="00990821" w14:paraId="2D512824" w14:textId="77777777">
        <w:trPr>
          <w:trHeight w:val="20"/>
        </w:trPr>
        <w:tc>
          <w:tcPr>
            <w:tcW w:w="1203" w:type="dxa"/>
            <w:shd w:val="clear" w:color="auto" w:fill="auto"/>
            <w:tcMar>
              <w:top w:w="0" w:type="dxa"/>
              <w:left w:w="108" w:type="dxa"/>
              <w:bottom w:w="0" w:type="dxa"/>
              <w:right w:w="108" w:type="dxa"/>
            </w:tcMar>
          </w:tcPr>
          <w:p w14:paraId="543B9118"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PFNL</w:t>
            </w:r>
          </w:p>
          <w:p w14:paraId="0C3A33CB"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ONEA</w:t>
            </w:r>
          </w:p>
        </w:tc>
        <w:tc>
          <w:tcPr>
            <w:tcW w:w="9395" w:type="dxa"/>
            <w:shd w:val="clear" w:color="auto" w:fill="auto"/>
            <w:tcMar>
              <w:top w:w="0" w:type="dxa"/>
              <w:left w:w="108" w:type="dxa"/>
              <w:bottom w:w="0" w:type="dxa"/>
              <w:right w:w="108" w:type="dxa"/>
            </w:tcMar>
          </w:tcPr>
          <w:p w14:paraId="2FE19FB4"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Produits forestiers non ligneux</w:t>
            </w:r>
          </w:p>
          <w:p w14:paraId="7DB895A0"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 xml:space="preserve">Office national de l'eau et de l'assainissement </w:t>
            </w:r>
          </w:p>
        </w:tc>
      </w:tr>
      <w:tr w:rsidR="005F0EC7" w:rsidRPr="00990821" w14:paraId="1CDECAB3" w14:textId="77777777">
        <w:trPr>
          <w:trHeight w:val="20"/>
        </w:trPr>
        <w:tc>
          <w:tcPr>
            <w:tcW w:w="1203" w:type="dxa"/>
            <w:shd w:val="clear" w:color="auto" w:fill="auto"/>
            <w:tcMar>
              <w:top w:w="0" w:type="dxa"/>
              <w:left w:w="108" w:type="dxa"/>
              <w:bottom w:w="0" w:type="dxa"/>
              <w:right w:w="108" w:type="dxa"/>
            </w:tcMar>
          </w:tcPr>
          <w:p w14:paraId="1D7DC13A"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ONEDD</w:t>
            </w:r>
          </w:p>
        </w:tc>
        <w:tc>
          <w:tcPr>
            <w:tcW w:w="9395" w:type="dxa"/>
            <w:shd w:val="clear" w:color="auto" w:fill="auto"/>
            <w:tcMar>
              <w:top w:w="0" w:type="dxa"/>
              <w:left w:w="108" w:type="dxa"/>
              <w:bottom w:w="0" w:type="dxa"/>
              <w:right w:w="108" w:type="dxa"/>
            </w:tcMar>
          </w:tcPr>
          <w:p w14:paraId="7C6A80DE" w14:textId="77777777" w:rsidR="00D55694" w:rsidRPr="00D84EDD" w:rsidRDefault="007F6B04">
            <w:pPr>
              <w:pStyle w:val="Sansinterligne"/>
              <w:rPr>
                <w:lang w:val="fr-FR"/>
              </w:rPr>
            </w:pPr>
            <w:bookmarkStart w:id="8" w:name="_Hlk17652417"/>
            <w:r w:rsidRPr="009E570E">
              <w:rPr>
                <w:rFonts w:ascii="Calibri" w:hAnsi="Calibri" w:cs="Calibri"/>
                <w:sz w:val="20"/>
                <w:szCs w:val="20"/>
                <w:lang w:val="fr-FR"/>
              </w:rPr>
              <w:t xml:space="preserve">Observatoire National </w:t>
            </w:r>
            <w:r w:rsidRPr="009E570E">
              <w:rPr>
                <w:rFonts w:ascii="Calibri" w:hAnsi="Calibri" w:cs="Calibri"/>
                <w:i/>
                <w:sz w:val="20"/>
                <w:szCs w:val="20"/>
                <w:lang w:val="fr-FR"/>
              </w:rPr>
              <w:t xml:space="preserve">de l'Environnement et du Développement Durable </w:t>
            </w:r>
            <w:r w:rsidRPr="009E570E">
              <w:rPr>
                <w:rFonts w:ascii="Calibri" w:hAnsi="Calibri" w:cs="Calibri"/>
                <w:sz w:val="20"/>
                <w:szCs w:val="20"/>
                <w:lang w:val="fr-FR"/>
              </w:rPr>
              <w:t>(ONEDD)</w:t>
            </w:r>
            <w:bookmarkEnd w:id="8"/>
          </w:p>
        </w:tc>
      </w:tr>
      <w:tr w:rsidR="005F0EC7" w:rsidRPr="00990821" w14:paraId="6C1D84E5" w14:textId="77777777">
        <w:trPr>
          <w:trHeight w:val="20"/>
        </w:trPr>
        <w:tc>
          <w:tcPr>
            <w:tcW w:w="1203" w:type="dxa"/>
            <w:shd w:val="clear" w:color="auto" w:fill="auto"/>
            <w:tcMar>
              <w:top w:w="0" w:type="dxa"/>
              <w:left w:w="108" w:type="dxa"/>
              <w:bottom w:w="0" w:type="dxa"/>
              <w:right w:w="108" w:type="dxa"/>
            </w:tcMar>
          </w:tcPr>
          <w:p w14:paraId="2A12E6DB" w14:textId="7CE6A2FC" w:rsidR="00D55694" w:rsidRPr="009E570E" w:rsidRDefault="00A72CD7">
            <w:pPr>
              <w:pStyle w:val="Sansinterligne"/>
              <w:rPr>
                <w:rFonts w:ascii="Calibri" w:hAnsi="Calibri" w:cs="Calibri"/>
                <w:sz w:val="20"/>
                <w:szCs w:val="20"/>
                <w:lang w:val="fr-FR"/>
              </w:rPr>
            </w:pPr>
            <w:r>
              <w:rPr>
                <w:rFonts w:ascii="Calibri" w:hAnsi="Calibri" w:cs="Calibri"/>
                <w:sz w:val="20"/>
                <w:szCs w:val="20"/>
                <w:lang w:val="fr-FR"/>
              </w:rPr>
              <w:t>AP</w:t>
            </w:r>
          </w:p>
          <w:p w14:paraId="322F3162"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PAGIRE</w:t>
            </w:r>
          </w:p>
        </w:tc>
        <w:tc>
          <w:tcPr>
            <w:tcW w:w="9395" w:type="dxa"/>
            <w:shd w:val="clear" w:color="auto" w:fill="auto"/>
            <w:tcMar>
              <w:top w:w="0" w:type="dxa"/>
              <w:left w:w="108" w:type="dxa"/>
              <w:bottom w:w="0" w:type="dxa"/>
              <w:right w:w="108" w:type="dxa"/>
            </w:tcMar>
          </w:tcPr>
          <w:p w14:paraId="57863D90" w14:textId="570F3963" w:rsidR="00D55694" w:rsidRPr="009E570E" w:rsidRDefault="00A72CD7">
            <w:pPr>
              <w:pStyle w:val="Sansinterligne"/>
              <w:rPr>
                <w:rFonts w:ascii="Calibri" w:hAnsi="Calibri" w:cs="Calibri"/>
                <w:sz w:val="20"/>
                <w:szCs w:val="20"/>
                <w:lang w:val="fr-FR"/>
              </w:rPr>
            </w:pPr>
            <w:r>
              <w:rPr>
                <w:rFonts w:ascii="Calibri" w:hAnsi="Calibri" w:cs="Calibri"/>
                <w:sz w:val="20"/>
                <w:szCs w:val="20"/>
                <w:lang w:val="fr-FR"/>
              </w:rPr>
              <w:t>Aire</w:t>
            </w:r>
            <w:r w:rsidRPr="009E570E">
              <w:rPr>
                <w:rFonts w:ascii="Calibri" w:hAnsi="Calibri" w:cs="Calibri"/>
                <w:sz w:val="20"/>
                <w:szCs w:val="20"/>
                <w:lang w:val="fr-FR"/>
              </w:rPr>
              <w:t xml:space="preserve"> protégée</w:t>
            </w:r>
          </w:p>
          <w:p w14:paraId="53F4A9A8" w14:textId="3A16C9AA" w:rsidR="00D55694" w:rsidRPr="009E570E" w:rsidRDefault="007F6B04">
            <w:pPr>
              <w:pStyle w:val="Sansinterligne"/>
              <w:rPr>
                <w:lang w:val="fr-FR"/>
              </w:rPr>
            </w:pPr>
            <w:r w:rsidRPr="009E570E">
              <w:rPr>
                <w:rFonts w:ascii="Calibri" w:hAnsi="Calibri" w:cs="Calibri"/>
                <w:i/>
                <w:iCs/>
                <w:sz w:val="20"/>
                <w:szCs w:val="20"/>
                <w:lang w:val="fr-FR"/>
              </w:rPr>
              <w:t>Plan d'</w:t>
            </w:r>
            <w:r w:rsidRPr="009E570E">
              <w:rPr>
                <w:rFonts w:ascii="Calibri" w:hAnsi="Calibri" w:cs="Calibri"/>
                <w:sz w:val="20"/>
                <w:szCs w:val="20"/>
                <w:lang w:val="fr-FR"/>
              </w:rPr>
              <w:t xml:space="preserve">Action pour la Gestion Intégrée </w:t>
            </w:r>
            <w:r w:rsidRPr="009E570E">
              <w:rPr>
                <w:rFonts w:ascii="Calibri" w:hAnsi="Calibri" w:cs="Calibri"/>
                <w:i/>
                <w:iCs/>
                <w:sz w:val="20"/>
                <w:szCs w:val="20"/>
                <w:lang w:val="fr-FR"/>
              </w:rPr>
              <w:t xml:space="preserve">des Ressources en </w:t>
            </w:r>
            <w:r w:rsidRPr="009E570E">
              <w:rPr>
                <w:rFonts w:ascii="Calibri" w:hAnsi="Calibri" w:cs="Calibri"/>
                <w:sz w:val="20"/>
                <w:szCs w:val="20"/>
                <w:lang w:val="fr-FR"/>
              </w:rPr>
              <w:t>Eau</w:t>
            </w:r>
          </w:p>
        </w:tc>
      </w:tr>
      <w:tr w:rsidR="005F0EC7" w:rsidRPr="00990821" w14:paraId="196432AF" w14:textId="77777777">
        <w:trPr>
          <w:trHeight w:val="20"/>
        </w:trPr>
        <w:tc>
          <w:tcPr>
            <w:tcW w:w="1203" w:type="dxa"/>
            <w:shd w:val="clear" w:color="auto" w:fill="auto"/>
            <w:tcMar>
              <w:top w:w="0" w:type="dxa"/>
              <w:left w:w="108" w:type="dxa"/>
              <w:bottom w:w="0" w:type="dxa"/>
              <w:right w:w="108" w:type="dxa"/>
            </w:tcMar>
          </w:tcPr>
          <w:p w14:paraId="4380307D" w14:textId="204BCB03" w:rsidR="00D55694" w:rsidRPr="009E570E" w:rsidRDefault="00C55304">
            <w:pPr>
              <w:pStyle w:val="Sansinterligne"/>
              <w:rPr>
                <w:rFonts w:ascii="Calibri" w:hAnsi="Calibri" w:cs="Calibri"/>
                <w:sz w:val="20"/>
                <w:szCs w:val="20"/>
                <w:lang w:val="fr-FR"/>
              </w:rPr>
            </w:pPr>
            <w:r>
              <w:rPr>
                <w:rFonts w:ascii="Calibri" w:hAnsi="Calibri" w:cs="Calibri"/>
                <w:sz w:val="20"/>
                <w:szCs w:val="20"/>
                <w:lang w:val="fr-FR"/>
              </w:rPr>
              <w:t>UCP</w:t>
            </w:r>
          </w:p>
        </w:tc>
        <w:tc>
          <w:tcPr>
            <w:tcW w:w="9395" w:type="dxa"/>
            <w:shd w:val="clear" w:color="auto" w:fill="auto"/>
            <w:tcMar>
              <w:top w:w="0" w:type="dxa"/>
              <w:left w:w="108" w:type="dxa"/>
              <w:bottom w:w="0" w:type="dxa"/>
              <w:right w:w="108" w:type="dxa"/>
            </w:tcMar>
          </w:tcPr>
          <w:p w14:paraId="27D10972"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Unité de coordination du projet</w:t>
            </w:r>
          </w:p>
        </w:tc>
      </w:tr>
      <w:tr w:rsidR="005F0EC7" w:rsidRPr="00990821" w14:paraId="7645749C" w14:textId="77777777">
        <w:trPr>
          <w:trHeight w:val="20"/>
        </w:trPr>
        <w:tc>
          <w:tcPr>
            <w:tcW w:w="1203" w:type="dxa"/>
            <w:shd w:val="clear" w:color="auto" w:fill="auto"/>
            <w:tcMar>
              <w:top w:w="0" w:type="dxa"/>
              <w:left w:w="108" w:type="dxa"/>
              <w:bottom w:w="0" w:type="dxa"/>
              <w:right w:w="108" w:type="dxa"/>
            </w:tcMar>
          </w:tcPr>
          <w:p w14:paraId="33F91601"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NAP</w:t>
            </w:r>
          </w:p>
        </w:tc>
        <w:tc>
          <w:tcPr>
            <w:tcW w:w="9395" w:type="dxa"/>
            <w:shd w:val="clear" w:color="auto" w:fill="auto"/>
            <w:tcMar>
              <w:top w:w="0" w:type="dxa"/>
              <w:left w:w="108" w:type="dxa"/>
              <w:bottom w:w="0" w:type="dxa"/>
              <w:right w:w="108" w:type="dxa"/>
            </w:tcMar>
          </w:tcPr>
          <w:p w14:paraId="75CDE134" w14:textId="389D33DE" w:rsidR="00D55694" w:rsidRPr="00D84EDD" w:rsidRDefault="007F6B04">
            <w:pPr>
              <w:pStyle w:val="Sansinterligne"/>
              <w:rPr>
                <w:lang w:val="fr-FR"/>
              </w:rPr>
            </w:pPr>
            <w:r w:rsidRPr="009E570E">
              <w:rPr>
                <w:rFonts w:ascii="Calibri" w:hAnsi="Calibri" w:cs="Calibri"/>
                <w:i/>
                <w:sz w:val="20"/>
                <w:szCs w:val="20"/>
                <w:lang w:val="fr-FR"/>
              </w:rPr>
              <w:t xml:space="preserve">Plan d'Action </w:t>
            </w:r>
            <w:r w:rsidRPr="009E570E">
              <w:rPr>
                <w:rFonts w:ascii="Calibri" w:hAnsi="Calibri" w:cs="Calibri"/>
                <w:sz w:val="20"/>
                <w:szCs w:val="20"/>
                <w:lang w:val="fr-FR"/>
              </w:rPr>
              <w:t xml:space="preserve">National </w:t>
            </w:r>
            <w:r w:rsidRPr="009E570E">
              <w:rPr>
                <w:rFonts w:ascii="Calibri" w:hAnsi="Calibri" w:cs="Calibri"/>
                <w:i/>
                <w:sz w:val="20"/>
                <w:szCs w:val="20"/>
                <w:lang w:val="fr-FR"/>
              </w:rPr>
              <w:t>de Lutte Contre la Désertification</w:t>
            </w:r>
          </w:p>
        </w:tc>
      </w:tr>
      <w:tr w:rsidR="005F0EC7" w:rsidRPr="009E570E" w14:paraId="586B791C" w14:textId="77777777">
        <w:trPr>
          <w:trHeight w:val="20"/>
        </w:trPr>
        <w:tc>
          <w:tcPr>
            <w:tcW w:w="1203" w:type="dxa"/>
            <w:shd w:val="clear" w:color="auto" w:fill="auto"/>
            <w:tcMar>
              <w:top w:w="0" w:type="dxa"/>
              <w:left w:w="108" w:type="dxa"/>
              <w:bottom w:w="0" w:type="dxa"/>
              <w:right w:w="108" w:type="dxa"/>
            </w:tcMar>
          </w:tcPr>
          <w:p w14:paraId="61977417" w14:textId="73368C0A" w:rsidR="00D55694" w:rsidRPr="009E570E" w:rsidRDefault="00C55304">
            <w:pPr>
              <w:spacing w:after="0"/>
              <w:rPr>
                <w:rFonts w:cs="Calibri"/>
                <w:szCs w:val="20"/>
                <w:lang w:val="fr-FR"/>
              </w:rPr>
            </w:pPr>
            <w:r>
              <w:rPr>
                <w:rFonts w:cs="Calibri"/>
                <w:szCs w:val="20"/>
                <w:lang w:val="fr-FR"/>
              </w:rPr>
              <w:t>FIP</w:t>
            </w:r>
          </w:p>
        </w:tc>
        <w:tc>
          <w:tcPr>
            <w:tcW w:w="9395" w:type="dxa"/>
            <w:shd w:val="clear" w:color="auto" w:fill="auto"/>
            <w:tcMar>
              <w:top w:w="0" w:type="dxa"/>
              <w:left w:w="108" w:type="dxa"/>
              <w:bottom w:w="0" w:type="dxa"/>
              <w:right w:w="108" w:type="dxa"/>
            </w:tcMar>
          </w:tcPr>
          <w:p w14:paraId="0A4D7418" w14:textId="77777777" w:rsidR="00D55694" w:rsidRPr="009E570E" w:rsidRDefault="007F6B04">
            <w:pPr>
              <w:spacing w:after="0"/>
              <w:rPr>
                <w:rFonts w:cs="Calibri"/>
                <w:szCs w:val="20"/>
                <w:lang w:val="fr-FR"/>
              </w:rPr>
            </w:pPr>
            <w:r w:rsidRPr="009E570E">
              <w:rPr>
                <w:rFonts w:cs="Calibri"/>
                <w:szCs w:val="20"/>
                <w:lang w:val="fr-FR"/>
              </w:rPr>
              <w:t>Formulaire d'identification du projet</w:t>
            </w:r>
          </w:p>
        </w:tc>
      </w:tr>
      <w:tr w:rsidR="005F0EC7" w:rsidRPr="00990821" w14:paraId="3ABCA529" w14:textId="77777777">
        <w:trPr>
          <w:trHeight w:val="20"/>
        </w:trPr>
        <w:tc>
          <w:tcPr>
            <w:tcW w:w="1203" w:type="dxa"/>
            <w:shd w:val="clear" w:color="auto" w:fill="auto"/>
            <w:tcMar>
              <w:top w:w="0" w:type="dxa"/>
              <w:left w:w="108" w:type="dxa"/>
              <w:bottom w:w="0" w:type="dxa"/>
              <w:right w:w="108" w:type="dxa"/>
            </w:tcMar>
          </w:tcPr>
          <w:p w14:paraId="2E121073"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PIMS</w:t>
            </w:r>
          </w:p>
          <w:p w14:paraId="060DC720"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PN-GIRE</w:t>
            </w:r>
          </w:p>
        </w:tc>
        <w:tc>
          <w:tcPr>
            <w:tcW w:w="9395" w:type="dxa"/>
            <w:shd w:val="clear" w:color="auto" w:fill="auto"/>
            <w:tcMar>
              <w:top w:w="0" w:type="dxa"/>
              <w:left w:w="108" w:type="dxa"/>
              <w:bottom w:w="0" w:type="dxa"/>
              <w:right w:w="108" w:type="dxa"/>
            </w:tcMar>
          </w:tcPr>
          <w:p w14:paraId="599CC4B4" w14:textId="77777777" w:rsidR="00D55694" w:rsidRPr="00D84EDD" w:rsidRDefault="007F6B04">
            <w:pPr>
              <w:pStyle w:val="Sansinterligne"/>
              <w:rPr>
                <w:rFonts w:ascii="Calibri" w:hAnsi="Calibri" w:cs="Calibri"/>
                <w:sz w:val="20"/>
                <w:szCs w:val="20"/>
                <w:lang w:val="fr-FR"/>
              </w:rPr>
            </w:pPr>
            <w:r w:rsidRPr="00D84EDD">
              <w:rPr>
                <w:rFonts w:ascii="Calibri" w:hAnsi="Calibri" w:cs="Calibri"/>
                <w:sz w:val="20"/>
                <w:szCs w:val="20"/>
                <w:lang w:val="fr-FR"/>
              </w:rPr>
              <w:t>Système de gestion de l'information sur les projets</w:t>
            </w:r>
          </w:p>
          <w:p w14:paraId="6E33226D" w14:textId="335148F9" w:rsidR="00D55694" w:rsidRPr="00D84EDD" w:rsidRDefault="007F6B04">
            <w:pPr>
              <w:pStyle w:val="Sansinterligne"/>
              <w:rPr>
                <w:lang w:val="fr-FR"/>
              </w:rPr>
            </w:pPr>
            <w:r w:rsidRPr="00D84EDD">
              <w:rPr>
                <w:rFonts w:ascii="Calibri" w:hAnsi="Calibri" w:cs="Calibri"/>
                <w:sz w:val="20"/>
                <w:szCs w:val="20"/>
                <w:lang w:val="fr-FR"/>
              </w:rPr>
              <w:t xml:space="preserve">Programme National </w:t>
            </w:r>
            <w:r w:rsidRPr="00D84EDD">
              <w:rPr>
                <w:rFonts w:ascii="Calibri" w:hAnsi="Calibri" w:cs="Calibri"/>
                <w:i/>
                <w:iCs/>
                <w:sz w:val="20"/>
                <w:szCs w:val="20"/>
                <w:lang w:val="fr-FR"/>
              </w:rPr>
              <w:t xml:space="preserve">pour la Gestion Intégrée des Ressources en </w:t>
            </w:r>
            <w:r w:rsidRPr="00D84EDD">
              <w:rPr>
                <w:rFonts w:ascii="Calibri" w:hAnsi="Calibri" w:cs="Calibri"/>
                <w:sz w:val="20"/>
                <w:szCs w:val="20"/>
                <w:lang w:val="fr-FR"/>
              </w:rPr>
              <w:t>Eau</w:t>
            </w:r>
          </w:p>
        </w:tc>
      </w:tr>
      <w:tr w:rsidR="005F0EC7" w:rsidRPr="00990821" w14:paraId="011DBFB5" w14:textId="77777777">
        <w:trPr>
          <w:trHeight w:val="20"/>
        </w:trPr>
        <w:tc>
          <w:tcPr>
            <w:tcW w:w="1203" w:type="dxa"/>
            <w:shd w:val="clear" w:color="auto" w:fill="auto"/>
            <w:tcMar>
              <w:top w:w="0" w:type="dxa"/>
              <w:left w:w="108" w:type="dxa"/>
              <w:bottom w:w="0" w:type="dxa"/>
              <w:right w:w="108" w:type="dxa"/>
            </w:tcMar>
          </w:tcPr>
          <w:p w14:paraId="7218EF95"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PIR</w:t>
            </w:r>
          </w:p>
        </w:tc>
        <w:tc>
          <w:tcPr>
            <w:tcW w:w="9395" w:type="dxa"/>
            <w:shd w:val="clear" w:color="auto" w:fill="auto"/>
            <w:tcMar>
              <w:top w:w="0" w:type="dxa"/>
              <w:left w:w="108" w:type="dxa"/>
              <w:bottom w:w="0" w:type="dxa"/>
              <w:right w:w="108" w:type="dxa"/>
            </w:tcMar>
          </w:tcPr>
          <w:p w14:paraId="41AC113A"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Rapport sur la mise en œuvre du projet</w:t>
            </w:r>
          </w:p>
        </w:tc>
      </w:tr>
      <w:tr w:rsidR="005F0EC7" w:rsidRPr="00990821" w14:paraId="6B7B7BDA" w14:textId="77777777">
        <w:trPr>
          <w:trHeight w:val="20"/>
        </w:trPr>
        <w:tc>
          <w:tcPr>
            <w:tcW w:w="1203" w:type="dxa"/>
            <w:shd w:val="clear" w:color="auto" w:fill="auto"/>
            <w:tcMar>
              <w:top w:w="0" w:type="dxa"/>
              <w:left w:w="108" w:type="dxa"/>
              <w:bottom w:w="0" w:type="dxa"/>
              <w:right w:w="108" w:type="dxa"/>
            </w:tcMar>
          </w:tcPr>
          <w:p w14:paraId="6D5029DD"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PPG</w:t>
            </w:r>
          </w:p>
        </w:tc>
        <w:tc>
          <w:tcPr>
            <w:tcW w:w="9395" w:type="dxa"/>
            <w:shd w:val="clear" w:color="auto" w:fill="auto"/>
            <w:tcMar>
              <w:top w:w="0" w:type="dxa"/>
              <w:left w:w="108" w:type="dxa"/>
              <w:bottom w:w="0" w:type="dxa"/>
              <w:right w:w="108" w:type="dxa"/>
            </w:tcMar>
          </w:tcPr>
          <w:p w14:paraId="3762FC72"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Subvention pour la préparation de projets</w:t>
            </w:r>
          </w:p>
        </w:tc>
      </w:tr>
      <w:tr w:rsidR="005F0EC7" w:rsidRPr="009E570E" w14:paraId="0343CC25" w14:textId="77777777">
        <w:trPr>
          <w:trHeight w:val="20"/>
        </w:trPr>
        <w:tc>
          <w:tcPr>
            <w:tcW w:w="1203" w:type="dxa"/>
            <w:shd w:val="clear" w:color="auto" w:fill="auto"/>
            <w:tcMar>
              <w:top w:w="0" w:type="dxa"/>
              <w:left w:w="108" w:type="dxa"/>
              <w:bottom w:w="0" w:type="dxa"/>
              <w:right w:w="108" w:type="dxa"/>
            </w:tcMar>
          </w:tcPr>
          <w:p w14:paraId="7B4B3D3F" w14:textId="77777777" w:rsidR="00D55694" w:rsidRPr="009E570E" w:rsidRDefault="007F6B04">
            <w:pPr>
              <w:pStyle w:val="Sansinterligne"/>
              <w:rPr>
                <w:lang w:val="fr-FR"/>
              </w:rPr>
            </w:pPr>
            <w:r w:rsidRPr="009E570E">
              <w:rPr>
                <w:rStyle w:val="A4"/>
                <w:rFonts w:ascii="Calibri" w:hAnsi="Calibri" w:cs="Calibri"/>
                <w:lang w:val="fr-FR"/>
              </w:rPr>
              <w:t>REDD</w:t>
            </w:r>
          </w:p>
          <w:p w14:paraId="10799F30" w14:textId="27809D37" w:rsidR="00D55694" w:rsidRPr="00AA7583" w:rsidRDefault="00AA7583">
            <w:pPr>
              <w:pStyle w:val="Sansinterligne"/>
              <w:rPr>
                <w:rStyle w:val="A4"/>
                <w:rFonts w:ascii="Calibri" w:hAnsi="Calibri" w:cs="Calibri"/>
              </w:rPr>
            </w:pPr>
            <w:r w:rsidRPr="00AA7583">
              <w:rPr>
                <w:rStyle w:val="A4"/>
                <w:rFonts w:ascii="Calibri" w:hAnsi="Calibri" w:cs="Calibri"/>
              </w:rPr>
              <w:t>MCR</w:t>
            </w:r>
          </w:p>
          <w:p w14:paraId="24DCAD4F" w14:textId="77777777" w:rsidR="00D55694" w:rsidRPr="009E570E" w:rsidRDefault="007F6B04">
            <w:pPr>
              <w:pStyle w:val="Sansinterligne"/>
              <w:rPr>
                <w:lang w:val="fr-FR"/>
              </w:rPr>
            </w:pPr>
            <w:r w:rsidRPr="009E570E">
              <w:rPr>
                <w:rFonts w:ascii="Calibri" w:hAnsi="Calibri" w:cs="Calibri"/>
                <w:sz w:val="20"/>
                <w:szCs w:val="20"/>
                <w:lang w:val="fr-FR"/>
              </w:rPr>
              <w:t>SDAGE</w:t>
            </w:r>
          </w:p>
          <w:p w14:paraId="0C6FEDBB" w14:textId="40E131B3" w:rsidR="00D55694" w:rsidRPr="009E570E" w:rsidRDefault="00AA7583">
            <w:pPr>
              <w:pStyle w:val="Sansinterligne"/>
              <w:rPr>
                <w:lang w:val="fr-FR"/>
              </w:rPr>
            </w:pPr>
            <w:r>
              <w:rPr>
                <w:rFonts w:ascii="Calibri" w:hAnsi="Calibri" w:cs="Calibri"/>
                <w:sz w:val="20"/>
                <w:szCs w:val="20"/>
                <w:lang w:val="fr-FR"/>
              </w:rPr>
              <w:t>ODD</w:t>
            </w:r>
            <w:r w:rsidRPr="009E570E">
              <w:rPr>
                <w:rFonts w:ascii="Calibri" w:hAnsi="Calibri" w:cs="Calibri"/>
                <w:sz w:val="20"/>
                <w:szCs w:val="20"/>
                <w:lang w:val="fr-FR"/>
              </w:rPr>
              <w:t xml:space="preserve">   </w:t>
            </w:r>
          </w:p>
        </w:tc>
        <w:tc>
          <w:tcPr>
            <w:tcW w:w="9395" w:type="dxa"/>
            <w:shd w:val="clear" w:color="auto" w:fill="auto"/>
            <w:tcMar>
              <w:top w:w="0" w:type="dxa"/>
              <w:left w:w="108" w:type="dxa"/>
              <w:bottom w:w="0" w:type="dxa"/>
              <w:right w:w="108" w:type="dxa"/>
            </w:tcMar>
          </w:tcPr>
          <w:p w14:paraId="3CFFE1C5" w14:textId="77777777" w:rsidR="00D55694" w:rsidRPr="009E570E" w:rsidRDefault="007F6B04">
            <w:pPr>
              <w:pStyle w:val="Sansinterligne"/>
              <w:rPr>
                <w:lang w:val="fr-FR"/>
              </w:rPr>
            </w:pPr>
            <w:r w:rsidRPr="009E570E">
              <w:rPr>
                <w:rStyle w:val="A4"/>
                <w:rFonts w:ascii="Calibri" w:hAnsi="Calibri" w:cs="Calibri"/>
                <w:lang w:val="fr-FR"/>
              </w:rPr>
              <w:t>Réduire les émissions dues à la déforestation et à la dégradation des forêts</w:t>
            </w:r>
          </w:p>
          <w:p w14:paraId="3F851D4E"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Modèles climatiques régionaux</w:t>
            </w:r>
          </w:p>
          <w:p w14:paraId="70C211E6" w14:textId="104E03A9" w:rsidR="00D55694" w:rsidRPr="009E570E" w:rsidRDefault="007F6B04">
            <w:pPr>
              <w:pStyle w:val="Sansinterligne"/>
              <w:rPr>
                <w:lang w:val="fr-FR"/>
              </w:rPr>
            </w:pPr>
            <w:r w:rsidRPr="009E570E">
              <w:rPr>
                <w:rFonts w:ascii="Calibri" w:hAnsi="Calibri" w:cs="Calibri"/>
                <w:i/>
                <w:iCs/>
                <w:sz w:val="20"/>
                <w:szCs w:val="20"/>
                <w:lang w:val="fr-FR"/>
              </w:rPr>
              <w:t>Schéma Directeur d'Aménagement et de Gestion de l'Eau</w:t>
            </w:r>
            <w:r w:rsidRPr="009E570E">
              <w:rPr>
                <w:rFonts w:ascii="Calibri" w:hAnsi="Calibri" w:cs="Calibri"/>
                <w:sz w:val="20"/>
                <w:szCs w:val="20"/>
                <w:lang w:val="fr-FR"/>
              </w:rPr>
              <w:t xml:space="preserve"> </w:t>
            </w:r>
          </w:p>
          <w:p w14:paraId="60359937"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Objectif de développement durable</w:t>
            </w:r>
          </w:p>
        </w:tc>
      </w:tr>
      <w:tr w:rsidR="0037556A" w:rsidRPr="009E570E" w14:paraId="7134B775" w14:textId="77777777" w:rsidTr="00214E13">
        <w:trPr>
          <w:trHeight w:val="20"/>
        </w:trPr>
        <w:tc>
          <w:tcPr>
            <w:tcW w:w="1203" w:type="dxa"/>
            <w:shd w:val="clear" w:color="auto" w:fill="auto"/>
            <w:tcMar>
              <w:top w:w="0" w:type="dxa"/>
              <w:left w:w="108" w:type="dxa"/>
              <w:bottom w:w="0" w:type="dxa"/>
              <w:right w:w="108" w:type="dxa"/>
            </w:tcMar>
          </w:tcPr>
          <w:p w14:paraId="5AFB4FE7" w14:textId="3826553E" w:rsidR="00D55694" w:rsidRPr="009E570E" w:rsidRDefault="00AA7583">
            <w:pPr>
              <w:pStyle w:val="Sansinterligne"/>
              <w:rPr>
                <w:rFonts w:ascii="Calibri" w:hAnsi="Calibri" w:cs="Calibri"/>
                <w:sz w:val="20"/>
                <w:szCs w:val="20"/>
                <w:lang w:val="fr-FR"/>
              </w:rPr>
            </w:pPr>
            <w:r>
              <w:rPr>
                <w:rFonts w:ascii="Calibri" w:hAnsi="Calibri" w:cs="Calibri"/>
                <w:sz w:val="20"/>
                <w:szCs w:val="20"/>
                <w:lang w:val="fr-FR"/>
              </w:rPr>
              <w:lastRenderedPageBreak/>
              <w:t>GDT</w:t>
            </w:r>
          </w:p>
        </w:tc>
        <w:tc>
          <w:tcPr>
            <w:tcW w:w="9395" w:type="dxa"/>
            <w:shd w:val="clear" w:color="auto" w:fill="auto"/>
            <w:tcMar>
              <w:top w:w="0" w:type="dxa"/>
              <w:left w:w="108" w:type="dxa"/>
              <w:bottom w:w="0" w:type="dxa"/>
              <w:right w:w="108" w:type="dxa"/>
            </w:tcMar>
          </w:tcPr>
          <w:p w14:paraId="76352E0E" w14:textId="77777777" w:rsidR="00D55694" w:rsidRPr="00D84EDD" w:rsidRDefault="007F6B04">
            <w:pPr>
              <w:pStyle w:val="Sansinterligne"/>
              <w:rPr>
                <w:rFonts w:ascii="Calibri" w:hAnsi="Calibri" w:cs="Calibri"/>
                <w:sz w:val="20"/>
                <w:szCs w:val="20"/>
                <w:lang w:val="fr-FR"/>
              </w:rPr>
            </w:pPr>
            <w:r w:rsidRPr="00D84EDD">
              <w:rPr>
                <w:rFonts w:ascii="Calibri" w:hAnsi="Calibri" w:cs="Calibri"/>
                <w:sz w:val="20"/>
                <w:szCs w:val="20"/>
                <w:lang w:val="fr-FR"/>
              </w:rPr>
              <w:t>Gestion durable des terres</w:t>
            </w:r>
          </w:p>
        </w:tc>
      </w:tr>
      <w:tr w:rsidR="0037556A" w:rsidRPr="00990821" w14:paraId="75A2C153" w14:textId="77777777" w:rsidTr="00214E13">
        <w:trPr>
          <w:trHeight w:val="20"/>
        </w:trPr>
        <w:tc>
          <w:tcPr>
            <w:tcW w:w="1203" w:type="dxa"/>
            <w:shd w:val="clear" w:color="auto" w:fill="auto"/>
            <w:tcMar>
              <w:top w:w="0" w:type="dxa"/>
              <w:left w:w="108" w:type="dxa"/>
              <w:bottom w:w="0" w:type="dxa"/>
              <w:right w:w="108" w:type="dxa"/>
            </w:tcMar>
          </w:tcPr>
          <w:p w14:paraId="0E6F04C2"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SP-CONAP-genre</w:t>
            </w:r>
          </w:p>
        </w:tc>
        <w:tc>
          <w:tcPr>
            <w:tcW w:w="9395" w:type="dxa"/>
            <w:shd w:val="clear" w:color="auto" w:fill="auto"/>
            <w:tcMar>
              <w:top w:w="0" w:type="dxa"/>
              <w:left w:w="108" w:type="dxa"/>
              <w:bottom w:w="0" w:type="dxa"/>
              <w:right w:w="108" w:type="dxa"/>
            </w:tcMar>
          </w:tcPr>
          <w:p w14:paraId="541646B0" w14:textId="1733EC95" w:rsidR="00D55694" w:rsidRPr="00D84EDD" w:rsidRDefault="007F6B04">
            <w:pPr>
              <w:pStyle w:val="Sansinterligne"/>
              <w:rPr>
                <w:rFonts w:ascii="Calibri" w:hAnsi="Calibri" w:cs="Calibri"/>
                <w:sz w:val="20"/>
                <w:szCs w:val="20"/>
                <w:lang w:val="fr-FR"/>
              </w:rPr>
            </w:pPr>
            <w:r w:rsidRPr="00D84EDD">
              <w:rPr>
                <w:rFonts w:ascii="Calibri" w:hAnsi="Calibri" w:cs="Calibri"/>
                <w:sz w:val="20"/>
                <w:szCs w:val="20"/>
                <w:lang w:val="fr-FR"/>
              </w:rPr>
              <w:t xml:space="preserve">Secrétariat Permanent </w:t>
            </w:r>
            <w:r w:rsidR="000C604C" w:rsidRPr="00D84EDD">
              <w:rPr>
                <w:rFonts w:ascii="Calibri" w:hAnsi="Calibri" w:cs="Calibri"/>
                <w:i/>
                <w:iCs/>
                <w:sz w:val="20"/>
                <w:szCs w:val="20"/>
                <w:lang w:val="fr-FR"/>
              </w:rPr>
              <w:t>du Conseil National pour la Promotion du genre</w:t>
            </w:r>
          </w:p>
        </w:tc>
      </w:tr>
      <w:tr w:rsidR="0037556A" w:rsidRPr="00990821" w14:paraId="371CAF94" w14:textId="77777777" w:rsidTr="00214E13">
        <w:trPr>
          <w:trHeight w:val="20"/>
        </w:trPr>
        <w:tc>
          <w:tcPr>
            <w:tcW w:w="1203" w:type="dxa"/>
            <w:shd w:val="clear" w:color="auto" w:fill="auto"/>
            <w:tcMar>
              <w:top w:w="0" w:type="dxa"/>
              <w:left w:w="108" w:type="dxa"/>
              <w:bottom w:w="0" w:type="dxa"/>
              <w:right w:w="108" w:type="dxa"/>
            </w:tcMar>
          </w:tcPr>
          <w:p w14:paraId="7FDF82DC"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SP-SP-CONASUR</w:t>
            </w:r>
          </w:p>
        </w:tc>
        <w:tc>
          <w:tcPr>
            <w:tcW w:w="9395" w:type="dxa"/>
            <w:shd w:val="clear" w:color="auto" w:fill="auto"/>
            <w:tcMar>
              <w:top w:w="0" w:type="dxa"/>
              <w:left w:w="108" w:type="dxa"/>
              <w:bottom w:w="0" w:type="dxa"/>
              <w:right w:w="108" w:type="dxa"/>
            </w:tcMar>
          </w:tcPr>
          <w:p w14:paraId="3CAC3FE9" w14:textId="7A4F6DFA" w:rsidR="00D55694" w:rsidRPr="00D84EDD" w:rsidRDefault="007F6B04">
            <w:pPr>
              <w:pStyle w:val="Sansinterligne"/>
              <w:rPr>
                <w:rFonts w:ascii="Calibri" w:hAnsi="Calibri" w:cs="Calibri"/>
                <w:sz w:val="20"/>
                <w:szCs w:val="20"/>
                <w:lang w:val="fr-FR"/>
              </w:rPr>
            </w:pPr>
            <w:r w:rsidRPr="00D84EDD">
              <w:rPr>
                <w:rFonts w:ascii="Calibri" w:hAnsi="Calibri" w:cs="Calibri"/>
                <w:i/>
                <w:iCs/>
                <w:sz w:val="20"/>
                <w:szCs w:val="20"/>
                <w:lang w:val="fr-FR"/>
              </w:rPr>
              <w:t xml:space="preserve">Secrétariat Permanent </w:t>
            </w:r>
            <w:r w:rsidRPr="00D84EDD">
              <w:rPr>
                <w:rFonts w:ascii="Calibri" w:hAnsi="Calibri" w:cs="Calibri"/>
                <w:sz w:val="20"/>
                <w:szCs w:val="20"/>
                <w:lang w:val="fr-FR"/>
              </w:rPr>
              <w:t xml:space="preserve">- </w:t>
            </w:r>
            <w:r w:rsidRPr="00D84EDD">
              <w:rPr>
                <w:rFonts w:ascii="Calibri" w:hAnsi="Calibri" w:cs="Calibri"/>
                <w:i/>
                <w:iCs/>
                <w:sz w:val="20"/>
                <w:szCs w:val="20"/>
                <w:lang w:val="fr-FR"/>
              </w:rPr>
              <w:t>Conseil National de Secours d'Urgence et de Réhabilitation</w:t>
            </w:r>
          </w:p>
        </w:tc>
      </w:tr>
      <w:tr w:rsidR="005F0EC7" w:rsidRPr="00990821" w14:paraId="15E1340A" w14:textId="77777777">
        <w:trPr>
          <w:trHeight w:val="20"/>
        </w:trPr>
        <w:tc>
          <w:tcPr>
            <w:tcW w:w="1203" w:type="dxa"/>
            <w:shd w:val="clear" w:color="auto" w:fill="auto"/>
            <w:tcMar>
              <w:top w:w="0" w:type="dxa"/>
              <w:left w:w="108" w:type="dxa"/>
              <w:bottom w:w="0" w:type="dxa"/>
              <w:right w:w="108" w:type="dxa"/>
            </w:tcMar>
          </w:tcPr>
          <w:p w14:paraId="628883C0"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SP/CNDD</w:t>
            </w:r>
          </w:p>
          <w:p w14:paraId="0BFB36ED"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SONABEL</w:t>
            </w:r>
          </w:p>
        </w:tc>
        <w:tc>
          <w:tcPr>
            <w:tcW w:w="9395" w:type="dxa"/>
            <w:shd w:val="clear" w:color="auto" w:fill="auto"/>
            <w:tcMar>
              <w:top w:w="0" w:type="dxa"/>
              <w:left w:w="108" w:type="dxa"/>
              <w:bottom w:w="0" w:type="dxa"/>
              <w:right w:w="108" w:type="dxa"/>
            </w:tcMar>
          </w:tcPr>
          <w:p w14:paraId="3F76CAC9" w14:textId="29DB2924" w:rsidR="00D55694" w:rsidRPr="009E570E" w:rsidRDefault="007F6B04">
            <w:pPr>
              <w:pStyle w:val="Sansinterligne"/>
              <w:rPr>
                <w:rFonts w:ascii="Calibri" w:hAnsi="Calibri" w:cs="Calibri"/>
                <w:i/>
                <w:iCs/>
                <w:sz w:val="20"/>
                <w:szCs w:val="20"/>
                <w:lang w:val="fr-FR"/>
              </w:rPr>
            </w:pPr>
            <w:r w:rsidRPr="009E570E">
              <w:rPr>
                <w:rFonts w:ascii="Calibri" w:hAnsi="Calibri" w:cs="Calibri"/>
                <w:sz w:val="20"/>
                <w:szCs w:val="20"/>
                <w:lang w:val="fr-FR"/>
              </w:rPr>
              <w:t xml:space="preserve">Secrétariat Permanent </w:t>
            </w:r>
            <w:r w:rsidRPr="009E570E">
              <w:rPr>
                <w:rFonts w:ascii="Calibri" w:hAnsi="Calibri" w:cs="Calibri"/>
                <w:i/>
                <w:iCs/>
                <w:sz w:val="20"/>
                <w:szCs w:val="20"/>
                <w:lang w:val="fr-FR"/>
              </w:rPr>
              <w:t>du Conseil National pour le Développement Durable</w:t>
            </w:r>
            <w:r w:rsidRPr="009E570E">
              <w:rPr>
                <w:rFonts w:ascii="Calibri" w:hAnsi="Calibri" w:cs="Calibri"/>
                <w:sz w:val="20"/>
                <w:szCs w:val="20"/>
                <w:lang w:val="fr-FR"/>
              </w:rPr>
              <w:t xml:space="preserve"> </w:t>
            </w:r>
          </w:p>
          <w:p w14:paraId="4B4E4CB2" w14:textId="325E3B6B" w:rsidR="00D55694" w:rsidRPr="009E570E" w:rsidRDefault="007F6B04">
            <w:pPr>
              <w:pStyle w:val="Sansinterligne"/>
              <w:rPr>
                <w:lang w:val="fr-FR"/>
              </w:rPr>
            </w:pPr>
            <w:r w:rsidRPr="009E570E">
              <w:rPr>
                <w:rFonts w:ascii="Calibri" w:hAnsi="Calibri" w:cs="Calibri"/>
                <w:i/>
                <w:iCs/>
                <w:sz w:val="20"/>
                <w:szCs w:val="20"/>
                <w:lang w:val="fr-FR"/>
              </w:rPr>
              <w:t>Société nationale d'</w:t>
            </w:r>
            <w:r w:rsidRPr="009E570E">
              <w:rPr>
                <w:rFonts w:ascii="Calibri" w:hAnsi="Calibri" w:cs="Calibri"/>
                <w:sz w:val="20"/>
                <w:szCs w:val="20"/>
                <w:lang w:val="fr-FR"/>
              </w:rPr>
              <w:t xml:space="preserve">électricité </w:t>
            </w:r>
            <w:r w:rsidRPr="009E570E">
              <w:rPr>
                <w:rFonts w:ascii="Calibri" w:hAnsi="Calibri" w:cs="Calibri"/>
                <w:i/>
                <w:iCs/>
                <w:sz w:val="20"/>
                <w:szCs w:val="20"/>
                <w:lang w:val="fr-FR"/>
              </w:rPr>
              <w:t xml:space="preserve">du </w:t>
            </w:r>
            <w:r w:rsidRPr="009E570E">
              <w:rPr>
                <w:rFonts w:ascii="Calibri" w:hAnsi="Calibri" w:cs="Calibri"/>
                <w:sz w:val="20"/>
                <w:szCs w:val="20"/>
                <w:lang w:val="fr-FR"/>
              </w:rPr>
              <w:t>Burkina Faso</w:t>
            </w:r>
          </w:p>
        </w:tc>
      </w:tr>
      <w:tr w:rsidR="005F0EC7" w:rsidRPr="009E570E" w14:paraId="448D346E" w14:textId="77777777">
        <w:trPr>
          <w:trHeight w:val="20"/>
        </w:trPr>
        <w:tc>
          <w:tcPr>
            <w:tcW w:w="1203" w:type="dxa"/>
            <w:shd w:val="clear" w:color="auto" w:fill="auto"/>
            <w:tcMar>
              <w:top w:w="0" w:type="dxa"/>
              <w:left w:w="108" w:type="dxa"/>
              <w:bottom w:w="0" w:type="dxa"/>
              <w:right w:w="108" w:type="dxa"/>
            </w:tcMar>
          </w:tcPr>
          <w:p w14:paraId="7B962245" w14:textId="77777777" w:rsidR="00D55694" w:rsidRPr="009E570E" w:rsidRDefault="007F6B04">
            <w:pPr>
              <w:spacing w:after="0"/>
              <w:rPr>
                <w:rFonts w:cs="Calibri"/>
                <w:szCs w:val="20"/>
                <w:lang w:val="fr-FR"/>
              </w:rPr>
            </w:pPr>
            <w:r w:rsidRPr="009E570E">
              <w:rPr>
                <w:rFonts w:cs="Calibri"/>
                <w:szCs w:val="20"/>
                <w:lang w:val="fr-FR"/>
              </w:rPr>
              <w:t>STAP</w:t>
            </w:r>
          </w:p>
          <w:p w14:paraId="49ADAB93" w14:textId="77777777" w:rsidR="00D55694" w:rsidRPr="009E570E" w:rsidRDefault="007F6B04">
            <w:pPr>
              <w:spacing w:after="0"/>
              <w:rPr>
                <w:rFonts w:cs="Calibri"/>
                <w:szCs w:val="20"/>
                <w:lang w:val="fr-FR"/>
              </w:rPr>
            </w:pPr>
            <w:proofErr w:type="spellStart"/>
            <w:r w:rsidRPr="009E570E">
              <w:rPr>
                <w:rFonts w:cs="Calibri"/>
                <w:szCs w:val="20"/>
                <w:lang w:val="fr-FR"/>
              </w:rPr>
              <w:t>ToC</w:t>
            </w:r>
            <w:proofErr w:type="spellEnd"/>
          </w:p>
        </w:tc>
        <w:tc>
          <w:tcPr>
            <w:tcW w:w="9395" w:type="dxa"/>
            <w:shd w:val="clear" w:color="auto" w:fill="auto"/>
            <w:tcMar>
              <w:top w:w="0" w:type="dxa"/>
              <w:left w:w="108" w:type="dxa"/>
              <w:bottom w:w="0" w:type="dxa"/>
              <w:right w:w="108" w:type="dxa"/>
            </w:tcMar>
          </w:tcPr>
          <w:p w14:paraId="269BFFA5" w14:textId="77777777" w:rsidR="00D55694" w:rsidRPr="009E570E" w:rsidRDefault="007F6B04">
            <w:pPr>
              <w:spacing w:after="0"/>
              <w:rPr>
                <w:rFonts w:cs="Calibri"/>
                <w:szCs w:val="20"/>
                <w:lang w:val="fr-FR"/>
              </w:rPr>
            </w:pPr>
            <w:r w:rsidRPr="009E570E">
              <w:rPr>
                <w:rFonts w:cs="Calibri"/>
                <w:szCs w:val="20"/>
                <w:lang w:val="fr-FR"/>
              </w:rPr>
              <w:t>Groupe consultatif scientifique et technique du FEM</w:t>
            </w:r>
          </w:p>
          <w:p w14:paraId="49AB1D3B" w14:textId="77777777" w:rsidR="00D55694" w:rsidRPr="009E570E" w:rsidRDefault="007F6B04">
            <w:pPr>
              <w:spacing w:after="0"/>
              <w:rPr>
                <w:rFonts w:cs="Calibri"/>
                <w:szCs w:val="20"/>
                <w:lang w:val="fr-FR"/>
              </w:rPr>
            </w:pPr>
            <w:r w:rsidRPr="009E570E">
              <w:rPr>
                <w:rFonts w:cs="Calibri"/>
                <w:szCs w:val="20"/>
                <w:lang w:val="fr-FR"/>
              </w:rPr>
              <w:t xml:space="preserve">Théorie du changement </w:t>
            </w:r>
          </w:p>
        </w:tc>
      </w:tr>
      <w:tr w:rsidR="005F0EC7" w:rsidRPr="00990821" w14:paraId="50E79F3A" w14:textId="77777777">
        <w:trPr>
          <w:trHeight w:val="20"/>
        </w:trPr>
        <w:tc>
          <w:tcPr>
            <w:tcW w:w="1203" w:type="dxa"/>
            <w:shd w:val="clear" w:color="auto" w:fill="auto"/>
            <w:tcMar>
              <w:top w:w="0" w:type="dxa"/>
              <w:left w:w="108" w:type="dxa"/>
              <w:bottom w:w="0" w:type="dxa"/>
              <w:right w:w="108" w:type="dxa"/>
            </w:tcMar>
          </w:tcPr>
          <w:p w14:paraId="78212B30" w14:textId="05393F1F" w:rsidR="00D55694" w:rsidRPr="009E570E" w:rsidRDefault="006F53E1">
            <w:pPr>
              <w:pStyle w:val="Sansinterligne"/>
              <w:rPr>
                <w:rFonts w:ascii="Calibri" w:hAnsi="Calibri" w:cs="Calibri"/>
                <w:sz w:val="20"/>
                <w:szCs w:val="20"/>
                <w:lang w:val="fr-FR"/>
              </w:rPr>
            </w:pPr>
            <w:r>
              <w:rPr>
                <w:rFonts w:ascii="Calibri" w:hAnsi="Calibri" w:cs="Calibri"/>
                <w:sz w:val="20"/>
                <w:szCs w:val="20"/>
                <w:lang w:val="fr-FR"/>
              </w:rPr>
              <w:t>MCARB</w:t>
            </w:r>
          </w:p>
        </w:tc>
        <w:tc>
          <w:tcPr>
            <w:tcW w:w="9395" w:type="dxa"/>
            <w:shd w:val="clear" w:color="auto" w:fill="auto"/>
            <w:tcMar>
              <w:top w:w="0" w:type="dxa"/>
              <w:left w:w="108" w:type="dxa"/>
              <w:bottom w:w="0" w:type="dxa"/>
              <w:right w:w="108" w:type="dxa"/>
            </w:tcMar>
          </w:tcPr>
          <w:p w14:paraId="2B82B85D" w14:textId="2DD48D67" w:rsidR="00D55694" w:rsidRPr="009E570E" w:rsidRDefault="006F53E1">
            <w:pPr>
              <w:pStyle w:val="Sansinterligne"/>
              <w:rPr>
                <w:rFonts w:ascii="Calibri" w:hAnsi="Calibri" w:cs="Calibri"/>
                <w:sz w:val="20"/>
                <w:szCs w:val="20"/>
                <w:lang w:val="fr-FR"/>
              </w:rPr>
            </w:pPr>
            <w:r>
              <w:rPr>
                <w:rFonts w:ascii="Calibri" w:hAnsi="Calibri" w:cs="Calibri"/>
                <w:sz w:val="20"/>
                <w:szCs w:val="20"/>
                <w:lang w:val="fr-FR"/>
              </w:rPr>
              <w:t>M</w:t>
            </w:r>
            <w:r w:rsidRPr="006F53E1">
              <w:rPr>
                <w:rFonts w:ascii="Calibri" w:hAnsi="Calibri" w:cs="Calibri"/>
                <w:sz w:val="20"/>
                <w:szCs w:val="20"/>
                <w:lang w:val="fr-FR"/>
              </w:rPr>
              <w:t xml:space="preserve">ontants ciblés pour l'allocation des ressources de base </w:t>
            </w:r>
            <w:r w:rsidRPr="009E570E">
              <w:rPr>
                <w:rFonts w:ascii="Calibri" w:hAnsi="Calibri" w:cs="Calibri"/>
                <w:sz w:val="20"/>
                <w:szCs w:val="20"/>
                <w:lang w:val="fr-FR"/>
              </w:rPr>
              <w:t>(PNUD)</w:t>
            </w:r>
          </w:p>
        </w:tc>
      </w:tr>
      <w:tr w:rsidR="005F0EC7" w:rsidRPr="00990821" w14:paraId="2E4E5D3D" w14:textId="77777777">
        <w:trPr>
          <w:trHeight w:val="20"/>
        </w:trPr>
        <w:tc>
          <w:tcPr>
            <w:tcW w:w="1203" w:type="dxa"/>
            <w:shd w:val="clear" w:color="auto" w:fill="auto"/>
            <w:tcMar>
              <w:top w:w="0" w:type="dxa"/>
              <w:left w:w="108" w:type="dxa"/>
              <w:bottom w:w="0" w:type="dxa"/>
              <w:right w:w="108" w:type="dxa"/>
            </w:tcMar>
          </w:tcPr>
          <w:p w14:paraId="60D44CEF"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PNUD</w:t>
            </w:r>
          </w:p>
        </w:tc>
        <w:tc>
          <w:tcPr>
            <w:tcW w:w="9395" w:type="dxa"/>
            <w:shd w:val="clear" w:color="auto" w:fill="auto"/>
            <w:tcMar>
              <w:top w:w="0" w:type="dxa"/>
              <w:left w:w="108" w:type="dxa"/>
              <w:bottom w:w="0" w:type="dxa"/>
              <w:right w:w="108" w:type="dxa"/>
            </w:tcMar>
          </w:tcPr>
          <w:p w14:paraId="4B9856FF"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Programme des Nations unies pour le développement</w:t>
            </w:r>
          </w:p>
        </w:tc>
      </w:tr>
      <w:tr w:rsidR="005F0EC7" w:rsidRPr="00990821" w14:paraId="5B4BCBED" w14:textId="77777777">
        <w:trPr>
          <w:trHeight w:val="20"/>
        </w:trPr>
        <w:tc>
          <w:tcPr>
            <w:tcW w:w="1203" w:type="dxa"/>
            <w:shd w:val="clear" w:color="auto" w:fill="auto"/>
            <w:tcMar>
              <w:top w:w="0" w:type="dxa"/>
              <w:left w:w="108" w:type="dxa"/>
              <w:bottom w:w="0" w:type="dxa"/>
              <w:right w:w="108" w:type="dxa"/>
            </w:tcMar>
          </w:tcPr>
          <w:p w14:paraId="0F5BB685"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PNUD-FEM</w:t>
            </w:r>
          </w:p>
        </w:tc>
        <w:tc>
          <w:tcPr>
            <w:tcW w:w="9395" w:type="dxa"/>
            <w:shd w:val="clear" w:color="auto" w:fill="auto"/>
            <w:tcMar>
              <w:top w:w="0" w:type="dxa"/>
              <w:left w:w="108" w:type="dxa"/>
              <w:bottom w:w="0" w:type="dxa"/>
              <w:right w:w="108" w:type="dxa"/>
            </w:tcMar>
          </w:tcPr>
          <w:p w14:paraId="4C75B920"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Unité de financement de l'environnement mondial du PNUD</w:t>
            </w:r>
          </w:p>
        </w:tc>
      </w:tr>
      <w:tr w:rsidR="005F0EC7" w:rsidRPr="009E570E" w14:paraId="0595B097" w14:textId="77777777">
        <w:trPr>
          <w:trHeight w:val="20"/>
        </w:trPr>
        <w:tc>
          <w:tcPr>
            <w:tcW w:w="1203" w:type="dxa"/>
            <w:shd w:val="clear" w:color="auto" w:fill="auto"/>
            <w:tcMar>
              <w:top w:w="0" w:type="dxa"/>
              <w:left w:w="108" w:type="dxa"/>
              <w:bottom w:w="0" w:type="dxa"/>
              <w:right w:w="108" w:type="dxa"/>
            </w:tcMar>
          </w:tcPr>
          <w:p w14:paraId="05DB31FF" w14:textId="5318132D" w:rsidR="00D55694" w:rsidRPr="009E570E" w:rsidRDefault="00D34845">
            <w:pPr>
              <w:pStyle w:val="Sansinterligne"/>
              <w:rPr>
                <w:rFonts w:ascii="Calibri" w:hAnsi="Calibri" w:cs="Calibri"/>
                <w:sz w:val="20"/>
                <w:szCs w:val="20"/>
                <w:lang w:val="fr-FR"/>
              </w:rPr>
            </w:pPr>
            <w:r>
              <w:rPr>
                <w:rFonts w:ascii="Calibri" w:hAnsi="Calibri" w:cs="Calibri"/>
                <w:sz w:val="20"/>
                <w:szCs w:val="20"/>
                <w:lang w:val="fr-FR"/>
              </w:rPr>
              <w:t>BM</w:t>
            </w:r>
          </w:p>
        </w:tc>
        <w:tc>
          <w:tcPr>
            <w:tcW w:w="9395" w:type="dxa"/>
            <w:shd w:val="clear" w:color="auto" w:fill="auto"/>
            <w:tcMar>
              <w:top w:w="0" w:type="dxa"/>
              <w:left w:w="108" w:type="dxa"/>
              <w:bottom w:w="0" w:type="dxa"/>
              <w:right w:w="108" w:type="dxa"/>
            </w:tcMar>
          </w:tcPr>
          <w:p w14:paraId="4519B085"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Banque mondiale</w:t>
            </w:r>
          </w:p>
        </w:tc>
      </w:tr>
      <w:tr w:rsidR="005F0EC7" w:rsidRPr="00990821" w14:paraId="3F0F4C5B" w14:textId="77777777">
        <w:trPr>
          <w:trHeight w:val="20"/>
        </w:trPr>
        <w:tc>
          <w:tcPr>
            <w:tcW w:w="1203" w:type="dxa"/>
            <w:shd w:val="clear" w:color="auto" w:fill="auto"/>
            <w:tcMar>
              <w:top w:w="0" w:type="dxa"/>
              <w:left w:w="108" w:type="dxa"/>
              <w:bottom w:w="0" w:type="dxa"/>
              <w:right w:w="108" w:type="dxa"/>
            </w:tcMar>
          </w:tcPr>
          <w:p w14:paraId="5AA45544"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WWF</w:t>
            </w:r>
          </w:p>
          <w:p w14:paraId="6D67E552" w14:textId="04E4C503" w:rsidR="00D55694" w:rsidRPr="009E570E" w:rsidRDefault="00D34845">
            <w:pPr>
              <w:pStyle w:val="Sansinterligne"/>
              <w:rPr>
                <w:rFonts w:ascii="Calibri" w:hAnsi="Calibri" w:cs="Calibri"/>
                <w:sz w:val="20"/>
                <w:szCs w:val="20"/>
                <w:lang w:val="fr-FR"/>
              </w:rPr>
            </w:pPr>
            <w:r>
              <w:rPr>
                <w:rFonts w:ascii="Calibri" w:hAnsi="Calibri" w:cs="Calibri"/>
                <w:sz w:val="20"/>
                <w:szCs w:val="20"/>
                <w:lang w:val="fr-FR"/>
              </w:rPr>
              <w:t>ABV</w:t>
            </w:r>
          </w:p>
        </w:tc>
        <w:tc>
          <w:tcPr>
            <w:tcW w:w="9395" w:type="dxa"/>
            <w:shd w:val="clear" w:color="auto" w:fill="auto"/>
            <w:tcMar>
              <w:top w:w="0" w:type="dxa"/>
              <w:left w:w="108" w:type="dxa"/>
              <w:bottom w:w="0" w:type="dxa"/>
              <w:right w:w="108" w:type="dxa"/>
            </w:tcMar>
          </w:tcPr>
          <w:p w14:paraId="45D56FE7"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Fonds mondial pour la nature</w:t>
            </w:r>
          </w:p>
          <w:p w14:paraId="2832C72A" w14:textId="77777777" w:rsidR="00D55694" w:rsidRPr="009E570E" w:rsidRDefault="007F6B04">
            <w:pPr>
              <w:pStyle w:val="Sansinterligne"/>
              <w:rPr>
                <w:rFonts w:ascii="Calibri" w:hAnsi="Calibri" w:cs="Calibri"/>
                <w:sz w:val="20"/>
                <w:szCs w:val="20"/>
                <w:lang w:val="fr-FR"/>
              </w:rPr>
            </w:pPr>
            <w:r w:rsidRPr="009E570E">
              <w:rPr>
                <w:rFonts w:ascii="Calibri" w:hAnsi="Calibri" w:cs="Calibri"/>
                <w:sz w:val="20"/>
                <w:szCs w:val="20"/>
                <w:lang w:val="fr-FR"/>
              </w:rPr>
              <w:t>Autorité du bassin de la Volta</w:t>
            </w:r>
          </w:p>
        </w:tc>
      </w:tr>
    </w:tbl>
    <w:p w14:paraId="48F11E71" w14:textId="77777777" w:rsidR="005F0EC7" w:rsidRPr="009E570E" w:rsidRDefault="005F0EC7">
      <w:pPr>
        <w:spacing w:after="0"/>
        <w:rPr>
          <w:rFonts w:eastAsia="Times New Roman"/>
          <w:szCs w:val="22"/>
          <w:lang w:val="fr-FR"/>
        </w:rPr>
      </w:pPr>
    </w:p>
    <w:p w14:paraId="6529B7A8" w14:textId="77777777" w:rsidR="005F0EC7" w:rsidRPr="009E570E" w:rsidRDefault="005F0EC7">
      <w:pPr>
        <w:pageBreakBefore/>
        <w:spacing w:after="0"/>
        <w:rPr>
          <w:rFonts w:eastAsia="Times New Roman"/>
          <w:szCs w:val="22"/>
          <w:lang w:val="fr-FR"/>
        </w:rPr>
      </w:pPr>
    </w:p>
    <w:p w14:paraId="0C77835F" w14:textId="77777777" w:rsidR="00D55694" w:rsidRPr="009E570E" w:rsidRDefault="007F6B04">
      <w:pPr>
        <w:pStyle w:val="Titre1"/>
        <w:rPr>
          <w:lang w:val="fr-FR"/>
        </w:rPr>
      </w:pPr>
      <w:bookmarkStart w:id="9" w:name="_Toc407785517"/>
      <w:bookmarkStart w:id="10" w:name="_Toc20921085"/>
      <w:r w:rsidRPr="009E570E">
        <w:rPr>
          <w:lang w:val="fr-FR"/>
        </w:rPr>
        <w:t xml:space="preserve">Défi du développement </w:t>
      </w:r>
      <w:bookmarkEnd w:id="9"/>
      <w:bookmarkEnd w:id="10"/>
    </w:p>
    <w:p w14:paraId="5FF79718" w14:textId="77777777" w:rsidR="00D55694" w:rsidRPr="009E570E" w:rsidRDefault="007F6B04">
      <w:pPr>
        <w:pStyle w:val="Titre2"/>
        <w:numPr>
          <w:ilvl w:val="0"/>
          <w:numId w:val="10"/>
        </w:numPr>
        <w:rPr>
          <w:lang w:val="fr-FR"/>
        </w:rPr>
      </w:pPr>
      <w:bookmarkStart w:id="11" w:name="_Toc20921086"/>
      <w:r w:rsidRPr="009E570E">
        <w:rPr>
          <w:lang w:val="fr-FR"/>
        </w:rPr>
        <w:t>Analyse de la situation</w:t>
      </w:r>
      <w:bookmarkEnd w:id="11"/>
    </w:p>
    <w:p w14:paraId="386C6DC7" w14:textId="4C1EAB87" w:rsidR="00D55694" w:rsidRPr="009E570E" w:rsidRDefault="007F6B04">
      <w:pPr>
        <w:numPr>
          <w:ilvl w:val="0"/>
          <w:numId w:val="11"/>
        </w:numPr>
        <w:tabs>
          <w:tab w:val="left" w:pos="426"/>
        </w:tabs>
        <w:autoSpaceDE w:val="0"/>
        <w:spacing w:after="0"/>
        <w:ind w:left="0" w:firstLine="0"/>
        <w:rPr>
          <w:lang w:val="fr-FR"/>
        </w:rPr>
      </w:pPr>
      <w:r w:rsidRPr="006A5357">
        <w:rPr>
          <w:rFonts w:eastAsia="Calibri" w:cs="Calibri"/>
          <w:szCs w:val="20"/>
          <w:lang w:val="fr-FR"/>
        </w:rPr>
        <w:t xml:space="preserve">Le Burkina </w:t>
      </w:r>
      <w:r w:rsidRPr="009E570E">
        <w:rPr>
          <w:rFonts w:eastAsia="Calibri" w:cs="Calibri"/>
          <w:color w:val="000000"/>
          <w:szCs w:val="20"/>
          <w:lang w:val="fr-FR"/>
        </w:rPr>
        <w:t xml:space="preserve">Faso est caractérisé par un climat tropical sec qui alterne entre une courte saison des pluies et une longue </w:t>
      </w:r>
      <w:r w:rsidR="00E55549" w:rsidRPr="009E570E">
        <w:rPr>
          <w:rFonts w:eastAsia="Calibri" w:cs="Calibri"/>
          <w:color w:val="000000"/>
          <w:szCs w:val="20"/>
          <w:lang w:val="fr-FR"/>
        </w:rPr>
        <w:t xml:space="preserve">saison </w:t>
      </w:r>
      <w:r w:rsidRPr="009E570E">
        <w:rPr>
          <w:rFonts w:eastAsia="Calibri" w:cs="Calibri"/>
          <w:color w:val="000000"/>
          <w:szCs w:val="20"/>
          <w:lang w:val="fr-FR"/>
        </w:rPr>
        <w:t xml:space="preserve">sèche. </w:t>
      </w:r>
      <w:r w:rsidRPr="009E570E">
        <w:rPr>
          <w:szCs w:val="20"/>
          <w:lang w:val="fr-FR"/>
        </w:rPr>
        <w:t xml:space="preserve">Quatre grands bassins versants drainent le pays : le bassin du fleuve Niger, le bassin du fleuve </w:t>
      </w:r>
      <w:proofErr w:type="spellStart"/>
      <w:r w:rsidR="00AA1CBB" w:rsidRPr="009E570E">
        <w:rPr>
          <w:szCs w:val="20"/>
          <w:lang w:val="fr-FR"/>
        </w:rPr>
        <w:t>Nakambé</w:t>
      </w:r>
      <w:proofErr w:type="spellEnd"/>
      <w:r w:rsidRPr="009E570E">
        <w:rPr>
          <w:szCs w:val="20"/>
          <w:lang w:val="fr-FR"/>
        </w:rPr>
        <w:t xml:space="preserve">, le bassin du fleuve Mouhoun et le bassin du fleuve Comoé. </w:t>
      </w:r>
      <w:r w:rsidRPr="009E570E">
        <w:rPr>
          <w:rFonts w:eastAsia="Calibri" w:cs="Calibri"/>
          <w:color w:val="000000"/>
          <w:szCs w:val="20"/>
          <w:lang w:val="fr-FR"/>
        </w:rPr>
        <w:t xml:space="preserve">Le pays compte trois zones climatiques : la zone sahélienne au nord, qui reçoit moins de 600 mm de précipitations annuelles moyennes ; la zone nord-soudanienne au centre, qui reçoit </w:t>
      </w:r>
      <w:r w:rsidR="00A50511" w:rsidRPr="009E570E">
        <w:rPr>
          <w:rFonts w:eastAsia="Calibri" w:cs="Calibri"/>
          <w:color w:val="000000"/>
          <w:szCs w:val="20"/>
          <w:lang w:val="fr-FR"/>
        </w:rPr>
        <w:t xml:space="preserve">en moyenne </w:t>
      </w:r>
      <w:r w:rsidRPr="009E570E">
        <w:rPr>
          <w:rFonts w:eastAsia="Calibri" w:cs="Calibri"/>
          <w:color w:val="000000"/>
          <w:szCs w:val="20"/>
          <w:lang w:val="fr-FR"/>
        </w:rPr>
        <w:t xml:space="preserve">entre 600 et 900 mm </w:t>
      </w:r>
      <w:r w:rsidR="00A50511" w:rsidRPr="009E570E">
        <w:rPr>
          <w:rFonts w:eastAsia="Calibri" w:cs="Calibri"/>
          <w:color w:val="000000"/>
          <w:szCs w:val="20"/>
          <w:lang w:val="fr-FR"/>
        </w:rPr>
        <w:t xml:space="preserve">de </w:t>
      </w:r>
      <w:r w:rsidR="00C532A3" w:rsidRPr="009E570E">
        <w:rPr>
          <w:rFonts w:eastAsia="Calibri" w:cs="Calibri"/>
          <w:color w:val="000000"/>
          <w:szCs w:val="20"/>
          <w:lang w:val="fr-FR"/>
        </w:rPr>
        <w:t xml:space="preserve">précipitations annuelles </w:t>
      </w:r>
      <w:r w:rsidRPr="009E570E">
        <w:rPr>
          <w:rFonts w:eastAsia="Calibri" w:cs="Calibri"/>
          <w:color w:val="000000"/>
          <w:szCs w:val="20"/>
          <w:lang w:val="fr-FR"/>
        </w:rPr>
        <w:t xml:space="preserve">; et la zone sud-soudanienne au sud, avec des précipitations annuelles moyennes supérieures à 900 </w:t>
      </w:r>
      <w:proofErr w:type="spellStart"/>
      <w:r w:rsidRPr="009E570E">
        <w:rPr>
          <w:rFonts w:eastAsia="Calibri" w:cs="Calibri"/>
          <w:color w:val="000000"/>
          <w:szCs w:val="20"/>
          <w:lang w:val="fr-FR"/>
        </w:rPr>
        <w:t>mm.</w:t>
      </w:r>
      <w:proofErr w:type="spellEnd"/>
      <w:r w:rsidRPr="009E570E">
        <w:rPr>
          <w:rFonts w:eastAsia="Calibri" w:cs="Calibri"/>
          <w:color w:val="000000"/>
          <w:szCs w:val="20"/>
          <w:lang w:val="fr-FR"/>
        </w:rPr>
        <w:t xml:space="preserve"> Les pluies se produisent généralement entre avril-mai et septembre-octobre, mais elles </w:t>
      </w:r>
      <w:r w:rsidR="00384111" w:rsidRPr="009E570E">
        <w:rPr>
          <w:rFonts w:eastAsia="Calibri" w:cs="Calibri"/>
          <w:color w:val="000000"/>
          <w:szCs w:val="20"/>
          <w:lang w:val="fr-FR"/>
        </w:rPr>
        <w:t xml:space="preserve">ont récemment été </w:t>
      </w:r>
      <w:r w:rsidRPr="009E570E">
        <w:rPr>
          <w:rFonts w:eastAsia="Calibri" w:cs="Calibri"/>
          <w:color w:val="000000"/>
          <w:szCs w:val="20"/>
          <w:lang w:val="fr-FR"/>
        </w:rPr>
        <w:t xml:space="preserve">caractérisées par une variabilité spatio-temporelle </w:t>
      </w:r>
      <w:r w:rsidR="00FE091A" w:rsidRPr="009E570E">
        <w:rPr>
          <w:rFonts w:eastAsia="Calibri" w:cs="Calibri"/>
          <w:color w:val="000000"/>
          <w:szCs w:val="20"/>
          <w:lang w:val="fr-FR"/>
        </w:rPr>
        <w:t>croissante</w:t>
      </w:r>
      <w:r w:rsidRPr="009E570E">
        <w:rPr>
          <w:rFonts w:eastAsia="Calibri" w:cs="Calibri"/>
          <w:color w:val="000000"/>
          <w:szCs w:val="20"/>
          <w:lang w:val="fr-FR"/>
        </w:rPr>
        <w:t>. En raison du changement climatique, le Burkina Faso</w:t>
      </w:r>
      <w:r w:rsidR="00A50511" w:rsidRPr="009E570E">
        <w:rPr>
          <w:rFonts w:eastAsia="Calibri" w:cs="Calibri"/>
          <w:color w:val="000000"/>
          <w:szCs w:val="20"/>
          <w:lang w:val="fr-FR"/>
        </w:rPr>
        <w:t xml:space="preserve">, </w:t>
      </w:r>
      <w:r w:rsidRPr="009E570E">
        <w:rPr>
          <w:rFonts w:eastAsia="Calibri" w:cs="Calibri"/>
          <w:color w:val="000000"/>
          <w:szCs w:val="20"/>
          <w:lang w:val="fr-FR"/>
        </w:rPr>
        <w:t xml:space="preserve">et en particulier le bassin du </w:t>
      </w:r>
      <w:proofErr w:type="spellStart"/>
      <w:r w:rsidR="00AA1CBB" w:rsidRPr="009E570E">
        <w:rPr>
          <w:rFonts w:eastAsia="Calibri" w:cs="Calibri"/>
          <w:color w:val="000000"/>
          <w:szCs w:val="20"/>
          <w:lang w:val="fr-FR"/>
        </w:rPr>
        <w:t>Nakambé</w:t>
      </w:r>
      <w:proofErr w:type="spellEnd"/>
      <w:r w:rsidRPr="009E570E">
        <w:rPr>
          <w:rFonts w:eastAsia="Calibri" w:cs="Calibri"/>
          <w:color w:val="000000"/>
          <w:szCs w:val="20"/>
          <w:lang w:val="fr-FR"/>
        </w:rPr>
        <w:t xml:space="preserve">, connaît des saisons des pluies plus courtes et plus imprévisibles, provoquant des inondations fréquentes, des sécheresses </w:t>
      </w:r>
      <w:r w:rsidRPr="009E570E">
        <w:rPr>
          <w:rFonts w:cs="Calibri"/>
          <w:szCs w:val="20"/>
          <w:lang w:val="fr-FR"/>
        </w:rPr>
        <w:t>et la dégradation des écosystèmes</w:t>
      </w:r>
      <w:r w:rsidRPr="009E570E">
        <w:rPr>
          <w:rFonts w:eastAsia="Calibri" w:cs="Calibri"/>
          <w:color w:val="000000"/>
          <w:szCs w:val="20"/>
          <w:lang w:val="fr-FR"/>
        </w:rPr>
        <w:t xml:space="preserve">. Le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fait </w:t>
      </w:r>
      <w:r w:rsidRPr="009E570E">
        <w:rPr>
          <w:rFonts w:cs="Calibri"/>
          <w:szCs w:val="20"/>
          <w:lang w:val="fr-FR"/>
        </w:rPr>
        <w:t xml:space="preserve">partie du bassin de la Volta, qui s'étend </w:t>
      </w:r>
      <w:r w:rsidR="00E55549" w:rsidRPr="009E570E">
        <w:rPr>
          <w:rFonts w:cs="Calibri"/>
          <w:szCs w:val="20"/>
          <w:lang w:val="fr-FR"/>
        </w:rPr>
        <w:t xml:space="preserve">sur </w:t>
      </w:r>
      <w:r w:rsidRPr="009E570E">
        <w:rPr>
          <w:rFonts w:cs="Calibri"/>
          <w:szCs w:val="20"/>
          <w:lang w:val="fr-FR"/>
        </w:rPr>
        <w:t xml:space="preserve">six pays : Bénin, Burkina Faso, Côte d'Ivoire, Ghana, Mali et Togo. La majeure partie du bassin se trouve au Burkina Faso et au Ghana (43% et 42%, respectivement). Le </w:t>
      </w:r>
      <w:r w:rsidR="005B4C71" w:rsidRPr="009E570E">
        <w:rPr>
          <w:lang w:val="fr-FR"/>
        </w:rPr>
        <w:t xml:space="preserve">fleuve </w:t>
      </w:r>
      <w:r w:rsidR="00A82850" w:rsidRPr="009E570E">
        <w:rPr>
          <w:lang w:val="fr-FR"/>
        </w:rPr>
        <w:t>Mouhoun</w:t>
      </w:r>
      <w:r w:rsidRPr="009E570E">
        <w:rPr>
          <w:rFonts w:cs="Calibri"/>
          <w:szCs w:val="20"/>
          <w:lang w:val="fr-FR"/>
        </w:rPr>
        <w:t xml:space="preserve">, y compris son principal affluent, le </w:t>
      </w:r>
      <w:proofErr w:type="spellStart"/>
      <w:r w:rsidR="00A82850" w:rsidRPr="009E570E">
        <w:rPr>
          <w:rFonts w:cs="Calibri"/>
          <w:szCs w:val="20"/>
          <w:lang w:val="fr-FR"/>
        </w:rPr>
        <w:t>Nazinon</w:t>
      </w:r>
      <w:proofErr w:type="spellEnd"/>
      <w:r w:rsidRPr="009E570E">
        <w:rPr>
          <w:rFonts w:cs="Calibri"/>
          <w:szCs w:val="20"/>
          <w:lang w:val="fr-FR"/>
        </w:rPr>
        <w:t>, qui couvre environ 106 742 km</w:t>
      </w:r>
      <w:r w:rsidR="006A5357" w:rsidRPr="009E570E">
        <w:rPr>
          <w:rFonts w:cs="Calibri"/>
          <w:szCs w:val="20"/>
          <w:vertAlign w:val="superscript"/>
          <w:lang w:val="fr-FR"/>
        </w:rPr>
        <w:t>2</w:t>
      </w:r>
      <w:r w:rsidR="006A5357" w:rsidRPr="009E570E">
        <w:rPr>
          <w:rFonts w:cs="Calibri"/>
          <w:szCs w:val="20"/>
          <w:lang w:val="fr-FR"/>
        </w:rPr>
        <w:t>,</w:t>
      </w:r>
      <w:r w:rsidRPr="009E570E">
        <w:rPr>
          <w:rFonts w:cs="Calibri"/>
          <w:szCs w:val="20"/>
          <w:lang w:val="fr-FR"/>
        </w:rPr>
        <w:t xml:space="preserve"> prend sa source dans le </w:t>
      </w:r>
      <w:r w:rsidR="006A6EF7" w:rsidRPr="009E570E">
        <w:rPr>
          <w:rFonts w:cs="Calibri"/>
          <w:szCs w:val="20"/>
          <w:lang w:val="fr-FR"/>
        </w:rPr>
        <w:t xml:space="preserve">fleuve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Pr="009E570E">
        <w:rPr>
          <w:rFonts w:cs="Calibri"/>
          <w:szCs w:val="20"/>
          <w:lang w:val="fr-FR"/>
        </w:rPr>
        <w:t xml:space="preserve">au Burkina Faso et draine le nord et le centre du Burkina Faso et du Ghana. Une partie importante de la population de la région dépend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Pr="009E570E">
        <w:rPr>
          <w:rFonts w:cs="Calibri"/>
          <w:szCs w:val="20"/>
          <w:lang w:val="fr-FR"/>
        </w:rPr>
        <w:t xml:space="preserve">pour son approvisionnement en eau domestique, l'agriculture, la pêche, le transport et les loisirs. </w:t>
      </w:r>
    </w:p>
    <w:p w14:paraId="32BC4103" w14:textId="77777777" w:rsidR="00D55694" w:rsidRPr="009E570E" w:rsidRDefault="007F6B04">
      <w:pPr>
        <w:numPr>
          <w:ilvl w:val="0"/>
          <w:numId w:val="11"/>
        </w:numPr>
        <w:tabs>
          <w:tab w:val="left" w:pos="426"/>
        </w:tabs>
        <w:autoSpaceDE w:val="0"/>
        <w:spacing w:after="0"/>
        <w:ind w:left="0"/>
        <w:rPr>
          <w:lang w:val="fr-FR"/>
        </w:rPr>
      </w:pPr>
      <w:r w:rsidRPr="009E570E">
        <w:rPr>
          <w:lang w:val="fr-FR"/>
        </w:rPr>
        <w:t>Le Burkina Faso est un pays en développement dont la population est relativement jeune et majoritairement composée de femmes. La société est patriarcale et plusieurs religions coexistent, même si les musulmans restent les plus nombreux. Selon les résultats estimés sur la base d'une nouvelle approche de la pauvreté, l'incidence de la pauvreté était de 48,6% en 2003 (EBCVM) et de 46,7% en 2009 (EICVM). Les femmes et les filles sont plus touchées par le changement climatique que les hommes et les garçons. En raison de leur rôle social, les moyens de subsistance des femmes dépendent en grande partie des ressources naturelles (eau, produits forestiers, agriculture) qui sont fortement tributaires des aléas climatiques. Les impacts du changement climatique (dégradation des terres et des forêts, baisse des rendements, etc.) entraînent une raréfaction des ressources, rendant plus difficile l'exercice des activités des femmes. Les femmes jouent également un rôle essentiel dans la lutte contre le changement climatique en apportant des solutions concrètes, principalement au niveau communautaire, grâce à leurs connaissances, leur expérience et leur savoir-faire. Elles jouent un rôle clé pour assurer la sécurité alimentaire et les moyens de subsistance de leurs familles et de leurs communautés, grâce à leur gestion de l'économie du ménage (ressources disponibles et pouvoir d'achat) et des ressources naturelles, à leur capacité à générer des revenus et à leur participation à de nombreuses institutions socioculturelles, politico-économiques et environnementales à travers des groupes et des associations. (Z. SEGDA, 2015, Note de décryptage sur le genre et le changement climatique).</w:t>
      </w:r>
    </w:p>
    <w:p w14:paraId="7B16E222" w14:textId="77777777" w:rsidR="00D55694" w:rsidRPr="009E570E" w:rsidRDefault="007F6B04">
      <w:pPr>
        <w:tabs>
          <w:tab w:val="left" w:pos="426"/>
        </w:tabs>
        <w:autoSpaceDE w:val="0"/>
        <w:spacing w:after="0"/>
        <w:rPr>
          <w:lang w:val="fr-FR"/>
        </w:rPr>
      </w:pPr>
      <w:r w:rsidRPr="009E570E">
        <w:rPr>
          <w:noProof/>
          <w:lang w:val="fr-FR"/>
        </w:rPr>
        <mc:AlternateContent>
          <mc:Choice Requires="wpg">
            <w:drawing>
              <wp:anchor distT="0" distB="0" distL="114300" distR="114300" simplePos="0" relativeHeight="251657728" behindDoc="0" locked="0" layoutInCell="1" allowOverlap="1" wp14:anchorId="376043A9" wp14:editId="03107627">
                <wp:simplePos x="0" y="0"/>
                <wp:positionH relativeFrom="column">
                  <wp:posOffset>831850</wp:posOffset>
                </wp:positionH>
                <wp:positionV relativeFrom="paragraph">
                  <wp:posOffset>153670</wp:posOffset>
                </wp:positionV>
                <wp:extent cx="4200525" cy="1767840"/>
                <wp:effectExtent l="0" t="0" r="0" b="0"/>
                <wp:wrapNone/>
                <wp:docPr id="32"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0525" cy="1767840"/>
                          <a:chOff x="0" y="0"/>
                          <a:chExt cx="4200250" cy="1768102"/>
                        </a:xfrm>
                      </wpg:grpSpPr>
                      <pic:pic xmlns:pic="http://schemas.openxmlformats.org/drawingml/2006/picture">
                        <pic:nvPicPr>
                          <pic:cNvPr id="33" name="Picture 109"/>
                          <pic:cNvPicPr>
                            <a:picLocks noChangeAspect="1"/>
                          </pic:cNvPicPr>
                        </pic:nvPicPr>
                        <pic:blipFill>
                          <a:blip r:embed="rId11"/>
                          <a:srcRect/>
                          <a:stretch>
                            <a:fillRect/>
                          </a:stretch>
                        </pic:blipFill>
                        <pic:spPr>
                          <a:xfrm>
                            <a:off x="1941317" y="24378"/>
                            <a:ext cx="2258933" cy="1518214"/>
                          </a:xfrm>
                          <a:prstGeom prst="rect">
                            <a:avLst/>
                          </a:prstGeom>
                          <a:noFill/>
                          <a:ln>
                            <a:noFill/>
                            <a:prstDash/>
                          </a:ln>
                        </pic:spPr>
                      </pic:pic>
                      <pic:pic xmlns:pic="http://schemas.openxmlformats.org/drawingml/2006/picture">
                        <pic:nvPicPr>
                          <pic:cNvPr id="34" name="Picture 110"/>
                          <pic:cNvPicPr>
                            <a:picLocks noChangeAspect="1"/>
                          </pic:cNvPicPr>
                        </pic:nvPicPr>
                        <pic:blipFill>
                          <a:blip r:embed="rId12"/>
                          <a:srcRect/>
                          <a:stretch>
                            <a:fillRect/>
                          </a:stretch>
                        </pic:blipFill>
                        <pic:spPr>
                          <a:xfrm>
                            <a:off x="0" y="0"/>
                            <a:ext cx="1974454" cy="1768102"/>
                          </a:xfrm>
                          <a:prstGeom prst="rect">
                            <a:avLst/>
                          </a:prstGeom>
                          <a:noFill/>
                          <a:ln>
                            <a:noFill/>
                            <a:prstDash/>
                          </a:ln>
                        </pic:spPr>
                      </pic:pic>
                      <wps:wsp>
                        <wps:cNvPr id="35" name="Shape 10"/>
                        <wps:cNvSpPr/>
                        <wps:spPr>
                          <a:xfrm rot="2069386">
                            <a:off x="697130" y="155422"/>
                            <a:ext cx="1446763" cy="947739"/>
                          </a:xfrm>
                          <a:custGeom>
                            <a:avLst/>
                            <a:gdLst>
                              <a:gd name="f0" fmla="val 10800000"/>
                              <a:gd name="f1" fmla="val 5400000"/>
                              <a:gd name="f2" fmla="val 180"/>
                              <a:gd name="f3" fmla="val w"/>
                              <a:gd name="f4" fmla="val h"/>
                              <a:gd name="f5" fmla="val 0"/>
                              <a:gd name="f6" fmla="val 1845945"/>
                              <a:gd name="f7" fmla="val 922595"/>
                              <a:gd name="f8" fmla="val 205105"/>
                              <a:gd name="f9" fmla="val 485715"/>
                              <a:gd name="f10" fmla="val 738505"/>
                              <a:gd name="f11" fmla="val 199013"/>
                              <a:gd name="f12" fmla="val 1600200"/>
                              <a:gd name="f13" fmla="val 62488"/>
                              <a:gd name="f14" fmla="val 1603609"/>
                              <a:gd name="f15" fmla="val 43934"/>
                              <a:gd name="f16" fmla="val 1620939"/>
                              <a:gd name="f17" fmla="val 168865"/>
                              <a:gd name="f18" fmla="val 1607095"/>
                              <a:gd name="f19" fmla="val 123678"/>
                              <a:gd name="f20" fmla="val 843356"/>
                              <a:gd name="f21" fmla="val 178288"/>
                              <a:gd name="f22" fmla="val 307657"/>
                              <a:gd name="f23" fmla="val 444594"/>
                              <a:gd name="f24" fmla="+- 0 0 -90"/>
                              <a:gd name="f25" fmla="*/ f3 1 1845945"/>
                              <a:gd name="f26" fmla="*/ f4 1 922595"/>
                              <a:gd name="f27" fmla="val f5"/>
                              <a:gd name="f28" fmla="val f6"/>
                              <a:gd name="f29" fmla="val f7"/>
                              <a:gd name="f30" fmla="*/ f24 f0 1"/>
                              <a:gd name="f31" fmla="+- f29 0 f27"/>
                              <a:gd name="f32" fmla="+- f28 0 f27"/>
                              <a:gd name="f33" fmla="*/ f30 1 f2"/>
                              <a:gd name="f34" fmla="*/ f32 1 1845945"/>
                              <a:gd name="f35" fmla="*/ f31 1 922595"/>
                              <a:gd name="f36" fmla="*/ 0 f32 1"/>
                              <a:gd name="f37" fmla="*/ 922655 f31 1"/>
                              <a:gd name="f38" fmla="*/ 1600200 f32 1"/>
                              <a:gd name="f39" fmla="*/ 62492 f31 1"/>
                              <a:gd name="f40" fmla="*/ 1603609 f32 1"/>
                              <a:gd name="f41" fmla="*/ 0 f31 1"/>
                              <a:gd name="f42" fmla="*/ 1845945 f32 1"/>
                              <a:gd name="f43" fmla="*/ 43937 f31 1"/>
                              <a:gd name="f44" fmla="*/ 1620939 f32 1"/>
                              <a:gd name="f45" fmla="*/ 168876 f31 1"/>
                              <a:gd name="f46" fmla="*/ 1607095 f32 1"/>
                              <a:gd name="f47" fmla="*/ 123686 f31 1"/>
                              <a:gd name="f48" fmla="+- f33 0 f1"/>
                              <a:gd name="f49" fmla="*/ f36 1 1845945"/>
                              <a:gd name="f50" fmla="*/ f37 1 922595"/>
                              <a:gd name="f51" fmla="*/ f38 1 1845945"/>
                              <a:gd name="f52" fmla="*/ f39 1 922595"/>
                              <a:gd name="f53" fmla="*/ f40 1 1845945"/>
                              <a:gd name="f54" fmla="*/ f41 1 922595"/>
                              <a:gd name="f55" fmla="*/ f42 1 1845945"/>
                              <a:gd name="f56" fmla="*/ f43 1 922595"/>
                              <a:gd name="f57" fmla="*/ f44 1 1845945"/>
                              <a:gd name="f58" fmla="*/ f45 1 922595"/>
                              <a:gd name="f59" fmla="*/ f46 1 1845945"/>
                              <a:gd name="f60" fmla="*/ f47 1 922595"/>
                              <a:gd name="f61" fmla="*/ 0 1 f34"/>
                              <a:gd name="f62" fmla="*/ f28 1 f34"/>
                              <a:gd name="f63" fmla="*/ 0 1 f35"/>
                              <a:gd name="f64" fmla="*/ f29 1 f35"/>
                              <a:gd name="f65" fmla="*/ f49 1 f34"/>
                              <a:gd name="f66" fmla="*/ f50 1 f35"/>
                              <a:gd name="f67" fmla="*/ f51 1 f34"/>
                              <a:gd name="f68" fmla="*/ f52 1 f35"/>
                              <a:gd name="f69" fmla="*/ f53 1 f34"/>
                              <a:gd name="f70" fmla="*/ f54 1 f35"/>
                              <a:gd name="f71" fmla="*/ f55 1 f34"/>
                              <a:gd name="f72" fmla="*/ f56 1 f35"/>
                              <a:gd name="f73" fmla="*/ f57 1 f34"/>
                              <a:gd name="f74" fmla="*/ f58 1 f35"/>
                              <a:gd name="f75" fmla="*/ f59 1 f34"/>
                              <a:gd name="f76" fmla="*/ f60 1 f35"/>
                              <a:gd name="f77" fmla="*/ f61 f25 1"/>
                              <a:gd name="f78" fmla="*/ f62 f25 1"/>
                              <a:gd name="f79" fmla="*/ f64 f26 1"/>
                              <a:gd name="f80" fmla="*/ f63 f26 1"/>
                              <a:gd name="f81" fmla="*/ f65 f25 1"/>
                              <a:gd name="f82" fmla="*/ f66 f26 1"/>
                              <a:gd name="f83" fmla="*/ f67 f25 1"/>
                              <a:gd name="f84" fmla="*/ f68 f26 1"/>
                              <a:gd name="f85" fmla="*/ f69 f25 1"/>
                              <a:gd name="f86" fmla="*/ f70 f26 1"/>
                              <a:gd name="f87" fmla="*/ f71 f25 1"/>
                              <a:gd name="f88" fmla="*/ f72 f26 1"/>
                              <a:gd name="f89" fmla="*/ f73 f25 1"/>
                              <a:gd name="f90" fmla="*/ f74 f26 1"/>
                              <a:gd name="f91" fmla="*/ f75 f25 1"/>
                              <a:gd name="f92" fmla="*/ f76 f26 1"/>
                            </a:gdLst>
                            <a:ahLst/>
                            <a:cxnLst>
                              <a:cxn ang="3cd4">
                                <a:pos x="hc" y="t"/>
                              </a:cxn>
                              <a:cxn ang="0">
                                <a:pos x="r" y="vc"/>
                              </a:cxn>
                              <a:cxn ang="cd4">
                                <a:pos x="hc" y="b"/>
                              </a:cxn>
                              <a:cxn ang="cd2">
                                <a:pos x="l" y="vc"/>
                              </a:cxn>
                              <a:cxn ang="f48">
                                <a:pos x="f81" y="f82"/>
                              </a:cxn>
                              <a:cxn ang="f48">
                                <a:pos x="f83" y="f84"/>
                              </a:cxn>
                              <a:cxn ang="f48">
                                <a:pos x="f85" y="f86"/>
                              </a:cxn>
                              <a:cxn ang="f48">
                                <a:pos x="f87" y="f88"/>
                              </a:cxn>
                              <a:cxn ang="f48">
                                <a:pos x="f89" y="f90"/>
                              </a:cxn>
                              <a:cxn ang="f48">
                                <a:pos x="f91" y="f92"/>
                              </a:cxn>
                              <a:cxn ang="f48">
                                <a:pos x="f81" y="f82"/>
                              </a:cxn>
                            </a:cxnLst>
                            <a:rect l="f77" t="f80" r="f78" b="f79"/>
                            <a:pathLst>
                              <a:path w="1845945" h="922595">
                                <a:moveTo>
                                  <a:pt x="f5" y="f7"/>
                                </a:moveTo>
                                <a:cubicBezTo>
                                  <a:pt x="f8" y="f9"/>
                                  <a:pt x="f10" y="f11"/>
                                  <a:pt x="f12" y="f13"/>
                                </a:cubicBezTo>
                                <a:lnTo>
                                  <a:pt x="f14" y="f5"/>
                                </a:lnTo>
                                <a:lnTo>
                                  <a:pt x="f6" y="f15"/>
                                </a:lnTo>
                                <a:lnTo>
                                  <a:pt x="f16" y="f17"/>
                                </a:lnTo>
                                <a:lnTo>
                                  <a:pt x="f18" y="f19"/>
                                </a:lnTo>
                                <a:cubicBezTo>
                                  <a:pt x="f20" y="f21"/>
                                  <a:pt x="f22" y="f23"/>
                                  <a:pt x="f5" y="f7"/>
                                </a:cubicBezTo>
                                <a:close/>
                              </a:path>
                            </a:pathLst>
                          </a:custGeom>
                          <a:noFill/>
                          <a:ln w="3172" cap="flat">
                            <a:solidFill>
                              <a:srgbClr val="0D0D0D"/>
                            </a:solidFill>
                            <a:custDash>
                              <a:ds d="100000" sp="100000"/>
                            </a:custDash>
                            <a:round/>
                          </a:ln>
                        </wps:spPr>
                        <wps:bodyPr lIns="0" tIns="0" rIns="0" bIns="0"/>
                      </wps:wsp>
                    </wpg:wgp>
                  </a:graphicData>
                </a:graphic>
                <wp14:sizeRelH relativeFrom="page">
                  <wp14:pctWidth>0</wp14:pctWidth>
                </wp14:sizeRelH>
                <wp14:sizeRelV relativeFrom="page">
                  <wp14:pctHeight>0</wp14:pctHeight>
                </wp14:sizeRelV>
              </wp:anchor>
            </w:drawing>
          </mc:Choice>
          <mc:Fallback>
            <w:pict>
              <v:group w14:anchorId="6A4049F6" id="Group 108" o:spid="_x0000_s1026" style="position:absolute;margin-left:65.5pt;margin-top:12.1pt;width:330.75pt;height:139.2pt;z-index:251657728" coordsize="42002,1768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 o:spid="_x0000_s1027" type="#_x0000_t75" style="position:absolute;left:19413;top:243;width:22589;height:15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">
                  <v:imagedata r:id="rId13" o:title=""/>
                </v:shape>
                <v:shape id="Picture 110" o:spid="_x0000_s1028" type="#_x0000_t75" style="position:absolute;width:19744;height:1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">
                  <v:imagedata r:id="rId14" o:title=""/>
                </v:shape>
                <v:shape id="Shape 10" o:spid="_x0000_s1029" style="position:absolute;left:6971;top:1554;width:14467;height:9477;rotation:2260321fd;visibility:visible;mso-wrap-style:square;v-text-anchor:top" coordsize="1845945,92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" path="m,922595c205105,485715,738505,199013,1600200,62488l1603609,r242336,43934l1620939,168865r-13844,-45187c843356,178288,307657,444594,,922595xe" filled="f" strokecolor="#0d0d0d" strokeweight=".08811mm">
                  <v:path arrowok="t" o:connecttype="custom" o:connectlocs="723382,0;1446763,473870;723382,947739;0,473870;0,947801;1254160,64195;1256832,0;1446763,45134;1270414,173478;1259564,127057;0,947801" o:connectangles="270,0,90,180,0,0,0,0,0,0,0" textboxrect="0,0,1845945,922595"/>
                </v:shape>
              </v:group>
            </w:pict>
          </mc:Fallback>
        </mc:AlternateContent>
      </w:r>
    </w:p>
    <w:p w14:paraId="37EE2E95" w14:textId="77777777" w:rsidR="005F0EC7" w:rsidRPr="009E570E" w:rsidRDefault="005F0EC7">
      <w:pPr>
        <w:tabs>
          <w:tab w:val="left" w:pos="426"/>
        </w:tabs>
        <w:autoSpaceDE w:val="0"/>
        <w:spacing w:after="0"/>
        <w:rPr>
          <w:rFonts w:eastAsia="Calibri" w:cs="Calibri"/>
          <w:color w:val="000000"/>
          <w:szCs w:val="20"/>
          <w:lang w:val="fr-FR"/>
        </w:rPr>
      </w:pPr>
    </w:p>
    <w:p w14:paraId="477DEA43" w14:textId="77777777" w:rsidR="005F0EC7" w:rsidRPr="009E570E" w:rsidRDefault="005F0EC7">
      <w:pPr>
        <w:tabs>
          <w:tab w:val="left" w:pos="426"/>
        </w:tabs>
        <w:autoSpaceDE w:val="0"/>
        <w:spacing w:after="0"/>
        <w:rPr>
          <w:rFonts w:eastAsia="Calibri" w:cs="Calibri"/>
          <w:color w:val="000000"/>
          <w:szCs w:val="20"/>
          <w:lang w:val="fr-FR"/>
        </w:rPr>
      </w:pPr>
    </w:p>
    <w:p w14:paraId="4490E7E7" w14:textId="77777777" w:rsidR="005F0EC7" w:rsidRPr="009E570E" w:rsidRDefault="005F0EC7">
      <w:pPr>
        <w:tabs>
          <w:tab w:val="left" w:pos="426"/>
        </w:tabs>
        <w:autoSpaceDE w:val="0"/>
        <w:spacing w:after="0"/>
        <w:rPr>
          <w:rFonts w:eastAsia="Calibri" w:cs="Calibri"/>
          <w:color w:val="000000"/>
          <w:szCs w:val="20"/>
          <w:lang w:val="fr-FR"/>
        </w:rPr>
      </w:pPr>
    </w:p>
    <w:p w14:paraId="061D616A" w14:textId="77777777" w:rsidR="005F0EC7" w:rsidRPr="009E570E" w:rsidRDefault="005F0EC7">
      <w:pPr>
        <w:tabs>
          <w:tab w:val="left" w:pos="426"/>
        </w:tabs>
        <w:autoSpaceDE w:val="0"/>
        <w:spacing w:after="0"/>
        <w:rPr>
          <w:rFonts w:eastAsia="Calibri" w:cs="Calibri"/>
          <w:color w:val="000000"/>
          <w:szCs w:val="20"/>
          <w:lang w:val="fr-FR"/>
        </w:rPr>
      </w:pPr>
    </w:p>
    <w:p w14:paraId="302EC07A" w14:textId="77777777" w:rsidR="005F0EC7" w:rsidRPr="009E570E" w:rsidRDefault="005F0EC7">
      <w:pPr>
        <w:tabs>
          <w:tab w:val="left" w:pos="426"/>
        </w:tabs>
        <w:autoSpaceDE w:val="0"/>
        <w:spacing w:after="0"/>
        <w:rPr>
          <w:rFonts w:eastAsia="Calibri" w:cs="Calibri"/>
          <w:color w:val="000000"/>
          <w:szCs w:val="20"/>
          <w:lang w:val="fr-FR"/>
        </w:rPr>
      </w:pPr>
    </w:p>
    <w:p w14:paraId="0C9ADF2A" w14:textId="77777777" w:rsidR="005F0EC7" w:rsidRPr="009E570E" w:rsidRDefault="005F0EC7">
      <w:pPr>
        <w:tabs>
          <w:tab w:val="left" w:pos="426"/>
        </w:tabs>
        <w:autoSpaceDE w:val="0"/>
        <w:spacing w:after="0"/>
        <w:rPr>
          <w:rFonts w:eastAsia="Calibri" w:cs="Calibri"/>
          <w:color w:val="000000"/>
          <w:szCs w:val="20"/>
          <w:lang w:val="fr-FR"/>
        </w:rPr>
      </w:pPr>
    </w:p>
    <w:p w14:paraId="2C7015BE" w14:textId="77777777" w:rsidR="005F0EC7" w:rsidRPr="009E570E" w:rsidRDefault="005F0EC7">
      <w:pPr>
        <w:tabs>
          <w:tab w:val="left" w:pos="426"/>
        </w:tabs>
        <w:autoSpaceDE w:val="0"/>
        <w:spacing w:after="0"/>
        <w:rPr>
          <w:rFonts w:eastAsia="Calibri" w:cs="Calibri"/>
          <w:color w:val="000000"/>
          <w:szCs w:val="20"/>
          <w:lang w:val="fr-FR"/>
        </w:rPr>
      </w:pPr>
    </w:p>
    <w:p w14:paraId="62FED870" w14:textId="77777777" w:rsidR="005F0EC7" w:rsidRPr="009E570E" w:rsidRDefault="005F0EC7">
      <w:pPr>
        <w:tabs>
          <w:tab w:val="left" w:pos="426"/>
        </w:tabs>
        <w:autoSpaceDE w:val="0"/>
        <w:spacing w:after="0"/>
        <w:rPr>
          <w:rFonts w:eastAsia="Calibri" w:cs="Calibri"/>
          <w:color w:val="000000"/>
          <w:szCs w:val="20"/>
          <w:lang w:val="fr-FR"/>
        </w:rPr>
      </w:pPr>
    </w:p>
    <w:p w14:paraId="65C2264A" w14:textId="77777777" w:rsidR="005F0EC7" w:rsidRPr="009E570E" w:rsidRDefault="005F0EC7">
      <w:pPr>
        <w:tabs>
          <w:tab w:val="left" w:pos="426"/>
        </w:tabs>
        <w:autoSpaceDE w:val="0"/>
        <w:spacing w:after="0"/>
        <w:rPr>
          <w:rFonts w:eastAsia="Calibri" w:cs="Calibri"/>
          <w:color w:val="000000"/>
          <w:szCs w:val="20"/>
          <w:lang w:val="fr-FR"/>
        </w:rPr>
      </w:pPr>
    </w:p>
    <w:p w14:paraId="6443CA69" w14:textId="77777777" w:rsidR="005F0EC7" w:rsidRPr="009E570E" w:rsidRDefault="005F0EC7">
      <w:pPr>
        <w:tabs>
          <w:tab w:val="left" w:pos="426"/>
        </w:tabs>
        <w:autoSpaceDE w:val="0"/>
        <w:spacing w:after="0"/>
        <w:rPr>
          <w:rFonts w:eastAsia="Calibri" w:cs="Calibri"/>
          <w:color w:val="000000"/>
          <w:szCs w:val="20"/>
          <w:lang w:val="fr-FR"/>
        </w:rPr>
      </w:pPr>
    </w:p>
    <w:p w14:paraId="17B8FCB5" w14:textId="77777777" w:rsidR="005F0EC7" w:rsidRPr="009E570E" w:rsidRDefault="005F0EC7">
      <w:pPr>
        <w:tabs>
          <w:tab w:val="left" w:pos="426"/>
        </w:tabs>
        <w:autoSpaceDE w:val="0"/>
        <w:spacing w:after="0"/>
        <w:rPr>
          <w:rFonts w:eastAsia="Calibri" w:cs="Calibri"/>
          <w:color w:val="000000"/>
          <w:szCs w:val="20"/>
          <w:lang w:val="fr-FR"/>
        </w:rPr>
      </w:pPr>
    </w:p>
    <w:p w14:paraId="2EC36813" w14:textId="77777777" w:rsidR="005F0EC7" w:rsidRPr="009E570E" w:rsidRDefault="005F0EC7">
      <w:pPr>
        <w:tabs>
          <w:tab w:val="left" w:pos="426"/>
        </w:tabs>
        <w:autoSpaceDE w:val="0"/>
        <w:spacing w:after="0"/>
        <w:rPr>
          <w:rFonts w:eastAsia="Calibri" w:cs="Calibri"/>
          <w:b/>
          <w:bCs/>
          <w:color w:val="000000"/>
          <w:szCs w:val="20"/>
          <w:lang w:val="fr-FR"/>
        </w:rPr>
      </w:pPr>
    </w:p>
    <w:p w14:paraId="197C5CD9" w14:textId="77777777" w:rsidR="00D55694" w:rsidRPr="009E570E" w:rsidRDefault="007F6B04">
      <w:pPr>
        <w:rPr>
          <w:rFonts w:ascii="Segoe UI" w:hAnsi="Segoe UI" w:cs="Segoe UI"/>
          <w:color w:val="000000"/>
          <w:sz w:val="18"/>
          <w:szCs w:val="18"/>
          <w:lang w:val="fr-FR"/>
        </w:rPr>
      </w:pPr>
      <w:r w:rsidRPr="009E570E">
        <w:rPr>
          <w:rFonts w:ascii="Segoe UI" w:hAnsi="Segoe UI" w:cs="Segoe UI"/>
          <w:b/>
          <w:bCs/>
          <w:color w:val="000000"/>
          <w:sz w:val="18"/>
          <w:szCs w:val="18"/>
          <w:lang w:val="fr-FR"/>
        </w:rPr>
        <w:t xml:space="preserve">Figure 1. </w:t>
      </w:r>
      <w:r w:rsidRPr="009E570E">
        <w:rPr>
          <w:rFonts w:ascii="Segoe UI" w:hAnsi="Segoe UI" w:cs="Segoe UI"/>
          <w:color w:val="000000"/>
          <w:sz w:val="18"/>
          <w:szCs w:val="18"/>
          <w:lang w:val="fr-FR"/>
        </w:rPr>
        <w:t>Le Burkina Faso et les quatre grands bassins versants qui drainent le pays.</w:t>
      </w:r>
    </w:p>
    <w:p w14:paraId="5302B04C" w14:textId="77777777" w:rsidR="00A50511" w:rsidRPr="009E570E" w:rsidRDefault="00A50511">
      <w:pPr>
        <w:rPr>
          <w:lang w:val="fr-FR"/>
        </w:rPr>
      </w:pPr>
    </w:p>
    <w:p w14:paraId="293227AE" w14:textId="77777777" w:rsidR="00D55694" w:rsidRPr="009E570E" w:rsidRDefault="007F6B04">
      <w:pPr>
        <w:pStyle w:val="Titre5"/>
        <w:keepNext w:val="0"/>
        <w:widowControl w:val="0"/>
        <w:pBdr>
          <w:top w:val="none" w:sz="0" w:space="0" w:color="auto"/>
          <w:left w:val="none" w:sz="0" w:space="0" w:color="auto"/>
          <w:bottom w:val="none" w:sz="0" w:space="0" w:color="auto"/>
          <w:right w:val="none" w:sz="0" w:space="0" w:color="auto"/>
        </w:pBdr>
        <w:tabs>
          <w:tab w:val="left" w:pos="567"/>
        </w:tabs>
        <w:autoSpaceDE w:val="0"/>
        <w:spacing w:before="0" w:after="0"/>
        <w:jc w:val="both"/>
        <w:rPr>
          <w:lang w:val="fr-FR"/>
        </w:rPr>
      </w:pPr>
      <w:r w:rsidRPr="009E570E">
        <w:rPr>
          <w:rFonts w:cs="Calibri"/>
          <w:i/>
          <w:lang w:val="fr-FR"/>
        </w:rPr>
        <w:t>Problème induit par le changement climatique</w:t>
      </w:r>
    </w:p>
    <w:p w14:paraId="04291069" w14:textId="77777777" w:rsidR="00D55694" w:rsidRPr="009E570E" w:rsidRDefault="007F6B04">
      <w:pPr>
        <w:numPr>
          <w:ilvl w:val="0"/>
          <w:numId w:val="11"/>
        </w:numPr>
        <w:tabs>
          <w:tab w:val="left" w:pos="426"/>
        </w:tabs>
        <w:autoSpaceDE w:val="0"/>
        <w:spacing w:after="0"/>
        <w:ind w:left="0" w:firstLine="0"/>
        <w:rPr>
          <w:rFonts w:eastAsia="Calibri" w:cs="Calibri"/>
          <w:color w:val="000000"/>
          <w:szCs w:val="20"/>
          <w:lang w:val="fr-FR"/>
        </w:rPr>
      </w:pPr>
      <w:r w:rsidRPr="00C74A40">
        <w:rPr>
          <w:rFonts w:eastAsia="Calibri" w:cs="Calibri"/>
          <w:szCs w:val="20"/>
          <w:lang w:val="fr-FR"/>
        </w:rPr>
        <w:lastRenderedPageBreak/>
        <w:t xml:space="preserve">Le </w:t>
      </w:r>
      <w:r w:rsidR="00787927" w:rsidRPr="00C74A40">
        <w:rPr>
          <w:rFonts w:eastAsia="Calibri" w:cs="Calibri"/>
          <w:szCs w:val="20"/>
          <w:lang w:val="fr-FR"/>
        </w:rPr>
        <w:t xml:space="preserve">fleuve </w:t>
      </w:r>
      <w:proofErr w:type="spellStart"/>
      <w:r w:rsidR="00AA1CBB" w:rsidRPr="00C74A40">
        <w:rPr>
          <w:rFonts w:eastAsia="Calibri" w:cs="Calibri"/>
          <w:szCs w:val="20"/>
          <w:lang w:val="fr-FR"/>
        </w:rPr>
        <w:t>Nakambé</w:t>
      </w:r>
      <w:proofErr w:type="spellEnd"/>
      <w:r w:rsidR="00AA1CBB" w:rsidRPr="00C74A40">
        <w:rPr>
          <w:rFonts w:eastAsia="Calibri" w:cs="Calibri"/>
          <w:szCs w:val="20"/>
          <w:lang w:val="fr-FR"/>
        </w:rPr>
        <w:t xml:space="preserve"> </w:t>
      </w:r>
      <w:r w:rsidR="00787927" w:rsidRPr="009E570E">
        <w:rPr>
          <w:rFonts w:eastAsia="Calibri" w:cs="Calibri"/>
          <w:color w:val="000000"/>
          <w:szCs w:val="20"/>
          <w:lang w:val="fr-FR"/>
        </w:rPr>
        <w:t>connaît une dégradation considérable due aux effets combinés du changement climatique et des activités anthropiques (notamment l'agriculture, la déforestation et le surpâturage). Les précipitations ont diminué au cours des dernières décennies, réduisant l'eau disponible pour l'agriculture pluviale et asséchant les cours d'eau pérennes plus rapidement que d'habitude. Le stress lié au climat devrait s'aggraver à l'avenir,</w:t>
      </w:r>
      <w:r w:rsidR="00787927" w:rsidRPr="009E570E">
        <w:rPr>
          <w:rFonts w:eastAsia="Calibri" w:cs="Calibri"/>
          <w:color w:val="000000"/>
          <w:vertAlign w:val="superscript"/>
          <w:lang w:val="fr-FR"/>
        </w:rPr>
        <w:footnoteReference w:id="3"/>
      </w:r>
      <w:r w:rsidR="002D1B8D" w:rsidRPr="009E570E">
        <w:rPr>
          <w:rFonts w:eastAsia="Calibri" w:cs="Calibri"/>
          <w:color w:val="000000"/>
          <w:szCs w:val="20"/>
          <w:lang w:val="fr-FR"/>
        </w:rPr>
        <w:t xml:space="preserve"> avec l'</w:t>
      </w:r>
      <w:r w:rsidR="00787927" w:rsidRPr="009E570E">
        <w:rPr>
          <w:rFonts w:eastAsia="Calibri" w:cs="Calibri"/>
          <w:color w:val="000000"/>
          <w:szCs w:val="20"/>
          <w:lang w:val="fr-FR"/>
        </w:rPr>
        <w:t xml:space="preserve">aridité croissante </w:t>
      </w:r>
      <w:r w:rsidR="002D1B8D" w:rsidRPr="009E570E">
        <w:rPr>
          <w:rFonts w:eastAsia="Calibri" w:cs="Calibri"/>
          <w:color w:val="000000"/>
          <w:szCs w:val="20"/>
          <w:lang w:val="fr-FR"/>
        </w:rPr>
        <w:t xml:space="preserve">déjà </w:t>
      </w:r>
      <w:r w:rsidR="00787927" w:rsidRPr="009E570E">
        <w:rPr>
          <w:rFonts w:eastAsia="Calibri" w:cs="Calibri"/>
          <w:color w:val="000000"/>
          <w:szCs w:val="20"/>
          <w:lang w:val="fr-FR"/>
        </w:rPr>
        <w:t xml:space="preserve">observée. </w:t>
      </w:r>
      <w:r w:rsidR="00AD2EFA" w:rsidRPr="009E570E">
        <w:rPr>
          <w:rFonts w:eastAsia="Calibri" w:cs="Calibri"/>
          <w:color w:val="000000"/>
          <w:szCs w:val="20"/>
          <w:lang w:val="fr-FR"/>
        </w:rPr>
        <w:t xml:space="preserve">Avec la réduction de la durée de la saison des pluies et la dépendance à l'égard de l'agriculture pluviale, </w:t>
      </w:r>
      <w:r w:rsidR="00787927" w:rsidRPr="009E570E">
        <w:rPr>
          <w:rFonts w:eastAsia="Calibri" w:cs="Calibri"/>
          <w:color w:val="000000"/>
          <w:szCs w:val="20"/>
          <w:lang w:val="fr-FR"/>
        </w:rPr>
        <w:t xml:space="preserve">la </w:t>
      </w:r>
      <w:r w:rsidR="00AD2EFA" w:rsidRPr="009E570E">
        <w:rPr>
          <w:rFonts w:eastAsia="Calibri" w:cs="Calibri"/>
          <w:color w:val="000000"/>
          <w:szCs w:val="20"/>
          <w:lang w:val="fr-FR"/>
        </w:rPr>
        <w:t xml:space="preserve">période de </w:t>
      </w:r>
      <w:r w:rsidR="00787927" w:rsidRPr="009E570E">
        <w:rPr>
          <w:rFonts w:eastAsia="Calibri" w:cs="Calibri"/>
          <w:color w:val="000000"/>
          <w:szCs w:val="20"/>
          <w:lang w:val="fr-FR"/>
        </w:rPr>
        <w:t xml:space="preserve">croissance a </w:t>
      </w:r>
      <w:r w:rsidR="00AD2EFA" w:rsidRPr="009E570E">
        <w:rPr>
          <w:rFonts w:eastAsia="Calibri" w:cs="Calibri"/>
          <w:color w:val="000000"/>
          <w:szCs w:val="20"/>
          <w:lang w:val="fr-FR"/>
        </w:rPr>
        <w:t xml:space="preserve">été réduite </w:t>
      </w:r>
      <w:r w:rsidR="000768FD" w:rsidRPr="009E570E">
        <w:rPr>
          <w:rFonts w:eastAsia="Calibri" w:cs="Calibri"/>
          <w:color w:val="000000"/>
          <w:szCs w:val="20"/>
          <w:lang w:val="fr-FR"/>
        </w:rPr>
        <w:t>jusqu'</w:t>
      </w:r>
      <w:r w:rsidR="00787927" w:rsidRPr="009E570E">
        <w:rPr>
          <w:rFonts w:eastAsia="Calibri" w:cs="Calibri"/>
          <w:color w:val="000000"/>
          <w:szCs w:val="20"/>
          <w:lang w:val="fr-FR"/>
        </w:rPr>
        <w:t xml:space="preserve">à 20 jours </w:t>
      </w:r>
      <w:r w:rsidR="00C532A3" w:rsidRPr="009E570E">
        <w:rPr>
          <w:rFonts w:eastAsia="Calibri" w:cs="Calibri"/>
          <w:color w:val="000000"/>
          <w:szCs w:val="20"/>
          <w:lang w:val="fr-FR"/>
        </w:rPr>
        <w:t>(avec une moyenne nationale de 50 à 70 jours de pluie)</w:t>
      </w:r>
      <w:r w:rsidR="00A50511" w:rsidRPr="009E570E">
        <w:rPr>
          <w:rStyle w:val="Appelnotedebasdep"/>
          <w:rFonts w:eastAsia="Calibri"/>
          <w:color w:val="000000"/>
          <w:szCs w:val="20"/>
          <w:lang w:val="fr-FR"/>
        </w:rPr>
        <w:footnoteReference w:id="4"/>
      </w:r>
      <w:r w:rsidR="00787927" w:rsidRPr="009E570E">
        <w:rPr>
          <w:rFonts w:eastAsia="Calibri" w:cs="Calibri"/>
          <w:color w:val="000000"/>
          <w:szCs w:val="20"/>
          <w:lang w:val="fr-FR"/>
        </w:rPr>
        <w:t xml:space="preserve"> . Paradoxalement, malgré la diminution de </w:t>
      </w:r>
      <w:r w:rsidR="00290483" w:rsidRPr="009E570E">
        <w:rPr>
          <w:rFonts w:eastAsia="Calibri" w:cs="Calibri"/>
          <w:color w:val="000000"/>
          <w:szCs w:val="20"/>
          <w:lang w:val="fr-FR"/>
        </w:rPr>
        <w:t xml:space="preserve">19% </w:t>
      </w:r>
      <w:r w:rsidR="00787927" w:rsidRPr="009E570E">
        <w:rPr>
          <w:rFonts w:eastAsia="Calibri" w:cs="Calibri"/>
          <w:color w:val="000000"/>
          <w:szCs w:val="20"/>
          <w:lang w:val="fr-FR"/>
        </w:rPr>
        <w:t xml:space="preserve">des précipitations depuis les sécheresses des années 1970, le ruissellement des </w:t>
      </w:r>
      <w:r w:rsidR="00A50511" w:rsidRPr="009E570E">
        <w:rPr>
          <w:rFonts w:eastAsia="Calibri" w:cs="Calibri"/>
          <w:color w:val="000000"/>
          <w:szCs w:val="20"/>
          <w:lang w:val="fr-FR"/>
        </w:rPr>
        <w:t xml:space="preserve">eaux </w:t>
      </w:r>
      <w:r w:rsidR="00787927" w:rsidRPr="009E570E">
        <w:rPr>
          <w:rFonts w:eastAsia="Calibri" w:cs="Calibri"/>
          <w:color w:val="000000"/>
          <w:szCs w:val="20"/>
          <w:lang w:val="fr-FR"/>
        </w:rPr>
        <w:t>a augmenté</w:t>
      </w:r>
      <w:r w:rsidR="00AD2EFA" w:rsidRPr="009E570E">
        <w:rPr>
          <w:rFonts w:eastAsia="Calibri" w:cs="Calibri"/>
          <w:vertAlign w:val="superscript"/>
          <w:lang w:val="fr-FR"/>
        </w:rPr>
        <w:footnoteReference w:id="5"/>
      </w:r>
      <w:r w:rsidR="00787927" w:rsidRPr="009E570E">
        <w:rPr>
          <w:rFonts w:eastAsia="Calibri" w:cs="Calibri"/>
          <w:color w:val="000000"/>
          <w:szCs w:val="20"/>
          <w:lang w:val="fr-FR"/>
        </w:rPr>
        <w:t xml:space="preserve"> , entraînant une augmentation du débit</w:t>
      </w:r>
      <w:r w:rsidR="00787927" w:rsidRPr="009E570E">
        <w:rPr>
          <w:rFonts w:eastAsia="Calibri"/>
          <w:vertAlign w:val="superscript"/>
          <w:lang w:val="fr-FR"/>
        </w:rPr>
        <w:footnoteReference w:id="6"/>
      </w:r>
      <w:r w:rsidR="00787927" w:rsidRPr="009E570E">
        <w:rPr>
          <w:rFonts w:eastAsia="Calibri" w:cs="Calibri"/>
          <w:color w:val="000000"/>
          <w:szCs w:val="20"/>
          <w:lang w:val="fr-FR"/>
        </w:rPr>
        <w:t xml:space="preserve"> et, par conséquent, une plus grande vulnérabilité aux inondations, comme cela a été observé en 2009 et 2010. Cette augmentation atteint 193 % pour la période 1974-2008, par rapport à la période 1955-1973. Cette augmentation du débit des cours d'eau s'</w:t>
      </w:r>
      <w:r w:rsidR="00AD2EFA" w:rsidRPr="009E570E">
        <w:rPr>
          <w:rFonts w:eastAsia="Calibri" w:cs="Calibri"/>
          <w:color w:val="000000"/>
          <w:szCs w:val="20"/>
          <w:lang w:val="fr-FR"/>
        </w:rPr>
        <w:t xml:space="preserve">explique par la </w:t>
      </w:r>
      <w:r w:rsidR="00787927" w:rsidRPr="009E570E">
        <w:rPr>
          <w:rFonts w:eastAsia="Calibri" w:cs="Calibri"/>
          <w:color w:val="000000"/>
          <w:szCs w:val="20"/>
          <w:lang w:val="fr-FR"/>
        </w:rPr>
        <w:t>dégradation des terres résultant de l'activité humaine</w:t>
      </w:r>
      <w:r w:rsidR="00AD2EFA" w:rsidRPr="009E570E">
        <w:rPr>
          <w:rFonts w:eastAsia="Calibri" w:cs="Calibri"/>
          <w:color w:val="000000"/>
          <w:szCs w:val="20"/>
          <w:lang w:val="fr-FR"/>
        </w:rPr>
        <w:t xml:space="preserve">, où </w:t>
      </w:r>
      <w:r w:rsidR="00787927" w:rsidRPr="009E570E">
        <w:rPr>
          <w:rFonts w:eastAsia="Calibri" w:cs="Calibri"/>
          <w:color w:val="000000"/>
          <w:szCs w:val="20"/>
          <w:lang w:val="fr-FR"/>
        </w:rPr>
        <w:t>les zones qui accueillaient auparavant une végétation naturelle sont désormais cultivées, ce qui accroît la sensibilité à l'érosion et à la dégradation des surfaces</w:t>
      </w:r>
      <w:r w:rsidR="00FE091A" w:rsidRPr="009E570E">
        <w:rPr>
          <w:rFonts w:eastAsia="Calibri" w:cs="Calibri"/>
          <w:color w:val="000000"/>
          <w:szCs w:val="20"/>
          <w:lang w:val="fr-FR"/>
        </w:rPr>
        <w:t>, et réduit la rétention d'eau</w:t>
      </w:r>
      <w:r w:rsidR="000F0A52" w:rsidRPr="009E570E">
        <w:rPr>
          <w:rFonts w:eastAsia="Calibri" w:cs="Calibri"/>
          <w:color w:val="000000"/>
          <w:szCs w:val="20"/>
          <w:lang w:val="fr-FR"/>
        </w:rPr>
        <w:t xml:space="preserve">. </w:t>
      </w:r>
    </w:p>
    <w:p w14:paraId="36674996" w14:textId="77777777" w:rsidR="00D55694" w:rsidRPr="009E570E" w:rsidRDefault="007F6B04">
      <w:pPr>
        <w:numPr>
          <w:ilvl w:val="0"/>
          <w:numId w:val="11"/>
        </w:numPr>
        <w:tabs>
          <w:tab w:val="left" w:pos="426"/>
        </w:tabs>
        <w:autoSpaceDE w:val="0"/>
        <w:spacing w:after="0"/>
        <w:ind w:left="0" w:firstLine="0"/>
        <w:rPr>
          <w:rFonts w:eastAsia="Calibri" w:cs="Calibri"/>
          <w:color w:val="000000"/>
          <w:szCs w:val="20"/>
          <w:lang w:val="fr-FR"/>
        </w:rPr>
      </w:pPr>
      <w:r w:rsidRPr="009E570E">
        <w:rPr>
          <w:rFonts w:eastAsia="Calibri" w:cs="Calibri"/>
          <w:color w:val="000000"/>
          <w:szCs w:val="20"/>
          <w:lang w:val="fr-FR"/>
        </w:rPr>
        <w:t xml:space="preserve">En outre, le </w:t>
      </w:r>
      <w:r w:rsidR="00C532A3" w:rsidRPr="009E570E">
        <w:rPr>
          <w:rFonts w:eastAsia="Calibri" w:cs="Calibri"/>
          <w:color w:val="000000"/>
          <w:szCs w:val="20"/>
          <w:lang w:val="fr-FR"/>
        </w:rPr>
        <w:t>Burkina Faso a déjà observé une augmentation des températures annuelles moyennes de 0,10°C par décennie entre 1901 et 2013, avec un réchauffement plus marqué de 0,26°C par décennie au cours des 30 dernières années</w:t>
      </w:r>
      <w:r w:rsidR="00C532A3" w:rsidRPr="009E570E">
        <w:rPr>
          <w:rStyle w:val="Appelnotedebasdep"/>
          <w:rFonts w:eastAsia="Calibri"/>
          <w:color w:val="000000"/>
          <w:szCs w:val="20"/>
          <w:lang w:val="fr-FR"/>
        </w:rPr>
        <w:footnoteReference w:id="7"/>
      </w:r>
      <w:r w:rsidR="00C532A3" w:rsidRPr="009E570E">
        <w:rPr>
          <w:rFonts w:eastAsia="Calibri" w:cs="Calibri"/>
          <w:color w:val="000000"/>
          <w:szCs w:val="20"/>
          <w:lang w:val="fr-FR"/>
        </w:rPr>
        <w:t xml:space="preserve"> . Les simulations des modèles climatiques régionaux suggèrent que l'Afrique de l'Ouest, y compris le Burkina Faso, connaîtra une augmentation de la température annuelle moyenne d'au moins 1,5°C et peut-être jusqu'à 2,8°C d'ici 2050</w:t>
      </w:r>
      <w:r w:rsidR="00C532A3" w:rsidRPr="009E570E">
        <w:rPr>
          <w:rFonts w:eastAsia="Calibri" w:cs="Calibri"/>
          <w:color w:val="000000"/>
          <w:vertAlign w:val="superscript"/>
          <w:lang w:val="fr-FR"/>
        </w:rPr>
        <w:footnoteReference w:id="8"/>
      </w:r>
      <w:r w:rsidR="00C532A3" w:rsidRPr="009E570E">
        <w:rPr>
          <w:rFonts w:eastAsia="Calibri" w:cs="Calibri"/>
          <w:color w:val="000000"/>
          <w:szCs w:val="20"/>
          <w:lang w:val="fr-FR"/>
        </w:rPr>
        <w:t xml:space="preserve"> .</w:t>
      </w:r>
      <w:r w:rsidR="00FE091A" w:rsidRPr="009E570E">
        <w:rPr>
          <w:rFonts w:eastAsia="Calibri" w:cs="Calibri"/>
          <w:color w:val="000000"/>
          <w:szCs w:val="20"/>
          <w:lang w:val="fr-FR"/>
        </w:rPr>
        <w:t xml:space="preserve"> Cela aura un impact supplémentaire sur la disponibilité de l'eau en provoquant une augmentation de l'évapotranspiration. </w:t>
      </w:r>
    </w:p>
    <w:p w14:paraId="337ED73C" w14:textId="77777777" w:rsidR="00BF004C" w:rsidRPr="009E570E" w:rsidRDefault="00BF004C" w:rsidP="00A0146A">
      <w:pPr>
        <w:rPr>
          <w:lang w:val="fr-FR"/>
        </w:rPr>
      </w:pPr>
    </w:p>
    <w:p w14:paraId="2413E72D" w14:textId="77777777" w:rsidR="00D55694" w:rsidRPr="009E570E" w:rsidRDefault="007F6B04">
      <w:pPr>
        <w:pStyle w:val="Titre2"/>
        <w:keepNext w:val="0"/>
        <w:widowControl w:val="0"/>
        <w:tabs>
          <w:tab w:val="left" w:pos="1646"/>
        </w:tabs>
        <w:autoSpaceDE w:val="0"/>
        <w:spacing w:before="1" w:after="0"/>
        <w:ind w:left="0"/>
        <w:rPr>
          <w:lang w:val="fr-FR"/>
        </w:rPr>
      </w:pPr>
      <w:bookmarkStart w:id="12" w:name="_Toc20835648"/>
      <w:bookmarkStart w:id="13" w:name="_Toc20909485"/>
      <w:bookmarkStart w:id="14" w:name="_Toc20921087"/>
      <w:r w:rsidRPr="009E570E">
        <w:rPr>
          <w:rFonts w:ascii="Calibri" w:hAnsi="Calibri" w:cs="Calibri"/>
          <w:sz w:val="24"/>
          <w:lang w:val="fr-FR"/>
        </w:rPr>
        <w:t>Introduction aux sites pilotes du projet</w:t>
      </w:r>
      <w:bookmarkEnd w:id="12"/>
      <w:bookmarkEnd w:id="13"/>
      <w:bookmarkEnd w:id="14"/>
    </w:p>
    <w:p w14:paraId="2A985CAD" w14:textId="5303320D" w:rsidR="00D55694" w:rsidRPr="009E570E" w:rsidRDefault="007F6B04">
      <w:pPr>
        <w:numPr>
          <w:ilvl w:val="0"/>
          <w:numId w:val="11"/>
        </w:numPr>
        <w:tabs>
          <w:tab w:val="left" w:pos="426"/>
        </w:tabs>
        <w:autoSpaceDE w:val="0"/>
        <w:spacing w:after="0"/>
        <w:ind w:left="0" w:firstLine="0"/>
        <w:rPr>
          <w:lang w:val="fr-FR"/>
        </w:rPr>
      </w:pPr>
      <w:r w:rsidRPr="009E570E">
        <w:rPr>
          <w:rFonts w:cs="Calibri"/>
          <w:szCs w:val="20"/>
          <w:lang w:val="fr-FR"/>
        </w:rPr>
        <w:t xml:space="preserve">Dans le cadre du résultat 1, les systèmes d'alerte précoce des inondations et de prévision couvriront le bassin du </w:t>
      </w:r>
      <w:proofErr w:type="spellStart"/>
      <w:r w:rsidR="00AA1CBB" w:rsidRPr="009E570E">
        <w:rPr>
          <w:rFonts w:cs="Calibri"/>
          <w:szCs w:val="20"/>
          <w:lang w:val="fr-FR"/>
        </w:rPr>
        <w:t>Nakambé</w:t>
      </w:r>
      <w:proofErr w:type="spellEnd"/>
      <w:r w:rsidRPr="009E570E">
        <w:rPr>
          <w:rFonts w:cs="Calibri"/>
          <w:szCs w:val="20"/>
          <w:lang w:val="fr-FR"/>
        </w:rPr>
        <w:t>, tandis que les interventions sur le terrain cibleront les bassins versants de l'Oubritenga et du Sanmatenga et les cinq communes de Kaya (1</w:t>
      </w:r>
      <w:r w:rsidR="009F5590">
        <w:rPr>
          <w:rFonts w:cs="Calibri"/>
          <w:szCs w:val="20"/>
          <w:lang w:val="fr-FR"/>
        </w:rPr>
        <w:t>°</w:t>
      </w:r>
      <w:r w:rsidRPr="009E570E">
        <w:rPr>
          <w:rFonts w:cs="Calibri"/>
          <w:szCs w:val="20"/>
          <w:lang w:val="fr-FR"/>
        </w:rPr>
        <w:t xml:space="preserve"> sur la carte ci-dessous), Zitenga (2), Ziniaré (3), Absouya (4) et Korsimoro (5) </w:t>
      </w:r>
      <w:r w:rsidR="00140A09" w:rsidRPr="009E570E">
        <w:rPr>
          <w:rFonts w:cs="Calibri"/>
          <w:szCs w:val="20"/>
          <w:lang w:val="fr-FR"/>
        </w:rPr>
        <w:t>avec une population totale de 66 198 habitants</w:t>
      </w:r>
      <w:r w:rsidRPr="009E570E">
        <w:rPr>
          <w:rFonts w:cs="Calibri"/>
          <w:szCs w:val="20"/>
          <w:lang w:val="fr-FR"/>
        </w:rPr>
        <w:t xml:space="preserve">. Ces communes ont été identifiées comme étant les plus vulnérables parmi les 26 de la zone d'intervention du projet (voir la carte de la Figure 2). De plus amples informations sur chacun des cinq sites sont disponibles à l'annexe </w:t>
      </w:r>
      <w:r w:rsidR="00CC2B7E" w:rsidRPr="009E570E">
        <w:rPr>
          <w:rFonts w:cs="Calibri"/>
          <w:szCs w:val="20"/>
          <w:lang w:val="fr-FR"/>
        </w:rPr>
        <w:t>1</w:t>
      </w:r>
      <w:r w:rsidRPr="009E570E">
        <w:rPr>
          <w:rFonts w:cs="Calibri"/>
          <w:szCs w:val="20"/>
          <w:lang w:val="fr-FR"/>
        </w:rPr>
        <w:t>.</w:t>
      </w:r>
    </w:p>
    <w:p w14:paraId="32281C96" w14:textId="77777777" w:rsidR="005F0EC7" w:rsidRPr="009E570E" w:rsidRDefault="005F0EC7">
      <w:pPr>
        <w:pStyle w:val="Paragraphedeliste"/>
        <w:tabs>
          <w:tab w:val="left" w:pos="284"/>
        </w:tabs>
        <w:ind w:left="0"/>
        <w:jc w:val="both"/>
        <w:rPr>
          <w:rFonts w:ascii="Calibri" w:hAnsi="Calibri"/>
          <w:sz w:val="20"/>
          <w:szCs w:val="20"/>
          <w:lang w:val="fr-FR"/>
        </w:rPr>
      </w:pPr>
      <w:bookmarkStart w:id="15" w:name="_Hlk34909857"/>
    </w:p>
    <w:p w14:paraId="47DD61C3" w14:textId="77777777" w:rsidR="00D55694" w:rsidRPr="009E570E" w:rsidRDefault="007F6B04">
      <w:pPr>
        <w:tabs>
          <w:tab w:val="left" w:pos="4820"/>
        </w:tabs>
        <w:spacing w:after="0"/>
        <w:jc w:val="center"/>
        <w:rPr>
          <w:lang w:val="fr-FR"/>
        </w:rPr>
      </w:pPr>
      <w:r w:rsidRPr="009E570E">
        <w:rPr>
          <w:noProof/>
          <w:lang w:val="fr-FR"/>
        </w:rPr>
        <w:lastRenderedPageBreak/>
        <mc:AlternateContent>
          <mc:Choice Requires="wpg">
            <w:drawing>
              <wp:anchor distT="0" distB="0" distL="114300" distR="114300" simplePos="0" relativeHeight="251658752" behindDoc="0" locked="0" layoutInCell="1" allowOverlap="1" wp14:anchorId="29915BC9" wp14:editId="487AE88A">
                <wp:simplePos x="0" y="0"/>
                <wp:positionH relativeFrom="column">
                  <wp:posOffset>2887980</wp:posOffset>
                </wp:positionH>
                <wp:positionV relativeFrom="paragraph">
                  <wp:posOffset>1288415</wp:posOffset>
                </wp:positionV>
                <wp:extent cx="709295" cy="1162685"/>
                <wp:effectExtent l="0" t="0" r="0" b="0"/>
                <wp:wrapNone/>
                <wp:docPr id="2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295" cy="1162685"/>
                          <a:chOff x="0" y="0"/>
                          <a:chExt cx="709300" cy="1162677"/>
                        </a:xfrm>
                      </wpg:grpSpPr>
                      <wps:wsp>
                        <wps:cNvPr id="27" name="Oval 18"/>
                        <wps:cNvSpPr/>
                        <wps:spPr>
                          <a:xfrm>
                            <a:off x="23144" y="775155"/>
                            <a:ext cx="119356" cy="11191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FFFFFF"/>
                          </a:solidFill>
                          <a:ln w="12701" cap="flat">
                            <a:solidFill>
                              <a:srgbClr val="0070C0"/>
                            </a:solidFill>
                            <a:prstDash val="solid"/>
                            <a:miter/>
                          </a:ln>
                        </wps:spPr>
                        <wps:bodyPr lIns="0" tIns="0" rIns="0" bIns="0"/>
                      </wps:wsp>
                      <wps:wsp>
                        <wps:cNvPr id="28" name="Oval 20"/>
                        <wps:cNvSpPr/>
                        <wps:spPr>
                          <a:xfrm>
                            <a:off x="352812" y="0"/>
                            <a:ext cx="119356" cy="11191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FFFFFF"/>
                          </a:solidFill>
                          <a:ln w="12701" cap="flat">
                            <a:solidFill>
                              <a:srgbClr val="0070C0"/>
                            </a:solidFill>
                            <a:prstDash val="solid"/>
                            <a:miter/>
                          </a:ln>
                        </wps:spPr>
                        <wps:bodyPr lIns="0" tIns="0" rIns="0" bIns="0"/>
                      </wps:wsp>
                      <wps:wsp>
                        <wps:cNvPr id="29" name="Oval 21"/>
                        <wps:cNvSpPr/>
                        <wps:spPr>
                          <a:xfrm>
                            <a:off x="0" y="1035466"/>
                            <a:ext cx="119356" cy="115644"/>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FFFFFF"/>
                          </a:solidFill>
                          <a:ln w="12701" cap="flat">
                            <a:solidFill>
                              <a:srgbClr val="0070C0"/>
                            </a:solidFill>
                            <a:prstDash val="solid"/>
                            <a:miter/>
                          </a:ln>
                        </wps:spPr>
                        <wps:bodyPr lIns="0" tIns="0" rIns="0" bIns="0"/>
                      </wps:wsp>
                      <wps:wsp>
                        <wps:cNvPr id="30" name="Oval 23"/>
                        <wps:cNvSpPr/>
                        <wps:spPr>
                          <a:xfrm>
                            <a:off x="589944" y="1047033"/>
                            <a:ext cx="119356" cy="115644"/>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FFFFFF"/>
                          </a:solidFill>
                          <a:ln w="12701" cap="flat">
                            <a:solidFill>
                              <a:srgbClr val="0070C0"/>
                            </a:solidFill>
                            <a:prstDash val="solid"/>
                            <a:miter/>
                          </a:ln>
                        </wps:spPr>
                        <wps:bodyPr lIns="0" tIns="0" rIns="0" bIns="0"/>
                      </wps:wsp>
                      <wps:wsp>
                        <wps:cNvPr id="31" name="Oval 24"/>
                        <wps:cNvSpPr/>
                        <wps:spPr>
                          <a:xfrm flipH="1">
                            <a:off x="399081" y="728877"/>
                            <a:ext cx="114226" cy="101553"/>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val f7"/>
                              <a:gd name="f15" fmla="+- 2700000 f2 0"/>
                              <a:gd name="f16" fmla="*/ f9 f1 1"/>
                              <a:gd name="f17" fmla="*/ f10 f1 1"/>
                              <a:gd name="f18" fmla="?: f11 f4 1"/>
                              <a:gd name="f19" fmla="?: f12 f5 1"/>
                              <a:gd name="f20" fmla="?: f13 f6 1"/>
                              <a:gd name="f21" fmla="*/ f15 f8 1"/>
                              <a:gd name="f22" fmla="*/ f16 1 f3"/>
                              <a:gd name="f23" fmla="*/ f17 1 f3"/>
                              <a:gd name="f24" fmla="*/ f18 1 21600"/>
                              <a:gd name="f25" fmla="*/ f19 1 21600"/>
                              <a:gd name="f26" fmla="*/ 21600 f18 1"/>
                              <a:gd name="f27" fmla="*/ 21600 f19 1"/>
                              <a:gd name="f28" fmla="*/ f21 1 f1"/>
                              <a:gd name="f29" fmla="+- f22 0 f2"/>
                              <a:gd name="f30" fmla="+- f23 0 f2"/>
                              <a:gd name="f31" fmla="min f25 f24"/>
                              <a:gd name="f32" fmla="*/ f26 1 f20"/>
                              <a:gd name="f33" fmla="*/ f27 1 f20"/>
                              <a:gd name="f34" fmla="+- 0 0 f28"/>
                              <a:gd name="f35" fmla="val f32"/>
                              <a:gd name="f36" fmla="val f33"/>
                              <a:gd name="f37" fmla="+- 0 0 f34"/>
                              <a:gd name="f38" fmla="*/ f14 f31 1"/>
                              <a:gd name="f39" fmla="+- f36 0 f14"/>
                              <a:gd name="f40" fmla="+- f35 0 f14"/>
                              <a:gd name="f41" fmla="*/ f37 f1 1"/>
                              <a:gd name="f42" fmla="*/ f39 1 2"/>
                              <a:gd name="f43" fmla="*/ f40 1 2"/>
                              <a:gd name="f44" fmla="*/ f41 1 f8"/>
                              <a:gd name="f45" fmla="+- f14 f42 0"/>
                              <a:gd name="f46" fmla="+- f14 f43 0"/>
                              <a:gd name="f47" fmla="+- f44 0 f2"/>
                              <a:gd name="f48" fmla="*/ f43 f31 1"/>
                              <a:gd name="f49" fmla="*/ f42 f31 1"/>
                              <a:gd name="f50" fmla="cos 1 f47"/>
                              <a:gd name="f51" fmla="sin 1 f47"/>
                              <a:gd name="f52" fmla="*/ f45 f31 1"/>
                              <a:gd name="f53" fmla="+- 0 0 f50"/>
                              <a:gd name="f54" fmla="+- 0 0 f51"/>
                              <a:gd name="f55" fmla="+- 0 0 f53"/>
                              <a:gd name="f56" fmla="+- 0 0 f54"/>
                              <a:gd name="f57" fmla="*/ f55 f43 1"/>
                              <a:gd name="f58" fmla="*/ f56 f42 1"/>
                              <a:gd name="f59" fmla="+- f46 0 f57"/>
                              <a:gd name="f60" fmla="+- f46 f57 0"/>
                              <a:gd name="f61" fmla="+- f45 0 f58"/>
                              <a:gd name="f62" fmla="+- f45 f58 0"/>
                              <a:gd name="f63" fmla="*/ f59 f31 1"/>
                              <a:gd name="f64" fmla="*/ f61 f31 1"/>
                              <a:gd name="f65" fmla="*/ f60 f31 1"/>
                              <a:gd name="f66" fmla="*/ f62 f31 1"/>
                            </a:gdLst>
                            <a:ahLst/>
                            <a:cxnLst>
                              <a:cxn ang="3cd4">
                                <a:pos x="hc" y="t"/>
                              </a:cxn>
                              <a:cxn ang="0">
                                <a:pos x="r" y="vc"/>
                              </a:cxn>
                              <a:cxn ang="cd4">
                                <a:pos x="hc" y="b"/>
                              </a:cxn>
                              <a:cxn ang="cd2">
                                <a:pos x="l" y="vc"/>
                              </a:cxn>
                              <a:cxn ang="f29">
                                <a:pos x="f63" y="f64"/>
                              </a:cxn>
                              <a:cxn ang="f30">
                                <a:pos x="f63" y="f66"/>
                              </a:cxn>
                              <a:cxn ang="f30">
                                <a:pos x="f65" y="f66"/>
                              </a:cxn>
                              <a:cxn ang="f29">
                                <a:pos x="f65" y="f64"/>
                              </a:cxn>
                            </a:cxnLst>
                            <a:rect l="f63" t="f64" r="f65" b="f66"/>
                            <a:pathLst>
                              <a:path>
                                <a:moveTo>
                                  <a:pt x="f38" y="f52"/>
                                </a:moveTo>
                                <a:arcTo wR="f48" hR="f49" stAng="f1" swAng="f0"/>
                                <a:close/>
                              </a:path>
                            </a:pathLst>
                          </a:custGeom>
                          <a:solidFill>
                            <a:srgbClr val="FFFFFF"/>
                          </a:solidFill>
                          <a:ln w="12701" cap="flat">
                            <a:solidFill>
                              <a:srgbClr val="0070C0"/>
                            </a:solidFill>
                            <a:prstDash val="solid"/>
                            <a:miter/>
                          </a:ln>
                        </wps:spPr>
                        <wps:bodyPr lIns="0" tIns="0" rIns="0" bIns="0"/>
                      </wps:wsp>
                    </wpg:wgp>
                  </a:graphicData>
                </a:graphic>
                <wp14:sizeRelH relativeFrom="page">
                  <wp14:pctWidth>0</wp14:pctWidth>
                </wp14:sizeRelH>
                <wp14:sizeRelV relativeFrom="page">
                  <wp14:pctHeight>0</wp14:pctHeight>
                </wp14:sizeRelV>
              </wp:anchor>
            </w:drawing>
          </mc:Choice>
          <mc:Fallback>
            <w:pict>
              <v:group w14:anchorId="074C0173" id="Group 16" o:spid="_x0000_s1026" style="position:absolute;margin-left:227.4pt;margin-top:101.45pt;width:55.85pt;height:91.55pt;z-index:251658752" coordsize="7093,11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">
                <v:shape id="Oval 18" o:spid="_x0000_s1027" style="position:absolute;left:231;top:7751;width:1194;height:1119;visibility:visible;mso-wrap-style:square;v-text-anchor:top" coordsize="119356,11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" path="m,55957at,,119356,111914,,55957,,55957xe" strokecolor="#0070c0" strokeweight=".35281mm">
                  <v:stroke joinstyle="miter"/>
                  <v:path arrowok="t" o:connecttype="custom" o:connectlocs="59678,0;119356,55957;59678,111913;0,55957;17479,16389;17479,95524;101877,95524;101877,16389" o:connectangles="270,0,90,180,270,90,90,270" textboxrect="17479,16389,101877,95524"/>
                </v:shape>
                <v:shape id="Oval 20" o:spid="_x0000_s1028" style="position:absolute;left:3528;width:1193;height:1119;visibility:visible;mso-wrap-style:square;v-text-anchor:top" coordsize="119356,11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" path="m,55957at,,119356,111914,,55957,,55957xe" strokecolor="#0070c0" strokeweight=".35281mm">
                  <v:stroke joinstyle="miter"/>
                  <v:path arrowok="t" o:connecttype="custom" o:connectlocs="59678,0;119356,55957;59678,111913;0,55957;17479,16389;17479,95524;101877,95524;101877,16389" o:connectangles="270,0,90,180,270,90,90,270" textboxrect="17479,16389,101877,95524"/>
                </v:shape>
                <v:shape id="Oval 21" o:spid="_x0000_s1029" style="position:absolute;top:10354;width:1193;height:1157;visibility:visible;mso-wrap-style:square;v-text-anchor:top" coordsize="119356,11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" path="m,57822at,,119356,115644,,57822,,57822xe" strokecolor="#0070c0" strokeweight=".35281mm">
                  <v:stroke joinstyle="miter"/>
                  <v:path arrowok="t" o:connecttype="custom" o:connectlocs="59678,0;119356,57822;59678,115644;0,57822;17479,16936;17479,98708;101877,98708;101877,16936" o:connectangles="270,0,90,180,270,90,90,270" textboxrect="17479,16936,101877,98708"/>
                </v:shape>
                <v:shape id="Oval 23" o:spid="_x0000_s1030" style="position:absolute;left:5899;top:10470;width:1194;height:1156;visibility:visible;mso-wrap-style:square;v-text-anchor:top" coordsize="119356,115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" path="m,57822at,,119356,115644,,57822,,57822xe" strokecolor="#0070c0" strokeweight=".35281mm">
                  <v:stroke joinstyle="miter"/>
                  <v:path arrowok="t" o:connecttype="custom" o:connectlocs="59678,0;119356,57822;59678,115644;0,57822;17479,16936;17479,98708;101877,98708;101877,16936" o:connectangles="270,0,90,180,270,90,90,270" textboxrect="17479,16936,101877,98708"/>
                </v:shape>
                <v:shape id="Oval 24" o:spid="_x0000_s1031" style="position:absolute;left:3990;top:7288;width:1143;height:1016;flip:x;visibility:visible;mso-wrap-style:square;v-text-anchor:top" coordsize="114226,101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" path="m,50777at,,114226,101554,,50777,,50777xe" strokecolor="#0070c0" strokeweight=".35281mm">
                  <v:stroke joinstyle="miter"/>
                  <v:path arrowok="t" o:connecttype="custom" o:connectlocs="57113,0;114226,50777;57113,101553;0,50777;16728,14872;16728,86681;97498,86681;97498,14872" o:connectangles="270,0,90,180,270,90,90,270" textboxrect="16728,14872,97498,86681"/>
                </v:shape>
              </v:group>
            </w:pict>
          </mc:Fallback>
        </mc:AlternateContent>
      </w:r>
      <w:r w:rsidRPr="009E570E">
        <w:rPr>
          <w:noProof/>
          <w:lang w:val="fr-FR"/>
        </w:rPr>
        <mc:AlternateContent>
          <mc:Choice Requires="wpg">
            <w:drawing>
              <wp:anchor distT="0" distB="0" distL="114300" distR="114300" simplePos="0" relativeHeight="251659776" behindDoc="0" locked="0" layoutInCell="1" allowOverlap="1" wp14:anchorId="2E37E1A8" wp14:editId="30D8B69C">
                <wp:simplePos x="0" y="0"/>
                <wp:positionH relativeFrom="column">
                  <wp:posOffset>2813050</wp:posOffset>
                </wp:positionH>
                <wp:positionV relativeFrom="paragraph">
                  <wp:posOffset>1210945</wp:posOffset>
                </wp:positionV>
                <wp:extent cx="801370" cy="1282700"/>
                <wp:effectExtent l="3175" t="1270" r="0" b="1905"/>
                <wp:wrapNone/>
                <wp:docPr id="20"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1370" cy="1282700"/>
                          <a:chOff x="0" y="0"/>
                          <a:chExt cx="801370" cy="1282701"/>
                        </a:xfrm>
                      </wpg:grpSpPr>
                      <wps:wsp>
                        <wps:cNvPr id="21" name="Text Box 2"/>
                        <wps:cNvSpPr txBox="1">
                          <a:spLocks noChangeArrowheads="1"/>
                        </wps:cNvSpPr>
                        <wps:spPr bwMode="auto">
                          <a:xfrm>
                            <a:off x="95198" y="787307"/>
                            <a:ext cx="130466" cy="213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43F05" w14:textId="77777777" w:rsidR="00D55694" w:rsidRDefault="007F6B04">
                              <w:pPr>
                                <w:spacing w:after="0"/>
                                <w:ind w:left="-142"/>
                                <w:jc w:val="center"/>
                                <w:rPr>
                                  <w:rFonts w:cs="Calibri"/>
                                  <w:sz w:val="18"/>
                                  <w:szCs w:val="18"/>
                                </w:rPr>
                              </w:pPr>
                              <w:r>
                                <w:rPr>
                                  <w:rFonts w:cs="Calibri"/>
                                  <w:sz w:val="18"/>
                                  <w:szCs w:val="18"/>
                                </w:rPr>
                                <w:t xml:space="preserve"> 2</w:t>
                              </w: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0" y="1041273"/>
                            <a:ext cx="208666" cy="2348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C860D" w14:textId="77777777" w:rsidR="00D55694" w:rsidRDefault="007F6B04">
                              <w:pPr>
                                <w:spacing w:after="0"/>
                                <w:ind w:right="-30"/>
                                <w:rPr>
                                  <w:lang w:val="pt-PT"/>
                                </w:rPr>
                              </w:pPr>
                              <w:r>
                                <w:rPr>
                                  <w:lang w:val="pt-PT"/>
                                </w:rPr>
                                <w:t>3</w:t>
                              </w:r>
                            </w:p>
                          </w:txbxContent>
                        </wps:txbx>
                        <wps:bodyPr rot="0" vert="horz" wrap="square" lIns="91440" tIns="45720" rIns="91440" bIns="45720" anchor="t" anchorCtr="0" upright="1">
                          <a:noAutofit/>
                        </wps:bodyPr>
                      </wps:wsp>
                      <wps:wsp>
                        <wps:cNvPr id="23" name="Text Box 194"/>
                        <wps:cNvSpPr txBox="1">
                          <a:spLocks noChangeArrowheads="1"/>
                        </wps:cNvSpPr>
                        <wps:spPr bwMode="auto">
                          <a:xfrm>
                            <a:off x="361764" y="0"/>
                            <a:ext cx="223662" cy="2363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0322F" w14:textId="77777777" w:rsidR="00D55694" w:rsidRDefault="007F6B04">
                              <w:pPr>
                                <w:rPr>
                                  <w:lang w:val="pt-PT"/>
                                </w:rPr>
                              </w:pPr>
                              <w:r>
                                <w:rPr>
                                  <w:lang w:val="pt-PT"/>
                                </w:rPr>
                                <w:t>1</w:t>
                              </w:r>
                            </w:p>
                          </w:txbxContent>
                        </wps:txbx>
                        <wps:bodyPr rot="0" vert="horz" wrap="square" lIns="91440" tIns="45720" rIns="91440" bIns="45720" anchor="t" anchorCtr="0" upright="1">
                          <a:noAutofit/>
                        </wps:bodyPr>
                      </wps:wsp>
                      <wps:wsp>
                        <wps:cNvPr id="24" name="Text Box 2"/>
                        <wps:cNvSpPr txBox="1">
                          <a:spLocks noChangeArrowheads="1"/>
                        </wps:cNvSpPr>
                        <wps:spPr bwMode="auto">
                          <a:xfrm>
                            <a:off x="596591" y="1047628"/>
                            <a:ext cx="204779" cy="235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6252C" w14:textId="77777777" w:rsidR="00D55694" w:rsidRDefault="007F6B04">
                              <w:pPr>
                                <w:spacing w:after="0"/>
                              </w:pPr>
                              <w:r>
                                <w:t>4</w:t>
                              </w:r>
                            </w:p>
                          </w:txbxContent>
                        </wps:txbx>
                        <wps:bodyPr rot="0" vert="horz" wrap="square" lIns="91440" tIns="45720" rIns="91440" bIns="45720" anchor="t" anchorCtr="0" upright="1">
                          <a:noAutofit/>
                        </wps:bodyPr>
                      </wps:wsp>
                      <wps:wsp>
                        <wps:cNvPr id="25" name="Text Box 2"/>
                        <wps:cNvSpPr txBox="1">
                          <a:spLocks noChangeArrowheads="1"/>
                        </wps:cNvSpPr>
                        <wps:spPr bwMode="auto">
                          <a:xfrm>
                            <a:off x="406186" y="736512"/>
                            <a:ext cx="204779" cy="2350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0906C" w14:textId="77777777" w:rsidR="00D55694" w:rsidRDefault="007F6B04">
                              <w:pPr>
                                <w:spacing w:after="0"/>
                              </w:pPr>
                              <w:r>
                                <w:t>5</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37E1A8" id="Group 119" o:spid="_x0000_s1026" style="position:absolute;left:0;text-align:left;margin-left:221.5pt;margin-top:95.35pt;width:63.1pt;height:101pt;z-index:251659776" coordsize="8013,12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">
                <v:shapetype id="_x0000_t202" coordsize="21600,21600" o:spt="202" path="m,l,21600r21600,l21600,xe">
                  <v:stroke joinstyle="miter"/>
                  <v:path gradientshapeok="t" o:connecttype="rect"/>
                </v:shapetype>
                <v:shape id="Text Box 2" o:spid="_x0000_s1027" type="#_x0000_t202" style="position:absolute;left:951;top:7873;width:1305;height:2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30943F05" w14:textId="77777777" w:rsidR="00D55694" w:rsidRDefault="007F6B04">
                        <w:pPr>
                          <w:spacing w:after="0"/>
                          <w:ind w:left="-142"/>
                          <w:jc w:val="center"/>
                          <w:rPr>
                            <w:rFonts w:cs="Calibri"/>
                            <w:sz w:val="18"/>
                            <w:szCs w:val="18"/>
                          </w:rPr>
                        </w:pPr>
                        <w:r>
                          <w:rPr>
                            <w:rFonts w:cs="Calibri"/>
                            <w:sz w:val="18"/>
                            <w:szCs w:val="18"/>
                          </w:rPr>
                          <w:t xml:space="preserve"> 2</w:t>
                        </w:r>
                      </w:p>
                    </w:txbxContent>
                  </v:textbox>
                </v:shape>
                <v:shape id="Text Box 2" o:spid="_x0000_s1028" type="#_x0000_t202" style="position:absolute;top:10412;width:2086;height:2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0C1C860D" w14:textId="77777777" w:rsidR="00D55694" w:rsidRDefault="007F6B04">
                        <w:pPr>
                          <w:spacing w:after="0"/>
                          <w:ind w:right="-30"/>
                          <w:rPr>
                            <w:lang w:val="pt-PT"/>
                          </w:rPr>
                        </w:pPr>
                        <w:r>
                          <w:rPr>
                            <w:lang w:val="pt-PT"/>
                          </w:rPr>
                          <w:t>3</w:t>
                        </w:r>
                      </w:p>
                    </w:txbxContent>
                  </v:textbox>
                </v:shape>
                <v:shape id="Text Box 194" o:spid="_x0000_s1029" type="#_x0000_t202" style="position:absolute;left:3617;width:2237;height:2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2810322F" w14:textId="77777777" w:rsidR="00D55694" w:rsidRDefault="007F6B04">
                        <w:pPr>
                          <w:rPr>
                            <w:lang w:val="pt-PT"/>
                          </w:rPr>
                        </w:pPr>
                        <w:r>
                          <w:rPr>
                            <w:lang w:val="pt-PT"/>
                          </w:rPr>
                          <w:t>1</w:t>
                        </w:r>
                      </w:p>
                    </w:txbxContent>
                  </v:textbox>
                </v:shape>
                <v:shape id="Text Box 2" o:spid="_x0000_s1030" type="#_x0000_t202" style="position:absolute;left:5965;top:10476;width:2048;height:2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1906252C" w14:textId="77777777" w:rsidR="00D55694" w:rsidRDefault="007F6B04">
                        <w:pPr>
                          <w:spacing w:after="0"/>
                        </w:pPr>
                        <w:r>
                          <w:t>4</w:t>
                        </w:r>
                      </w:p>
                    </w:txbxContent>
                  </v:textbox>
                </v:shape>
                <v:shape id="Text Box 2" o:spid="_x0000_s1031" type="#_x0000_t202" style="position:absolute;left:4061;top:7365;width:2048;height:2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1810906C" w14:textId="77777777" w:rsidR="00D55694" w:rsidRDefault="007F6B04">
                        <w:pPr>
                          <w:spacing w:after="0"/>
                        </w:pPr>
                        <w:r>
                          <w:t>5</w:t>
                        </w:r>
                      </w:p>
                    </w:txbxContent>
                  </v:textbox>
                </v:shape>
              </v:group>
            </w:pict>
          </mc:Fallback>
        </mc:AlternateContent>
      </w:r>
      <w:bookmarkStart w:id="16" w:name="_Hlk34909867"/>
      <w:r w:rsidRPr="009E570E">
        <w:rPr>
          <w:rFonts w:ascii="Arial" w:hAnsi="Arial" w:cs="Arial"/>
          <w:noProof/>
          <w:sz w:val="24"/>
          <w:lang w:val="fr-FR"/>
        </w:rPr>
        <w:drawing>
          <wp:inline distT="0" distB="0" distL="0" distR="0" wp14:anchorId="04E24A94" wp14:editId="7853C350">
            <wp:extent cx="4610100" cy="3257550"/>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257550"/>
                    </a:xfrm>
                    <a:prstGeom prst="rect">
                      <a:avLst/>
                    </a:prstGeom>
                    <a:noFill/>
                    <a:ln>
                      <a:noFill/>
                    </a:ln>
                  </pic:spPr>
                </pic:pic>
              </a:graphicData>
            </a:graphic>
          </wp:inline>
        </w:drawing>
      </w:r>
      <w:bookmarkEnd w:id="16"/>
    </w:p>
    <w:p w14:paraId="12FC4352" w14:textId="77777777" w:rsidR="00D55694" w:rsidRPr="009E570E" w:rsidRDefault="007F6B04">
      <w:pPr>
        <w:spacing w:after="0"/>
        <w:ind w:right="147"/>
        <w:rPr>
          <w:lang w:val="fr-FR"/>
        </w:rPr>
      </w:pPr>
      <w:r w:rsidRPr="009E570E">
        <w:rPr>
          <w:rFonts w:ascii="Segoe UI" w:hAnsi="Segoe UI" w:cs="Segoe UI"/>
          <w:b/>
          <w:bCs/>
          <w:color w:val="000000"/>
          <w:sz w:val="18"/>
          <w:szCs w:val="18"/>
          <w:lang w:val="fr-FR"/>
        </w:rPr>
        <w:t>Figure 2.</w:t>
      </w:r>
      <w:r w:rsidRPr="009E570E">
        <w:rPr>
          <w:rFonts w:ascii="Segoe UI" w:hAnsi="Segoe UI" w:cs="Segoe UI"/>
          <w:color w:val="000000"/>
          <w:sz w:val="18"/>
          <w:szCs w:val="18"/>
          <w:lang w:val="fr-FR"/>
        </w:rPr>
        <w:t xml:space="preserve"> Le Burkina Faso et ses cinq communes les plus vulnérables dans les provinces d'Oubritenga et de Sanmatenga : -Kaya (1), -Zitenga (2), -Ziniaré (3), Absouya (4) et -Korsimoro (5).</w:t>
      </w:r>
    </w:p>
    <w:bookmarkEnd w:id="15"/>
    <w:p w14:paraId="72AF4D38" w14:textId="77777777" w:rsidR="005F0EC7" w:rsidRPr="009E570E" w:rsidRDefault="005F0EC7">
      <w:pPr>
        <w:ind w:right="855"/>
        <w:rPr>
          <w:rFonts w:eastAsia="Times New Roman" w:cs="Calibri"/>
          <w:szCs w:val="20"/>
          <w:lang w:val="fr-FR"/>
        </w:rPr>
      </w:pPr>
    </w:p>
    <w:p w14:paraId="4A325288" w14:textId="77777777" w:rsidR="00D55694" w:rsidRPr="009E570E" w:rsidRDefault="007F6B04">
      <w:pPr>
        <w:rPr>
          <w:rFonts w:eastAsia="Calibri" w:cs="Calibri"/>
          <w:b/>
          <w:bCs/>
          <w:i/>
          <w:iCs/>
          <w:sz w:val="24"/>
          <w:lang w:val="fr-FR"/>
        </w:rPr>
      </w:pPr>
      <w:r w:rsidRPr="009E570E">
        <w:rPr>
          <w:rFonts w:eastAsia="Calibri" w:cs="Calibri"/>
          <w:b/>
          <w:bCs/>
          <w:i/>
          <w:iCs/>
          <w:sz w:val="24"/>
          <w:lang w:val="fr-FR"/>
        </w:rPr>
        <w:t>Causes de vulnérabilité dans la zone d'étude</w:t>
      </w:r>
    </w:p>
    <w:p w14:paraId="0795088C" w14:textId="77777777" w:rsidR="00D55694" w:rsidRPr="009E570E" w:rsidRDefault="007F6B04">
      <w:pPr>
        <w:rPr>
          <w:rFonts w:eastAsia="Calibri" w:cs="Calibri"/>
          <w:bCs/>
          <w:i/>
          <w:iCs/>
          <w:lang w:val="fr-FR"/>
        </w:rPr>
      </w:pPr>
      <w:r w:rsidRPr="009E570E">
        <w:rPr>
          <w:rFonts w:eastAsia="Calibri" w:cs="Calibri"/>
          <w:bCs/>
          <w:i/>
          <w:iCs/>
          <w:lang w:val="fr-FR"/>
        </w:rPr>
        <w:t>Vulnérabilité climatique</w:t>
      </w:r>
    </w:p>
    <w:p w14:paraId="7B758DDD" w14:textId="77777777" w:rsidR="00D55694" w:rsidRPr="009E570E" w:rsidRDefault="007F6B04">
      <w:pPr>
        <w:rPr>
          <w:lang w:val="fr-FR"/>
        </w:rPr>
      </w:pPr>
      <w:r w:rsidRPr="009E570E">
        <w:rPr>
          <w:rFonts w:cs="Calibri"/>
          <w:bCs/>
          <w:i/>
          <w:iCs/>
          <w:color w:val="4472C4"/>
          <w:szCs w:val="20"/>
          <w:lang w:val="fr-FR"/>
        </w:rPr>
        <w:t xml:space="preserve">Inondations </w:t>
      </w:r>
      <w:r w:rsidRPr="009E570E">
        <w:rPr>
          <w:rFonts w:cs="Calibri"/>
          <w:lang w:val="fr-FR"/>
        </w:rPr>
        <w:t xml:space="preserve">- Les </w:t>
      </w:r>
      <w:r w:rsidRPr="009E570E">
        <w:rPr>
          <w:lang w:val="fr-FR"/>
        </w:rPr>
        <w:t>inondations ont pris de l</w:t>
      </w:r>
      <w:r w:rsidRPr="009E570E">
        <w:rPr>
          <w:rFonts w:cs="Calibri"/>
          <w:szCs w:val="20"/>
          <w:lang w:val="fr-FR"/>
        </w:rPr>
        <w:t xml:space="preserve">'ampleur ces dernières années. Les inondations graves suivent souvent des sécheresses importantes, comme en 1994 et 1995, multipliant ainsi les effets sur les populations et les moyens de subsistance. Les inondations dans la région du </w:t>
      </w:r>
      <w:r w:rsidR="00787F86" w:rsidRPr="009E570E">
        <w:rPr>
          <w:rFonts w:cs="Calibri"/>
          <w:szCs w:val="20"/>
          <w:lang w:val="fr-FR"/>
        </w:rPr>
        <w:t xml:space="preserve">Sahel </w:t>
      </w:r>
      <w:r w:rsidRPr="009E570E">
        <w:rPr>
          <w:rFonts w:cs="Calibri"/>
          <w:szCs w:val="20"/>
          <w:lang w:val="fr-FR"/>
        </w:rPr>
        <w:t>sont passées de 11 événements majeurs en 20 ans entre 1986 et 2005 à 55 en 11 ans entre 2006 et 2016</w:t>
      </w:r>
      <w:r w:rsidRPr="009E570E">
        <w:rPr>
          <w:rStyle w:val="Appelnotedebasdep"/>
          <w:rFonts w:ascii="Calibri" w:hAnsi="Calibri" w:cs="Calibri"/>
          <w:sz w:val="20"/>
          <w:szCs w:val="20"/>
          <w:lang w:val="fr-FR"/>
        </w:rPr>
        <w:footnoteReference w:id="9"/>
      </w:r>
      <w:r w:rsidRPr="009E570E">
        <w:rPr>
          <w:rFonts w:cs="Calibri"/>
          <w:szCs w:val="20"/>
          <w:lang w:val="fr-FR"/>
        </w:rPr>
        <w:t xml:space="preserve"> . En outre, </w:t>
      </w:r>
      <w:r w:rsidR="003F59B5" w:rsidRPr="009E570E">
        <w:rPr>
          <w:lang w:val="fr-FR" w:eastAsia="en-GB"/>
        </w:rPr>
        <w:t xml:space="preserve">plusieurs inondations se sont produites dans le bassin du </w:t>
      </w:r>
      <w:proofErr w:type="spellStart"/>
      <w:r w:rsidR="00AA1CBB" w:rsidRPr="009E570E">
        <w:rPr>
          <w:lang w:val="fr-FR" w:eastAsia="en-GB"/>
        </w:rPr>
        <w:t>Nakambé</w:t>
      </w:r>
      <w:proofErr w:type="spellEnd"/>
      <w:r w:rsidR="00AA1CBB" w:rsidRPr="009E570E">
        <w:rPr>
          <w:lang w:val="fr-FR" w:eastAsia="en-GB"/>
        </w:rPr>
        <w:t xml:space="preserve"> </w:t>
      </w:r>
      <w:r w:rsidR="003F59B5" w:rsidRPr="009E570E">
        <w:rPr>
          <w:lang w:val="fr-FR" w:eastAsia="en-GB"/>
        </w:rPr>
        <w:t>au cours de la période 2008-2018</w:t>
      </w:r>
      <w:r w:rsidR="00FE091A" w:rsidRPr="009E570E">
        <w:rPr>
          <w:lang w:val="fr-FR" w:eastAsia="en-GB"/>
        </w:rPr>
        <w:t xml:space="preserve">, qui ont entraîné des </w:t>
      </w:r>
      <w:r w:rsidR="003F59B5" w:rsidRPr="009E570E">
        <w:rPr>
          <w:lang w:val="fr-FR" w:eastAsia="en-GB"/>
        </w:rPr>
        <w:t xml:space="preserve">pertes de vies humaines et animales et des dommages matériels importants (notamment l'inondation de champs et la destruction de maisons et de granges). Le tableau 1 présente des statistiques pour trois grandes provinces du </w:t>
      </w:r>
      <w:proofErr w:type="spellStart"/>
      <w:r w:rsidR="00AA1CBB" w:rsidRPr="009E570E">
        <w:rPr>
          <w:lang w:val="fr-FR" w:eastAsia="en-GB"/>
        </w:rPr>
        <w:t>Nakambé</w:t>
      </w:r>
      <w:proofErr w:type="spellEnd"/>
      <w:r w:rsidR="003F59B5" w:rsidRPr="009E570E">
        <w:rPr>
          <w:lang w:val="fr-FR" w:eastAsia="en-GB"/>
        </w:rPr>
        <w:t xml:space="preserve">. </w:t>
      </w:r>
    </w:p>
    <w:p w14:paraId="67D06187" w14:textId="77777777" w:rsidR="00D55694" w:rsidRPr="009E570E" w:rsidRDefault="007F6B04">
      <w:pPr>
        <w:pStyle w:val="NormalWeb"/>
        <w:tabs>
          <w:tab w:val="left" w:pos="426"/>
        </w:tabs>
        <w:spacing w:before="0" w:after="0"/>
        <w:jc w:val="center"/>
        <w:rPr>
          <w:lang w:val="fr-FR"/>
        </w:rPr>
      </w:pPr>
      <w:r w:rsidRPr="009E570E">
        <w:rPr>
          <w:rFonts w:ascii="Calibri" w:hAnsi="Calibri" w:cs="Calibri"/>
          <w:b/>
          <w:bCs/>
          <w:color w:val="000000"/>
          <w:sz w:val="18"/>
          <w:szCs w:val="18"/>
          <w:lang w:val="fr-FR" w:eastAsia="en-GB"/>
        </w:rPr>
        <w:t>Tableau 1</w:t>
      </w:r>
      <w:r w:rsidRPr="009E570E">
        <w:rPr>
          <w:rFonts w:ascii="Calibri" w:hAnsi="Calibri" w:cs="Calibri"/>
          <w:color w:val="000000"/>
          <w:sz w:val="18"/>
          <w:szCs w:val="18"/>
          <w:lang w:val="fr-FR" w:eastAsia="en-GB"/>
        </w:rPr>
        <w:t xml:space="preserve">. Impacts des inondations sur les communautés dans trois grandes provinces du bassin du </w:t>
      </w:r>
      <w:proofErr w:type="spellStart"/>
      <w:r w:rsidR="00AA1CBB" w:rsidRPr="009E570E">
        <w:rPr>
          <w:rFonts w:ascii="Calibri" w:hAnsi="Calibri" w:cs="Calibri"/>
          <w:color w:val="000000"/>
          <w:sz w:val="18"/>
          <w:szCs w:val="18"/>
          <w:lang w:val="fr-FR" w:eastAsia="en-GB"/>
        </w:rPr>
        <w:t>Nakambé</w:t>
      </w:r>
      <w:proofErr w:type="spellEnd"/>
      <w:r w:rsidRPr="009E570E">
        <w:rPr>
          <w:rStyle w:val="Appelnotedebasdep"/>
          <w:color w:val="000000"/>
          <w:szCs w:val="18"/>
          <w:lang w:val="fr-FR" w:eastAsia="en-GB"/>
        </w:rPr>
        <w:footnoteReference w:id="10"/>
      </w:r>
    </w:p>
    <w:tbl>
      <w:tblPr>
        <w:tblW w:w="9215" w:type="dxa"/>
        <w:jc w:val="center"/>
        <w:tblCellMar>
          <w:left w:w="10" w:type="dxa"/>
          <w:right w:w="10" w:type="dxa"/>
        </w:tblCellMar>
        <w:tblLook w:val="04A0" w:firstRow="1" w:lastRow="0" w:firstColumn="1" w:lastColumn="0" w:noHBand="0" w:noVBand="1"/>
      </w:tblPr>
      <w:tblGrid>
        <w:gridCol w:w="1413"/>
        <w:gridCol w:w="1516"/>
        <w:gridCol w:w="1602"/>
        <w:gridCol w:w="1276"/>
        <w:gridCol w:w="1418"/>
        <w:gridCol w:w="1990"/>
      </w:tblGrid>
      <w:tr w:rsidR="003F59B5" w:rsidRPr="009E570E" w14:paraId="31D03183" w14:textId="77777777">
        <w:trPr>
          <w:trHeight w:val="445"/>
          <w:jc w:val="center"/>
        </w:trPr>
        <w:tc>
          <w:tcPr>
            <w:tcW w:w="141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03A56D4" w14:textId="77777777" w:rsidR="00D55694" w:rsidRPr="009E570E" w:rsidRDefault="007F6B04">
            <w:pPr>
              <w:spacing w:after="0"/>
              <w:rPr>
                <w:lang w:val="fr-FR"/>
              </w:rPr>
            </w:pPr>
            <w:r w:rsidRPr="009E570E">
              <w:rPr>
                <w:color w:val="000000"/>
                <w:sz w:val="18"/>
                <w:szCs w:val="18"/>
                <w:lang w:val="fr-FR"/>
              </w:rPr>
              <w:t>Province</w:t>
            </w:r>
          </w:p>
        </w:tc>
        <w:tc>
          <w:tcPr>
            <w:tcW w:w="151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921D43E" w14:textId="77777777" w:rsidR="00D55694" w:rsidRPr="009E570E" w:rsidRDefault="007F6B04">
            <w:pPr>
              <w:spacing w:after="0"/>
              <w:jc w:val="center"/>
              <w:rPr>
                <w:lang w:val="fr-FR"/>
              </w:rPr>
            </w:pPr>
            <w:r w:rsidRPr="009E570E">
              <w:rPr>
                <w:color w:val="000000"/>
                <w:sz w:val="18"/>
                <w:szCs w:val="18"/>
                <w:lang w:val="fr-FR"/>
              </w:rPr>
              <w:t>Nombre de décès</w:t>
            </w:r>
          </w:p>
        </w:tc>
        <w:tc>
          <w:tcPr>
            <w:tcW w:w="1602"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1D7FE1A" w14:textId="77777777" w:rsidR="00D55694" w:rsidRPr="009E570E" w:rsidRDefault="007F6B04">
            <w:pPr>
              <w:spacing w:after="0"/>
              <w:jc w:val="center"/>
              <w:rPr>
                <w:lang w:val="fr-FR"/>
              </w:rPr>
            </w:pPr>
            <w:r w:rsidRPr="009E570E">
              <w:rPr>
                <w:color w:val="000000"/>
                <w:sz w:val="18"/>
                <w:szCs w:val="18"/>
                <w:lang w:val="fr-FR"/>
              </w:rPr>
              <w:t>Nombre de victimes</w:t>
            </w:r>
          </w:p>
        </w:tc>
        <w:tc>
          <w:tcPr>
            <w:tcW w:w="127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63C1266" w14:textId="268F2F2C" w:rsidR="00D55694" w:rsidRPr="009E570E" w:rsidRDefault="007F6B04">
            <w:pPr>
              <w:spacing w:after="0"/>
              <w:jc w:val="center"/>
              <w:rPr>
                <w:lang w:val="fr-FR"/>
              </w:rPr>
            </w:pPr>
            <w:r w:rsidRPr="009E570E">
              <w:rPr>
                <w:color w:val="000000"/>
                <w:sz w:val="18"/>
                <w:szCs w:val="18"/>
                <w:lang w:val="fr-FR"/>
              </w:rPr>
              <w:t xml:space="preserve">Perte </w:t>
            </w:r>
            <w:r w:rsidR="009F5590" w:rsidRPr="009E570E">
              <w:rPr>
                <w:color w:val="000000"/>
                <w:sz w:val="18"/>
                <w:szCs w:val="18"/>
                <w:lang w:val="fr-FR"/>
              </w:rPr>
              <w:t xml:space="preserve">de </w:t>
            </w:r>
            <w:r w:rsidR="009F5590">
              <w:rPr>
                <w:color w:val="000000"/>
                <w:sz w:val="18"/>
                <w:szCs w:val="18"/>
                <w:lang w:val="fr-FR"/>
              </w:rPr>
              <w:t>cheptel</w:t>
            </w:r>
          </w:p>
        </w:tc>
        <w:tc>
          <w:tcPr>
            <w:tcW w:w="1418"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99A9C90" w14:textId="77777777" w:rsidR="00D55694" w:rsidRPr="009E570E" w:rsidRDefault="007F6B04">
            <w:pPr>
              <w:spacing w:after="0"/>
              <w:jc w:val="center"/>
              <w:rPr>
                <w:lang w:val="fr-FR"/>
              </w:rPr>
            </w:pPr>
            <w:r w:rsidRPr="009E570E">
              <w:rPr>
                <w:color w:val="000000"/>
                <w:sz w:val="18"/>
                <w:szCs w:val="18"/>
                <w:lang w:val="fr-FR"/>
              </w:rPr>
              <w:t xml:space="preserve">Maisons/granges détruites </w:t>
            </w:r>
          </w:p>
        </w:tc>
        <w:tc>
          <w:tcPr>
            <w:tcW w:w="199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B74FB0E" w14:textId="77777777" w:rsidR="00D55694" w:rsidRPr="009E570E" w:rsidRDefault="007F6B04">
            <w:pPr>
              <w:spacing w:after="0"/>
              <w:jc w:val="center"/>
              <w:rPr>
                <w:lang w:val="fr-FR"/>
              </w:rPr>
            </w:pPr>
            <w:r w:rsidRPr="009E570E">
              <w:rPr>
                <w:color w:val="000000"/>
                <w:sz w:val="18"/>
                <w:szCs w:val="18"/>
                <w:lang w:val="fr-FR"/>
              </w:rPr>
              <w:t>Champs inondés (ha)</w:t>
            </w:r>
          </w:p>
        </w:tc>
      </w:tr>
      <w:tr w:rsidR="003F59B5" w:rsidRPr="009E570E" w14:paraId="12B798DB" w14:textId="77777777">
        <w:trPr>
          <w:trHeight w:val="288"/>
          <w:jc w:val="center"/>
        </w:trPr>
        <w:tc>
          <w:tcPr>
            <w:tcW w:w="1413" w:type="dxa"/>
            <w:tcBorders>
              <w:left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bottom"/>
          </w:tcPr>
          <w:p w14:paraId="1B0837DF" w14:textId="77777777" w:rsidR="00D55694" w:rsidRPr="009E570E" w:rsidRDefault="007F6B04">
            <w:pPr>
              <w:spacing w:after="0"/>
              <w:rPr>
                <w:lang w:val="fr-FR"/>
              </w:rPr>
            </w:pPr>
            <w:r w:rsidRPr="009E570E">
              <w:rPr>
                <w:color w:val="000000"/>
                <w:sz w:val="18"/>
                <w:szCs w:val="18"/>
                <w:lang w:val="fr-FR"/>
              </w:rPr>
              <w:t>BAM</w:t>
            </w:r>
          </w:p>
        </w:tc>
        <w:tc>
          <w:tcPr>
            <w:tcW w:w="1516"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25543237" w14:textId="77777777" w:rsidR="00D55694" w:rsidRPr="009E570E" w:rsidRDefault="007F6B04">
            <w:pPr>
              <w:spacing w:after="0"/>
              <w:jc w:val="center"/>
              <w:rPr>
                <w:lang w:val="fr-FR"/>
              </w:rPr>
            </w:pPr>
            <w:r w:rsidRPr="009E570E">
              <w:rPr>
                <w:color w:val="000000"/>
                <w:sz w:val="18"/>
                <w:szCs w:val="18"/>
                <w:lang w:val="fr-FR"/>
              </w:rPr>
              <w:t>2</w:t>
            </w:r>
          </w:p>
        </w:tc>
        <w:tc>
          <w:tcPr>
            <w:tcW w:w="1602"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2A173768" w14:textId="5D7B2E5B" w:rsidR="00D55694" w:rsidRPr="009E570E" w:rsidRDefault="007F6B04">
            <w:pPr>
              <w:spacing w:after="0"/>
              <w:jc w:val="center"/>
              <w:rPr>
                <w:lang w:val="fr-FR"/>
              </w:rPr>
            </w:pPr>
            <w:r w:rsidRPr="009E570E">
              <w:rPr>
                <w:color w:val="000000"/>
                <w:sz w:val="18"/>
                <w:szCs w:val="18"/>
                <w:lang w:val="fr-FR"/>
              </w:rPr>
              <w:t>11</w:t>
            </w:r>
            <w:r w:rsidR="009F5590">
              <w:rPr>
                <w:color w:val="000000"/>
                <w:sz w:val="18"/>
                <w:szCs w:val="18"/>
                <w:lang w:val="fr-FR"/>
              </w:rPr>
              <w:t xml:space="preserve"> </w:t>
            </w:r>
            <w:r w:rsidRPr="009E570E">
              <w:rPr>
                <w:color w:val="000000"/>
                <w:sz w:val="18"/>
                <w:szCs w:val="18"/>
                <w:lang w:val="fr-FR"/>
              </w:rPr>
              <w:t>985</w:t>
            </w:r>
          </w:p>
        </w:tc>
        <w:tc>
          <w:tcPr>
            <w:tcW w:w="1276"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57B558F0" w14:textId="77777777" w:rsidR="00D55694" w:rsidRPr="009E570E" w:rsidRDefault="007F6B04">
            <w:pPr>
              <w:spacing w:after="0"/>
              <w:jc w:val="center"/>
              <w:rPr>
                <w:lang w:val="fr-FR"/>
              </w:rPr>
            </w:pPr>
            <w:r w:rsidRPr="009E570E">
              <w:rPr>
                <w:color w:val="000000"/>
                <w:sz w:val="18"/>
                <w:szCs w:val="18"/>
                <w:lang w:val="fr-FR"/>
              </w:rPr>
              <w:t>101</w:t>
            </w:r>
          </w:p>
        </w:tc>
        <w:tc>
          <w:tcPr>
            <w:tcW w:w="1418"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6321C5F4" w14:textId="77777777" w:rsidR="00D55694" w:rsidRPr="009E570E" w:rsidRDefault="007F6B04">
            <w:pPr>
              <w:spacing w:after="0"/>
              <w:jc w:val="center"/>
              <w:rPr>
                <w:lang w:val="fr-FR"/>
              </w:rPr>
            </w:pPr>
            <w:r w:rsidRPr="009E570E">
              <w:rPr>
                <w:color w:val="000000"/>
                <w:sz w:val="18"/>
                <w:szCs w:val="18"/>
                <w:lang w:val="fr-FR"/>
              </w:rPr>
              <w:t>772</w:t>
            </w:r>
          </w:p>
        </w:tc>
        <w:tc>
          <w:tcPr>
            <w:tcW w:w="1990"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21B40885" w14:textId="77777777" w:rsidR="00D55694" w:rsidRPr="009E570E" w:rsidRDefault="007F6B04">
            <w:pPr>
              <w:spacing w:after="0"/>
              <w:jc w:val="center"/>
              <w:rPr>
                <w:lang w:val="fr-FR"/>
              </w:rPr>
            </w:pPr>
            <w:r w:rsidRPr="009E570E">
              <w:rPr>
                <w:color w:val="000000"/>
                <w:sz w:val="18"/>
                <w:szCs w:val="18"/>
                <w:lang w:val="fr-FR"/>
              </w:rPr>
              <w:t>42</w:t>
            </w:r>
          </w:p>
        </w:tc>
      </w:tr>
      <w:tr w:rsidR="003F59B5" w:rsidRPr="009E570E" w14:paraId="5E52E59A" w14:textId="77777777">
        <w:trPr>
          <w:trHeight w:val="288"/>
          <w:jc w:val="center"/>
        </w:trPr>
        <w:tc>
          <w:tcPr>
            <w:tcW w:w="1413" w:type="dxa"/>
            <w:tcBorders>
              <w:left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bottom"/>
          </w:tcPr>
          <w:p w14:paraId="286FC86D" w14:textId="77777777" w:rsidR="00D55694" w:rsidRPr="009E570E" w:rsidRDefault="007F6B04">
            <w:pPr>
              <w:spacing w:after="0"/>
              <w:rPr>
                <w:lang w:val="fr-FR"/>
              </w:rPr>
            </w:pPr>
            <w:r w:rsidRPr="009E570E">
              <w:rPr>
                <w:color w:val="000000"/>
                <w:sz w:val="18"/>
                <w:szCs w:val="18"/>
                <w:lang w:val="fr-FR"/>
              </w:rPr>
              <w:t>OUBRITENGA</w:t>
            </w:r>
          </w:p>
        </w:tc>
        <w:tc>
          <w:tcPr>
            <w:tcW w:w="1516"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6368C048" w14:textId="77777777" w:rsidR="00D55694" w:rsidRPr="009E570E" w:rsidRDefault="007F6B04">
            <w:pPr>
              <w:spacing w:after="0"/>
              <w:jc w:val="center"/>
              <w:rPr>
                <w:lang w:val="fr-FR"/>
              </w:rPr>
            </w:pPr>
            <w:r w:rsidRPr="009E570E">
              <w:rPr>
                <w:color w:val="000000"/>
                <w:sz w:val="18"/>
                <w:szCs w:val="18"/>
                <w:lang w:val="fr-FR"/>
              </w:rPr>
              <w:t>0</w:t>
            </w:r>
          </w:p>
        </w:tc>
        <w:tc>
          <w:tcPr>
            <w:tcW w:w="1602"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44A57D52" w14:textId="0A50D9D3" w:rsidR="00D55694" w:rsidRPr="009E570E" w:rsidRDefault="007F6B04">
            <w:pPr>
              <w:spacing w:after="0"/>
              <w:jc w:val="center"/>
              <w:rPr>
                <w:lang w:val="fr-FR"/>
              </w:rPr>
            </w:pPr>
            <w:r w:rsidRPr="009E570E">
              <w:rPr>
                <w:color w:val="000000"/>
                <w:sz w:val="18"/>
                <w:szCs w:val="18"/>
                <w:lang w:val="fr-FR"/>
              </w:rPr>
              <w:t>7</w:t>
            </w:r>
            <w:r w:rsidR="009F5590">
              <w:rPr>
                <w:color w:val="000000"/>
                <w:sz w:val="18"/>
                <w:szCs w:val="18"/>
                <w:lang w:val="fr-FR"/>
              </w:rPr>
              <w:t xml:space="preserve"> </w:t>
            </w:r>
            <w:r w:rsidRPr="009E570E">
              <w:rPr>
                <w:color w:val="000000"/>
                <w:sz w:val="18"/>
                <w:szCs w:val="18"/>
                <w:lang w:val="fr-FR"/>
              </w:rPr>
              <w:t>745</w:t>
            </w:r>
          </w:p>
        </w:tc>
        <w:tc>
          <w:tcPr>
            <w:tcW w:w="1276"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1BC59399" w14:textId="77777777" w:rsidR="00D55694" w:rsidRPr="009E570E" w:rsidRDefault="007F6B04">
            <w:pPr>
              <w:spacing w:after="0"/>
              <w:jc w:val="center"/>
              <w:rPr>
                <w:lang w:val="fr-FR"/>
              </w:rPr>
            </w:pPr>
            <w:r w:rsidRPr="009E570E">
              <w:rPr>
                <w:color w:val="000000"/>
                <w:sz w:val="18"/>
                <w:szCs w:val="18"/>
                <w:lang w:val="fr-FR"/>
              </w:rPr>
              <w:t>22</w:t>
            </w:r>
          </w:p>
        </w:tc>
        <w:tc>
          <w:tcPr>
            <w:tcW w:w="1418"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05BC2223" w14:textId="77777777" w:rsidR="00D55694" w:rsidRPr="009E570E" w:rsidRDefault="007F6B04">
            <w:pPr>
              <w:spacing w:after="0"/>
              <w:jc w:val="center"/>
              <w:rPr>
                <w:lang w:val="fr-FR"/>
              </w:rPr>
            </w:pPr>
            <w:r w:rsidRPr="009E570E">
              <w:rPr>
                <w:color w:val="000000"/>
                <w:sz w:val="18"/>
                <w:szCs w:val="18"/>
                <w:lang w:val="fr-FR"/>
              </w:rPr>
              <w:t>520</w:t>
            </w:r>
          </w:p>
        </w:tc>
        <w:tc>
          <w:tcPr>
            <w:tcW w:w="1990"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1D764C1E" w14:textId="62F6A7B4" w:rsidR="00D55694" w:rsidRPr="009E570E" w:rsidRDefault="007F6B04">
            <w:pPr>
              <w:spacing w:after="0"/>
              <w:jc w:val="center"/>
              <w:rPr>
                <w:lang w:val="fr-FR"/>
              </w:rPr>
            </w:pPr>
            <w:r w:rsidRPr="009E570E">
              <w:rPr>
                <w:color w:val="000000"/>
                <w:sz w:val="18"/>
                <w:szCs w:val="18"/>
                <w:lang w:val="fr-FR"/>
              </w:rPr>
              <w:t>338</w:t>
            </w:r>
            <w:r w:rsidR="009F5590">
              <w:rPr>
                <w:color w:val="000000"/>
                <w:sz w:val="18"/>
                <w:szCs w:val="18"/>
                <w:lang w:val="fr-FR"/>
              </w:rPr>
              <w:t>,</w:t>
            </w:r>
            <w:r w:rsidRPr="009E570E">
              <w:rPr>
                <w:color w:val="000000"/>
                <w:sz w:val="18"/>
                <w:szCs w:val="18"/>
                <w:lang w:val="fr-FR"/>
              </w:rPr>
              <w:t>95</w:t>
            </w:r>
          </w:p>
        </w:tc>
      </w:tr>
      <w:tr w:rsidR="003F59B5" w:rsidRPr="009E570E" w14:paraId="07AF6B35" w14:textId="77777777">
        <w:trPr>
          <w:trHeight w:val="288"/>
          <w:jc w:val="center"/>
        </w:trPr>
        <w:tc>
          <w:tcPr>
            <w:tcW w:w="1413" w:type="dxa"/>
            <w:tcBorders>
              <w:left w:val="single" w:sz="4" w:space="0" w:color="000000"/>
              <w:bottom w:val="single" w:sz="4" w:space="0" w:color="000000"/>
              <w:right w:val="single" w:sz="4" w:space="0" w:color="000000"/>
            </w:tcBorders>
            <w:shd w:val="clear" w:color="auto" w:fill="F2F2F2"/>
            <w:noWrap/>
            <w:tcMar>
              <w:top w:w="0" w:type="dxa"/>
              <w:left w:w="70" w:type="dxa"/>
              <w:bottom w:w="0" w:type="dxa"/>
              <w:right w:w="70" w:type="dxa"/>
            </w:tcMar>
            <w:vAlign w:val="bottom"/>
          </w:tcPr>
          <w:p w14:paraId="2D3F2275" w14:textId="77777777" w:rsidR="00D55694" w:rsidRPr="009E570E" w:rsidRDefault="007F6B04">
            <w:pPr>
              <w:spacing w:after="0"/>
              <w:rPr>
                <w:lang w:val="fr-FR"/>
              </w:rPr>
            </w:pPr>
            <w:r w:rsidRPr="009E570E">
              <w:rPr>
                <w:color w:val="000000"/>
                <w:sz w:val="18"/>
                <w:szCs w:val="18"/>
                <w:lang w:val="fr-FR"/>
              </w:rPr>
              <w:t>SANMENTENGA</w:t>
            </w:r>
          </w:p>
        </w:tc>
        <w:tc>
          <w:tcPr>
            <w:tcW w:w="1516"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6A19B05A" w14:textId="77777777" w:rsidR="00D55694" w:rsidRPr="009E570E" w:rsidRDefault="007F6B04">
            <w:pPr>
              <w:spacing w:after="0"/>
              <w:jc w:val="center"/>
              <w:rPr>
                <w:lang w:val="fr-FR"/>
              </w:rPr>
            </w:pPr>
            <w:r w:rsidRPr="009E570E">
              <w:rPr>
                <w:color w:val="000000"/>
                <w:sz w:val="18"/>
                <w:szCs w:val="18"/>
                <w:lang w:val="fr-FR"/>
              </w:rPr>
              <w:t>6</w:t>
            </w:r>
          </w:p>
        </w:tc>
        <w:tc>
          <w:tcPr>
            <w:tcW w:w="1602"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768F6254" w14:textId="41B5EFC0" w:rsidR="00D55694" w:rsidRPr="009E570E" w:rsidRDefault="007F6B04">
            <w:pPr>
              <w:spacing w:after="0"/>
              <w:jc w:val="center"/>
              <w:rPr>
                <w:lang w:val="fr-FR"/>
              </w:rPr>
            </w:pPr>
            <w:r w:rsidRPr="009E570E">
              <w:rPr>
                <w:color w:val="000000"/>
                <w:sz w:val="18"/>
                <w:szCs w:val="18"/>
                <w:lang w:val="fr-FR"/>
              </w:rPr>
              <w:t>35</w:t>
            </w:r>
            <w:r w:rsidR="009F5590">
              <w:rPr>
                <w:color w:val="000000"/>
                <w:sz w:val="18"/>
                <w:szCs w:val="18"/>
                <w:lang w:val="fr-FR"/>
              </w:rPr>
              <w:t xml:space="preserve"> </w:t>
            </w:r>
            <w:r w:rsidRPr="009E570E">
              <w:rPr>
                <w:color w:val="000000"/>
                <w:sz w:val="18"/>
                <w:szCs w:val="18"/>
                <w:lang w:val="fr-FR"/>
              </w:rPr>
              <w:t>926</w:t>
            </w:r>
          </w:p>
        </w:tc>
        <w:tc>
          <w:tcPr>
            <w:tcW w:w="1276"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75BC3775" w14:textId="77777777" w:rsidR="00D55694" w:rsidRPr="009E570E" w:rsidRDefault="007F6B04">
            <w:pPr>
              <w:spacing w:after="0"/>
              <w:jc w:val="center"/>
              <w:rPr>
                <w:lang w:val="fr-FR"/>
              </w:rPr>
            </w:pPr>
            <w:r w:rsidRPr="009E570E">
              <w:rPr>
                <w:color w:val="000000"/>
                <w:sz w:val="18"/>
                <w:szCs w:val="18"/>
                <w:lang w:val="fr-FR"/>
              </w:rPr>
              <w:t>31</w:t>
            </w:r>
          </w:p>
        </w:tc>
        <w:tc>
          <w:tcPr>
            <w:tcW w:w="1418"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50A888F3" w14:textId="77777777" w:rsidR="00D55694" w:rsidRPr="009E570E" w:rsidRDefault="007F6B04">
            <w:pPr>
              <w:spacing w:after="0"/>
              <w:jc w:val="center"/>
              <w:rPr>
                <w:lang w:val="fr-FR"/>
              </w:rPr>
            </w:pPr>
            <w:r w:rsidRPr="009E570E">
              <w:rPr>
                <w:color w:val="000000"/>
                <w:sz w:val="18"/>
                <w:szCs w:val="18"/>
                <w:lang w:val="fr-FR"/>
              </w:rPr>
              <w:t>919</w:t>
            </w:r>
          </w:p>
        </w:tc>
        <w:tc>
          <w:tcPr>
            <w:tcW w:w="1990" w:type="dxa"/>
            <w:tcBorders>
              <w:bottom w:val="single" w:sz="4" w:space="0" w:color="000000"/>
              <w:right w:val="single" w:sz="4" w:space="0" w:color="000000"/>
            </w:tcBorders>
            <w:shd w:val="clear" w:color="auto" w:fill="F2F2F2"/>
            <w:noWrap/>
            <w:tcMar>
              <w:top w:w="0" w:type="dxa"/>
              <w:left w:w="70" w:type="dxa"/>
              <w:bottom w:w="0" w:type="dxa"/>
              <w:right w:w="70" w:type="dxa"/>
            </w:tcMar>
            <w:vAlign w:val="bottom"/>
          </w:tcPr>
          <w:p w14:paraId="6C9ABF72" w14:textId="77777777" w:rsidR="00D55694" w:rsidRPr="009E570E" w:rsidRDefault="007F6B04">
            <w:pPr>
              <w:spacing w:after="0"/>
              <w:jc w:val="center"/>
              <w:rPr>
                <w:lang w:val="fr-FR"/>
              </w:rPr>
            </w:pPr>
            <w:r w:rsidRPr="009E570E">
              <w:rPr>
                <w:color w:val="000000"/>
                <w:sz w:val="18"/>
                <w:szCs w:val="18"/>
                <w:lang w:val="fr-FR"/>
              </w:rPr>
              <w:t>1711</w:t>
            </w:r>
          </w:p>
        </w:tc>
      </w:tr>
    </w:tbl>
    <w:p w14:paraId="6FB08E38" w14:textId="77777777" w:rsidR="003F59B5" w:rsidRPr="009E570E" w:rsidRDefault="003F59B5" w:rsidP="003F59B5">
      <w:pPr>
        <w:pStyle w:val="NormalWeb"/>
        <w:tabs>
          <w:tab w:val="left" w:pos="426"/>
        </w:tabs>
        <w:spacing w:before="0" w:after="0"/>
        <w:rPr>
          <w:rFonts w:ascii="Calibri" w:hAnsi="Calibri" w:cs="Calibri"/>
          <w:color w:val="000000"/>
          <w:sz w:val="16"/>
          <w:szCs w:val="16"/>
          <w:lang w:val="fr-FR" w:eastAsia="en-GB"/>
        </w:rPr>
      </w:pPr>
    </w:p>
    <w:p w14:paraId="634CDC7F" w14:textId="6281466D" w:rsidR="00D55694" w:rsidRPr="009E570E" w:rsidRDefault="007F6B04">
      <w:pPr>
        <w:numPr>
          <w:ilvl w:val="0"/>
          <w:numId w:val="11"/>
        </w:numPr>
        <w:tabs>
          <w:tab w:val="left" w:pos="426"/>
        </w:tabs>
        <w:autoSpaceDE w:val="0"/>
        <w:spacing w:after="0"/>
        <w:ind w:left="0" w:firstLine="0"/>
        <w:rPr>
          <w:lang w:val="fr-FR"/>
        </w:rPr>
      </w:pPr>
      <w:r w:rsidRPr="009E570E">
        <w:rPr>
          <w:rFonts w:cs="Calibri"/>
          <w:szCs w:val="20"/>
          <w:lang w:val="fr-FR"/>
        </w:rPr>
        <w:t xml:space="preserve">Outre les changements dans la tendance des précipitations, les risques d'inondation sont encore exacerbés dans le bassin de </w:t>
      </w:r>
      <w:proofErr w:type="spellStart"/>
      <w:r w:rsidRPr="009E570E">
        <w:rPr>
          <w:rFonts w:cs="Calibri"/>
          <w:szCs w:val="20"/>
          <w:lang w:val="fr-FR"/>
        </w:rPr>
        <w:t>Nakanbe</w:t>
      </w:r>
      <w:proofErr w:type="spellEnd"/>
      <w:r w:rsidRPr="009E570E">
        <w:rPr>
          <w:rFonts w:cs="Calibri"/>
          <w:szCs w:val="20"/>
          <w:lang w:val="fr-FR"/>
        </w:rPr>
        <w:t xml:space="preserve"> en raison de l'augmentation de l'érosion, qui limite la capacité d'infiltration. </w:t>
      </w:r>
      <w:r w:rsidR="00787927" w:rsidRPr="009E570E">
        <w:rPr>
          <w:rFonts w:cs="Calibri"/>
          <w:lang w:val="fr-FR"/>
        </w:rPr>
        <w:t>Les communautés du</w:t>
      </w:r>
      <w:r w:rsidR="00787927" w:rsidRPr="009E570E">
        <w:rPr>
          <w:rFonts w:cs="Calibri"/>
          <w:color w:val="000000"/>
          <w:szCs w:val="20"/>
          <w:lang w:val="fr-FR"/>
        </w:rPr>
        <w:t xml:space="preserve"> bassin </w:t>
      </w:r>
      <w:r w:rsidR="00787927" w:rsidRPr="009E570E">
        <w:rPr>
          <w:rFonts w:cs="Calibri"/>
          <w:lang w:val="fr-FR"/>
        </w:rPr>
        <w:t xml:space="preserve">sont confrontées à des inondations importantes et récurrentes, causant des pertes humaines et matérielles. Par exemple, </w:t>
      </w:r>
      <w:r w:rsidR="00787927" w:rsidRPr="009E570E">
        <w:rPr>
          <w:rFonts w:eastAsia="Calibri" w:cs="Calibri"/>
          <w:color w:val="000000"/>
          <w:szCs w:val="20"/>
          <w:lang w:val="fr-FR"/>
        </w:rPr>
        <w:t xml:space="preserve">500 à 600 personnes ont </w:t>
      </w:r>
      <w:r w:rsidR="00826CE8" w:rsidRPr="009E570E">
        <w:rPr>
          <w:rFonts w:eastAsia="Calibri" w:cs="Calibri"/>
          <w:color w:val="000000"/>
          <w:szCs w:val="20"/>
          <w:lang w:val="fr-FR"/>
        </w:rPr>
        <w:t xml:space="preserve">été confrontées à d'importants dégâts matériels et à des pertes </w:t>
      </w:r>
      <w:r w:rsidR="00787927" w:rsidRPr="009E570E">
        <w:rPr>
          <w:rFonts w:eastAsia="Calibri" w:cs="Calibri"/>
          <w:color w:val="000000"/>
          <w:szCs w:val="20"/>
          <w:lang w:val="fr-FR"/>
        </w:rPr>
        <w:t xml:space="preserve">suite à des </w:t>
      </w:r>
      <w:r w:rsidR="00FE4E3D" w:rsidRPr="009E570E">
        <w:rPr>
          <w:rFonts w:eastAsia="Calibri" w:cs="Calibri"/>
          <w:color w:val="000000"/>
          <w:szCs w:val="20"/>
          <w:lang w:val="fr-FR"/>
        </w:rPr>
        <w:t xml:space="preserve">pluies intenses </w:t>
      </w:r>
      <w:r w:rsidR="00380196" w:rsidRPr="009E570E">
        <w:rPr>
          <w:rFonts w:eastAsia="Calibri" w:cs="Calibri"/>
          <w:color w:val="000000"/>
          <w:szCs w:val="20"/>
          <w:lang w:val="fr-FR"/>
        </w:rPr>
        <w:t xml:space="preserve">les </w:t>
      </w:r>
      <w:r w:rsidR="00787927" w:rsidRPr="009E570E">
        <w:rPr>
          <w:rFonts w:eastAsia="Calibri" w:cs="Calibri"/>
          <w:color w:val="000000"/>
          <w:szCs w:val="20"/>
          <w:lang w:val="fr-FR"/>
        </w:rPr>
        <w:t>28</w:t>
      </w:r>
      <w:r w:rsidR="00FE4E3D" w:rsidRPr="009E570E">
        <w:rPr>
          <w:rFonts w:eastAsia="Calibri" w:cs="Calibri"/>
          <w:color w:val="000000"/>
          <w:szCs w:val="20"/>
          <w:lang w:val="fr-FR"/>
        </w:rPr>
        <w:t xml:space="preserve"> et </w:t>
      </w:r>
      <w:r w:rsidR="00787927" w:rsidRPr="009E570E">
        <w:rPr>
          <w:rFonts w:eastAsia="Calibri" w:cs="Calibri"/>
          <w:color w:val="000000"/>
          <w:szCs w:val="20"/>
          <w:lang w:val="fr-FR"/>
        </w:rPr>
        <w:t xml:space="preserve">29 2018 à Kongoussi (lac Bam). </w:t>
      </w:r>
      <w:r w:rsidR="00787927" w:rsidRPr="009E570E">
        <w:rPr>
          <w:rStyle w:val="Appelnotedebasdep"/>
          <w:rFonts w:ascii="Calibri" w:eastAsia="Calibri" w:hAnsi="Calibri" w:cs="Calibri"/>
          <w:color w:val="000000"/>
          <w:szCs w:val="20"/>
          <w:lang w:val="fr-FR"/>
        </w:rPr>
        <w:footnoteReference w:id="11"/>
      </w:r>
      <w:r w:rsidR="00787927" w:rsidRPr="009E570E">
        <w:rPr>
          <w:rFonts w:eastAsia="Calibri" w:cs="Calibri"/>
          <w:color w:val="000000"/>
          <w:szCs w:val="20"/>
          <w:lang w:val="fr-FR"/>
        </w:rPr>
        <w:t xml:space="preserve"> Comme les communautés </w:t>
      </w:r>
      <w:r w:rsidR="00787927" w:rsidRPr="009E570E">
        <w:rPr>
          <w:rFonts w:eastAsia="Calibri" w:cs="Calibri"/>
          <w:color w:val="000000"/>
          <w:szCs w:val="20"/>
          <w:lang w:val="fr-FR"/>
        </w:rPr>
        <w:lastRenderedPageBreak/>
        <w:t xml:space="preserve">dépendent </w:t>
      </w:r>
      <w:r w:rsidR="00787927" w:rsidRPr="009E570E">
        <w:rPr>
          <w:rFonts w:cs="Calibri"/>
          <w:color w:val="000000"/>
          <w:szCs w:val="20"/>
          <w:lang w:val="fr-FR"/>
        </w:rPr>
        <w:t xml:space="preserve">fortement de l'agriculture de subsistance et pluviale, leurs moyens de subsistance </w:t>
      </w:r>
      <w:r w:rsidR="00787927" w:rsidRPr="009E570E">
        <w:rPr>
          <w:rFonts w:eastAsia="Calibri" w:cs="Calibri"/>
          <w:color w:val="000000"/>
          <w:szCs w:val="20"/>
          <w:lang w:val="fr-FR"/>
        </w:rPr>
        <w:t xml:space="preserve">sont également exposés </w:t>
      </w:r>
      <w:r w:rsidR="00787927" w:rsidRPr="009E570E">
        <w:rPr>
          <w:rFonts w:cs="Calibri"/>
          <w:lang w:val="fr-FR"/>
        </w:rPr>
        <w:t xml:space="preserve">à des pluies réduites et imprévisibles. La vulnérabilité persistante des communautés riveraines du </w:t>
      </w:r>
      <w:r w:rsidR="00787927" w:rsidRPr="009E570E">
        <w:rPr>
          <w:rFonts w:cs="Calibri"/>
          <w:spacing w:val="-11"/>
          <w:lang w:val="fr-FR"/>
        </w:rPr>
        <w:t xml:space="preserve">bassin du </w:t>
      </w:r>
      <w:proofErr w:type="spellStart"/>
      <w:r w:rsidR="00AA1CBB" w:rsidRPr="009E570E">
        <w:rPr>
          <w:rFonts w:cs="Calibri"/>
          <w:lang w:val="fr-FR"/>
        </w:rPr>
        <w:t>Nakambé</w:t>
      </w:r>
      <w:proofErr w:type="spellEnd"/>
      <w:r w:rsidR="00AA1CBB" w:rsidRPr="009E570E">
        <w:rPr>
          <w:rFonts w:cs="Calibri"/>
          <w:lang w:val="fr-FR"/>
        </w:rPr>
        <w:t xml:space="preserve"> </w:t>
      </w:r>
      <w:r w:rsidR="00787927" w:rsidRPr="009E570E">
        <w:rPr>
          <w:rFonts w:cs="Calibri"/>
          <w:lang w:val="fr-FR"/>
        </w:rPr>
        <w:t xml:space="preserve">aux risques induits par le climat et aux dangers qui y sont liés constitue un problème majeur et un </w:t>
      </w:r>
      <w:r w:rsidR="00787927" w:rsidRPr="009E570E">
        <w:rPr>
          <w:rFonts w:eastAsia="Calibri" w:cs="Calibri"/>
          <w:color w:val="000000"/>
          <w:szCs w:val="20"/>
          <w:lang w:val="fr-FR"/>
        </w:rPr>
        <w:t>facteur clé qui pousse les jeunes à quitter les zones rurales et perturbe les moyens de subsistance des communautés.</w:t>
      </w:r>
      <w:r w:rsidR="00787927" w:rsidRPr="009E570E">
        <w:rPr>
          <w:rStyle w:val="Appelnotedebasdep"/>
          <w:rFonts w:ascii="Calibri" w:eastAsia="Calibri" w:hAnsi="Calibri" w:cs="Calibri"/>
          <w:color w:val="000000"/>
          <w:sz w:val="20"/>
          <w:szCs w:val="20"/>
          <w:lang w:val="fr-FR"/>
        </w:rPr>
        <w:footnoteReference w:id="12"/>
      </w:r>
    </w:p>
    <w:p w14:paraId="16B3F28B" w14:textId="77777777" w:rsidR="00D55694" w:rsidRPr="009E570E" w:rsidRDefault="007F6B04">
      <w:pPr>
        <w:pStyle w:val="NormalWeb"/>
        <w:numPr>
          <w:ilvl w:val="0"/>
          <w:numId w:val="11"/>
        </w:numPr>
        <w:tabs>
          <w:tab w:val="left" w:pos="426"/>
        </w:tabs>
        <w:ind w:left="0"/>
        <w:rPr>
          <w:lang w:val="fr-FR"/>
        </w:rPr>
      </w:pPr>
      <w:r w:rsidRPr="009E570E">
        <w:rPr>
          <w:rFonts w:ascii="Calibri" w:eastAsia="Times New Roman" w:hAnsi="Calibri" w:cs="Calibri"/>
          <w:bCs/>
          <w:i/>
          <w:iCs/>
          <w:color w:val="4472C4"/>
          <w:sz w:val="20"/>
          <w:szCs w:val="20"/>
          <w:lang w:val="fr-FR"/>
        </w:rPr>
        <w:t xml:space="preserve">Agriculture </w:t>
      </w:r>
      <w:r w:rsidRPr="009E570E">
        <w:rPr>
          <w:rFonts w:ascii="Calibri" w:hAnsi="Calibri" w:cs="Calibri"/>
          <w:sz w:val="20"/>
          <w:szCs w:val="20"/>
          <w:lang w:val="fr-FR"/>
        </w:rPr>
        <w:t xml:space="preserve">- Plus de </w:t>
      </w:r>
      <w:r w:rsidR="00290483" w:rsidRPr="009E570E">
        <w:rPr>
          <w:rFonts w:ascii="Calibri" w:hAnsi="Calibri" w:cs="Calibri"/>
          <w:sz w:val="20"/>
          <w:szCs w:val="20"/>
          <w:lang w:val="fr-FR"/>
        </w:rPr>
        <w:t xml:space="preserve">80% de </w:t>
      </w:r>
      <w:r w:rsidRPr="009E570E">
        <w:rPr>
          <w:rFonts w:ascii="Calibri" w:hAnsi="Calibri" w:cs="Calibri"/>
          <w:sz w:val="20"/>
          <w:szCs w:val="20"/>
          <w:lang w:val="fr-FR"/>
        </w:rPr>
        <w:t xml:space="preserve">la </w:t>
      </w:r>
      <w:r w:rsidR="00826CE8" w:rsidRPr="009E570E">
        <w:rPr>
          <w:rFonts w:ascii="Calibri" w:hAnsi="Calibri" w:cs="Calibri"/>
          <w:sz w:val="20"/>
          <w:szCs w:val="20"/>
          <w:lang w:val="fr-FR"/>
        </w:rPr>
        <w:t xml:space="preserve">population du </w:t>
      </w:r>
      <w:r w:rsidRPr="009E570E">
        <w:rPr>
          <w:rFonts w:ascii="Calibri" w:hAnsi="Calibri" w:cs="Calibri"/>
          <w:sz w:val="20"/>
          <w:szCs w:val="20"/>
          <w:lang w:val="fr-FR"/>
        </w:rPr>
        <w:t xml:space="preserve">Burkina </w:t>
      </w:r>
      <w:r w:rsidR="00826CE8" w:rsidRPr="009E570E">
        <w:rPr>
          <w:rFonts w:ascii="Calibri" w:hAnsi="Calibri" w:cs="Calibri"/>
          <w:sz w:val="20"/>
          <w:szCs w:val="20"/>
          <w:lang w:val="fr-FR"/>
        </w:rPr>
        <w:t xml:space="preserve">Faso </w:t>
      </w:r>
      <w:r w:rsidRPr="009E570E">
        <w:rPr>
          <w:rFonts w:ascii="Calibri" w:hAnsi="Calibri" w:cs="Calibri"/>
          <w:sz w:val="20"/>
          <w:szCs w:val="20"/>
          <w:lang w:val="fr-FR"/>
        </w:rPr>
        <w:t xml:space="preserve">dépend de l'agriculture pluviale comme principale source de subsistance. La </w:t>
      </w:r>
      <w:r w:rsidR="00FE4E3D" w:rsidRPr="009E570E">
        <w:rPr>
          <w:rFonts w:ascii="Calibri" w:hAnsi="Calibri" w:cs="Calibri"/>
          <w:sz w:val="20"/>
          <w:szCs w:val="20"/>
          <w:lang w:val="fr-FR"/>
        </w:rPr>
        <w:t xml:space="preserve">production </w:t>
      </w:r>
      <w:r w:rsidRPr="009E570E">
        <w:rPr>
          <w:rFonts w:ascii="Calibri" w:hAnsi="Calibri" w:cs="Calibri"/>
          <w:sz w:val="20"/>
          <w:szCs w:val="20"/>
          <w:lang w:val="fr-FR"/>
        </w:rPr>
        <w:t xml:space="preserve">agricole du pays est principalement </w:t>
      </w:r>
      <w:r w:rsidR="00826CE8" w:rsidRPr="009E570E">
        <w:rPr>
          <w:rFonts w:ascii="Calibri" w:hAnsi="Calibri" w:cs="Calibri"/>
          <w:sz w:val="20"/>
          <w:szCs w:val="20"/>
          <w:lang w:val="fr-FR"/>
        </w:rPr>
        <w:t xml:space="preserve">destinée à la </w:t>
      </w:r>
      <w:r w:rsidRPr="009E570E">
        <w:rPr>
          <w:rFonts w:ascii="Calibri" w:hAnsi="Calibri" w:cs="Calibri"/>
          <w:sz w:val="20"/>
          <w:szCs w:val="20"/>
          <w:lang w:val="fr-FR"/>
        </w:rPr>
        <w:t xml:space="preserve">subsistance et contribue </w:t>
      </w:r>
      <w:r w:rsidR="00826CE8" w:rsidRPr="009E570E">
        <w:rPr>
          <w:rFonts w:ascii="Calibri" w:hAnsi="Calibri" w:cs="Calibri"/>
          <w:sz w:val="20"/>
          <w:szCs w:val="20"/>
          <w:lang w:val="fr-FR"/>
        </w:rPr>
        <w:t>à</w:t>
      </w:r>
      <w:bookmarkStart w:id="17" w:name="_Hlk18521927"/>
      <w:r w:rsidR="00FE4E3D" w:rsidRPr="009E570E">
        <w:rPr>
          <w:rFonts w:ascii="Calibri" w:hAnsi="Calibri" w:cs="Calibri"/>
          <w:sz w:val="20"/>
          <w:szCs w:val="20"/>
          <w:lang w:val="fr-FR"/>
        </w:rPr>
        <w:t xml:space="preserve"> environ 35% du </w:t>
      </w:r>
      <w:r w:rsidRPr="009E570E">
        <w:rPr>
          <w:rFonts w:ascii="Calibri" w:hAnsi="Calibri" w:cs="Calibri"/>
          <w:sz w:val="20"/>
          <w:szCs w:val="20"/>
          <w:lang w:val="fr-FR"/>
        </w:rPr>
        <w:t>PIB</w:t>
      </w:r>
      <w:bookmarkEnd w:id="17"/>
      <w:r w:rsidRPr="009E570E">
        <w:rPr>
          <w:rStyle w:val="Appelnotedebasdep"/>
          <w:rFonts w:ascii="Calibri" w:hAnsi="Calibri" w:cs="Calibri"/>
          <w:sz w:val="20"/>
          <w:szCs w:val="20"/>
          <w:lang w:val="fr-FR"/>
        </w:rPr>
        <w:footnoteReference w:id="13"/>
      </w:r>
      <w:r w:rsidRPr="009E570E">
        <w:rPr>
          <w:rFonts w:ascii="Calibri" w:hAnsi="Calibri" w:cs="Calibri"/>
          <w:sz w:val="20"/>
          <w:szCs w:val="20"/>
          <w:lang w:val="fr-FR"/>
        </w:rPr>
        <w:t xml:space="preserve"> . </w:t>
      </w:r>
      <w:r w:rsidR="00FF44A5" w:rsidRPr="009E570E">
        <w:rPr>
          <w:rFonts w:ascii="Calibri" w:hAnsi="Calibri" w:cs="Calibri"/>
          <w:sz w:val="20"/>
          <w:szCs w:val="20"/>
          <w:lang w:val="fr-FR"/>
        </w:rPr>
        <w:t xml:space="preserve">Dans le </w:t>
      </w:r>
      <w:r w:rsidRPr="009E570E">
        <w:rPr>
          <w:rFonts w:ascii="Calibri" w:hAnsi="Calibri" w:cs="Calibri"/>
          <w:sz w:val="20"/>
          <w:szCs w:val="20"/>
          <w:lang w:val="fr-FR"/>
        </w:rPr>
        <w:t xml:space="preserve">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Pr="009E570E">
        <w:rPr>
          <w:rFonts w:ascii="Calibri" w:hAnsi="Calibri" w:cs="Calibri"/>
          <w:sz w:val="20"/>
          <w:szCs w:val="20"/>
          <w:lang w:val="fr-FR"/>
        </w:rPr>
        <w:t>(par exemple, Kongoussi)</w:t>
      </w:r>
      <w:r w:rsidR="00FF44A5" w:rsidRPr="009E570E">
        <w:rPr>
          <w:rFonts w:ascii="Calibri" w:hAnsi="Calibri" w:cs="Calibri"/>
          <w:sz w:val="20"/>
          <w:szCs w:val="20"/>
          <w:lang w:val="fr-FR"/>
        </w:rPr>
        <w:t xml:space="preserve">, </w:t>
      </w:r>
      <w:r w:rsidR="00FE4E3D" w:rsidRPr="009E570E">
        <w:rPr>
          <w:rFonts w:ascii="Calibri" w:hAnsi="Calibri" w:cs="Calibri"/>
          <w:sz w:val="20"/>
          <w:szCs w:val="20"/>
          <w:lang w:val="fr-FR"/>
        </w:rPr>
        <w:t xml:space="preserve">depuis que les villageois ont dû s'éloigner des collines pour l'agriculture en raison de l'érosion des sols, ils </w:t>
      </w:r>
      <w:r w:rsidR="00FF44A5" w:rsidRPr="009E570E">
        <w:rPr>
          <w:rFonts w:ascii="Calibri" w:hAnsi="Calibri" w:cs="Calibri"/>
          <w:sz w:val="20"/>
          <w:szCs w:val="20"/>
          <w:lang w:val="fr-FR"/>
        </w:rPr>
        <w:t xml:space="preserve">dépendent </w:t>
      </w:r>
      <w:r w:rsidR="00FE4E3D" w:rsidRPr="009E570E">
        <w:rPr>
          <w:rFonts w:ascii="Calibri" w:hAnsi="Calibri" w:cs="Calibri"/>
          <w:sz w:val="20"/>
          <w:szCs w:val="20"/>
          <w:lang w:val="fr-FR"/>
        </w:rPr>
        <w:t xml:space="preserve">maintenant </w:t>
      </w:r>
      <w:r w:rsidR="00FF44A5" w:rsidRPr="009E570E">
        <w:rPr>
          <w:rFonts w:ascii="Calibri" w:hAnsi="Calibri" w:cs="Calibri"/>
          <w:sz w:val="20"/>
          <w:szCs w:val="20"/>
          <w:lang w:val="fr-FR"/>
        </w:rPr>
        <w:t>des vallées productives</w:t>
      </w:r>
      <w:r w:rsidR="00FE4E3D" w:rsidRPr="009E570E">
        <w:rPr>
          <w:rFonts w:ascii="Calibri" w:hAnsi="Calibri" w:cs="Calibri"/>
          <w:sz w:val="20"/>
          <w:szCs w:val="20"/>
          <w:lang w:val="fr-FR"/>
        </w:rPr>
        <w:t xml:space="preserve">, </w:t>
      </w:r>
      <w:r w:rsidR="00FF44A5" w:rsidRPr="009E570E">
        <w:rPr>
          <w:rFonts w:ascii="Calibri" w:hAnsi="Calibri" w:cs="Calibri"/>
          <w:sz w:val="20"/>
          <w:szCs w:val="20"/>
          <w:lang w:val="fr-FR"/>
        </w:rPr>
        <w:t xml:space="preserve">autrefois irriguées par le </w:t>
      </w:r>
      <w:r w:rsidR="00FE4E3D" w:rsidRPr="009E570E">
        <w:rPr>
          <w:rFonts w:ascii="Calibri" w:hAnsi="Calibri" w:cs="Calibri"/>
          <w:sz w:val="20"/>
          <w:szCs w:val="20"/>
          <w:lang w:val="fr-FR"/>
        </w:rPr>
        <w:t xml:space="preserve">ruissellement des </w:t>
      </w:r>
      <w:r w:rsidR="00FF44A5" w:rsidRPr="009E570E">
        <w:rPr>
          <w:rFonts w:ascii="Calibri" w:hAnsi="Calibri" w:cs="Calibri"/>
          <w:sz w:val="20"/>
          <w:szCs w:val="20"/>
          <w:lang w:val="fr-FR"/>
        </w:rPr>
        <w:t xml:space="preserve">eaux de crue. Cependant, ces dernières années, des </w:t>
      </w:r>
      <w:r w:rsidRPr="009E570E">
        <w:rPr>
          <w:rFonts w:ascii="Calibri" w:hAnsi="Calibri" w:cs="Calibri"/>
          <w:sz w:val="20"/>
          <w:szCs w:val="20"/>
          <w:lang w:val="fr-FR"/>
        </w:rPr>
        <w:t xml:space="preserve">ravines se sont formées </w:t>
      </w:r>
      <w:r w:rsidR="00FF44A5" w:rsidRPr="009E570E">
        <w:rPr>
          <w:rFonts w:ascii="Calibri" w:hAnsi="Calibri" w:cs="Calibri"/>
          <w:sz w:val="20"/>
          <w:szCs w:val="20"/>
          <w:lang w:val="fr-FR"/>
        </w:rPr>
        <w:t xml:space="preserve">dans </w:t>
      </w:r>
      <w:r w:rsidRPr="009E570E">
        <w:rPr>
          <w:rFonts w:ascii="Calibri" w:hAnsi="Calibri" w:cs="Calibri"/>
          <w:sz w:val="20"/>
          <w:szCs w:val="20"/>
          <w:lang w:val="fr-FR"/>
        </w:rPr>
        <w:t>ces vallées</w:t>
      </w:r>
      <w:r w:rsidR="00FF44A5" w:rsidRPr="009E570E">
        <w:rPr>
          <w:rFonts w:ascii="Calibri" w:hAnsi="Calibri" w:cs="Calibri"/>
          <w:sz w:val="20"/>
          <w:szCs w:val="20"/>
          <w:lang w:val="fr-FR"/>
        </w:rPr>
        <w:t xml:space="preserve">, </w:t>
      </w:r>
      <w:r w:rsidR="007C5899" w:rsidRPr="009E570E">
        <w:rPr>
          <w:rFonts w:ascii="Calibri" w:hAnsi="Calibri" w:cs="Calibri"/>
          <w:sz w:val="20"/>
          <w:szCs w:val="20"/>
          <w:lang w:val="fr-FR"/>
        </w:rPr>
        <w:t>perturbant l'écoulement de l'eau pour l'</w:t>
      </w:r>
      <w:r w:rsidR="00FF44A5" w:rsidRPr="009E570E">
        <w:rPr>
          <w:rFonts w:ascii="Calibri" w:hAnsi="Calibri" w:cs="Calibri"/>
          <w:sz w:val="20"/>
          <w:szCs w:val="20"/>
          <w:lang w:val="fr-FR"/>
        </w:rPr>
        <w:t xml:space="preserve">irrigation et ayant donc </w:t>
      </w:r>
      <w:r w:rsidR="007C5899" w:rsidRPr="009E570E">
        <w:rPr>
          <w:rFonts w:ascii="Calibri" w:hAnsi="Calibri" w:cs="Calibri"/>
          <w:sz w:val="20"/>
          <w:szCs w:val="20"/>
          <w:lang w:val="fr-FR"/>
        </w:rPr>
        <w:t xml:space="preserve">un impact sur les </w:t>
      </w:r>
      <w:r w:rsidR="00FF44A5" w:rsidRPr="009E570E">
        <w:rPr>
          <w:rFonts w:ascii="Calibri" w:hAnsi="Calibri" w:cs="Calibri"/>
          <w:sz w:val="20"/>
          <w:szCs w:val="20"/>
          <w:lang w:val="fr-FR"/>
        </w:rPr>
        <w:t>rendements</w:t>
      </w:r>
      <w:r w:rsidR="007C5899" w:rsidRPr="009E570E">
        <w:rPr>
          <w:rFonts w:ascii="Calibri" w:hAnsi="Calibri" w:cs="Calibri"/>
          <w:sz w:val="20"/>
          <w:szCs w:val="20"/>
          <w:lang w:val="fr-FR"/>
        </w:rPr>
        <w:t xml:space="preserve">. Cette situation </w:t>
      </w:r>
      <w:r w:rsidR="00117FD7" w:rsidRPr="009E570E">
        <w:rPr>
          <w:rFonts w:ascii="Calibri" w:hAnsi="Calibri" w:cs="Calibri"/>
          <w:sz w:val="20"/>
          <w:szCs w:val="20"/>
          <w:lang w:val="fr-FR"/>
        </w:rPr>
        <w:t xml:space="preserve">a été </w:t>
      </w:r>
      <w:r w:rsidRPr="009E570E">
        <w:rPr>
          <w:rFonts w:ascii="Calibri" w:hAnsi="Calibri" w:cs="Calibri"/>
          <w:sz w:val="20"/>
          <w:szCs w:val="20"/>
          <w:lang w:val="fr-FR"/>
        </w:rPr>
        <w:t xml:space="preserve">aggravée par la réduction des précipitations au cours des 20 dernières </w:t>
      </w:r>
      <w:r w:rsidR="007C5899" w:rsidRPr="009E570E">
        <w:rPr>
          <w:rFonts w:ascii="Calibri" w:hAnsi="Calibri" w:cs="Calibri"/>
          <w:sz w:val="20"/>
          <w:szCs w:val="20"/>
          <w:lang w:val="fr-FR"/>
        </w:rPr>
        <w:t>années</w:t>
      </w:r>
      <w:r w:rsidRPr="009E570E">
        <w:rPr>
          <w:rFonts w:ascii="Calibri" w:hAnsi="Calibri" w:cs="Calibri"/>
          <w:sz w:val="20"/>
          <w:szCs w:val="20"/>
          <w:lang w:val="fr-FR"/>
        </w:rPr>
        <w:t xml:space="preserve">. </w:t>
      </w:r>
      <w:r w:rsidR="00816210" w:rsidRPr="009E570E">
        <w:rPr>
          <w:rFonts w:ascii="Calibri" w:hAnsi="Calibri" w:cs="Calibri"/>
          <w:sz w:val="20"/>
          <w:szCs w:val="20"/>
          <w:lang w:val="fr-FR"/>
        </w:rPr>
        <w:t>Dans les campagnes, les femmes représentent 54% de la population active. Cela inclut les régions du Sud-Ouest, du Centre-Nord, du Centre-Ouest, du Plateau Central, du Nord, des Cascades et du Centre-Sud, où les proportions de femmes actives sont plus élevées que celles des hommes. La Réforme Agraire et Foncière (RAF) donne aux femmes le même statut que les hommes en tant qu'exploitantes et propriétaires. Malgré cela, des difficultés et des inégalités restent visibles sur le terrain en termes de moyens de production, d'épargne, de propriété et d'héritage. La division traditionnelle des rôles entre hommes et femmes est à l'origine, voire constitue l'une des causes majeures de l'inégalité d'accès et de contrôle des hommes et des femmes aux ressources, et du comportement différencié des sexes dans l'activité de production. Les systèmes de production sont dominés et dictés, dans la plupart des sociétés burkinabé, par un système à dominante patriarcale, où les femmes et les enfants sont considérés comme des actifs productifs, ou une main d'œuvre non rémunérée qui ne participe pas à la prise de décision.</w:t>
      </w:r>
    </w:p>
    <w:p w14:paraId="106C8262" w14:textId="4BE18D7A" w:rsidR="00D55694" w:rsidRPr="009E570E" w:rsidRDefault="007F6B04">
      <w:pPr>
        <w:numPr>
          <w:ilvl w:val="0"/>
          <w:numId w:val="11"/>
        </w:numPr>
        <w:tabs>
          <w:tab w:val="left" w:pos="426"/>
        </w:tabs>
        <w:ind w:left="0" w:firstLine="0"/>
        <w:rPr>
          <w:lang w:val="fr-FR"/>
        </w:rPr>
      </w:pPr>
      <w:r w:rsidRPr="009E570E">
        <w:rPr>
          <w:rFonts w:cs="Calibri"/>
          <w:bCs/>
          <w:i/>
          <w:iCs/>
          <w:color w:val="4472C4"/>
          <w:szCs w:val="20"/>
          <w:lang w:val="fr-FR"/>
        </w:rPr>
        <w:t xml:space="preserve">Eau </w:t>
      </w:r>
      <w:r w:rsidRPr="009E570E">
        <w:rPr>
          <w:rFonts w:cs="Calibri"/>
          <w:szCs w:val="20"/>
          <w:lang w:val="fr-FR"/>
        </w:rPr>
        <w:t xml:space="preserve">- Le Burkina Faso est peu </w:t>
      </w:r>
      <w:r w:rsidR="002B20D9" w:rsidRPr="009E570E">
        <w:rPr>
          <w:rFonts w:cs="Calibri"/>
          <w:szCs w:val="20"/>
          <w:lang w:val="fr-FR"/>
        </w:rPr>
        <w:t xml:space="preserve">irrigué </w:t>
      </w:r>
      <w:r w:rsidRPr="009E570E">
        <w:rPr>
          <w:rFonts w:cs="Calibri"/>
          <w:szCs w:val="20"/>
          <w:lang w:val="fr-FR"/>
        </w:rPr>
        <w:t xml:space="preserve">et beaucoup de ses cours d'eau s'assèchent pendant la saison sèche (octobre-juin), à l'exception du Mouhoun et de la Comoé dans le sud-ouest, qui sont alimentés par des sources. Le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Pr="009E570E">
        <w:rPr>
          <w:rFonts w:cs="Calibri"/>
          <w:szCs w:val="20"/>
          <w:lang w:val="fr-FR"/>
        </w:rPr>
        <w:t>(81</w:t>
      </w:r>
      <w:r w:rsidR="00F04F6C">
        <w:rPr>
          <w:rFonts w:cs="Calibri"/>
          <w:szCs w:val="20"/>
          <w:lang w:val="fr-FR"/>
        </w:rPr>
        <w:t xml:space="preserve"> </w:t>
      </w:r>
      <w:r w:rsidRPr="009E570E">
        <w:rPr>
          <w:rFonts w:cs="Calibri"/>
          <w:szCs w:val="20"/>
          <w:lang w:val="fr-FR"/>
        </w:rPr>
        <w:t>932 km</w:t>
      </w:r>
      <w:proofErr w:type="gramStart"/>
      <w:r w:rsidRPr="009E570E">
        <w:rPr>
          <w:rFonts w:cs="Calibri"/>
          <w:szCs w:val="20"/>
          <w:vertAlign w:val="superscript"/>
          <w:lang w:val="fr-FR"/>
        </w:rPr>
        <w:t>2</w:t>
      </w:r>
      <w:r w:rsidRPr="009E570E">
        <w:rPr>
          <w:rFonts w:cs="Calibri"/>
          <w:szCs w:val="20"/>
          <w:lang w:val="fr-FR"/>
        </w:rPr>
        <w:t xml:space="preserve"> )</w:t>
      </w:r>
      <w:proofErr w:type="gramEnd"/>
      <w:r w:rsidRPr="009E570E">
        <w:rPr>
          <w:rFonts w:cs="Calibri"/>
          <w:szCs w:val="20"/>
          <w:lang w:val="fr-FR"/>
        </w:rPr>
        <w:t xml:space="preserve"> draine la partie centrale et nord du plateau mossi et ne coule que pendant la </w:t>
      </w:r>
      <w:r w:rsidRPr="009E570E">
        <w:rPr>
          <w:lang w:val="fr-FR"/>
        </w:rPr>
        <w:t xml:space="preserve">saison des </w:t>
      </w:r>
      <w:r w:rsidRPr="009E570E">
        <w:rPr>
          <w:rFonts w:cs="Calibri"/>
          <w:szCs w:val="20"/>
          <w:lang w:val="fr-FR"/>
        </w:rPr>
        <w:t>pluies</w:t>
      </w:r>
      <w:r w:rsidRPr="009E570E">
        <w:rPr>
          <w:lang w:val="fr-FR"/>
        </w:rPr>
        <w:t xml:space="preserve">. Les premiers écoulements intermittents se produisent généralement en mai. Cependant, les débits ne deviennent continus qu'en juillet-août au niveau du bassin versant du </w:t>
      </w:r>
      <w:proofErr w:type="spellStart"/>
      <w:r w:rsidRPr="009E570E">
        <w:rPr>
          <w:lang w:val="fr-FR"/>
        </w:rPr>
        <w:t>Wayen</w:t>
      </w:r>
      <w:proofErr w:type="spellEnd"/>
      <w:r w:rsidRPr="009E570E">
        <w:rPr>
          <w:lang w:val="fr-FR"/>
        </w:rPr>
        <w:t xml:space="preserve"> (aire de drainage de 20 800 km2) et se renforcent en aval, </w:t>
      </w:r>
      <w:r w:rsidR="007C5899" w:rsidRPr="009E570E">
        <w:rPr>
          <w:lang w:val="fr-FR"/>
        </w:rPr>
        <w:t xml:space="preserve">lorsqu'ils </w:t>
      </w:r>
      <w:r w:rsidRPr="009E570E">
        <w:rPr>
          <w:lang w:val="fr-FR"/>
        </w:rPr>
        <w:t xml:space="preserve">atteignent le bassin versant du Bagré (33 120 km2 d'aire de drainage). L'épuisement du bassin versant se produit plus tôt que ce qui a été historiquement enregistré, les jours de débit nul commençant début novembre à </w:t>
      </w:r>
      <w:proofErr w:type="spellStart"/>
      <w:r w:rsidRPr="009E570E">
        <w:rPr>
          <w:lang w:val="fr-FR"/>
        </w:rPr>
        <w:t>Wayen</w:t>
      </w:r>
      <w:proofErr w:type="spellEnd"/>
      <w:r w:rsidRPr="009E570E">
        <w:rPr>
          <w:lang w:val="fr-FR"/>
        </w:rPr>
        <w:t xml:space="preserve"> et début décembre à Bagré. </w:t>
      </w:r>
      <w:r w:rsidR="00FB733D" w:rsidRPr="009E570E">
        <w:rPr>
          <w:lang w:val="fr-FR"/>
        </w:rPr>
        <w:t xml:space="preserve">Selon Ibrahim et al. (2012), </w:t>
      </w:r>
      <w:r w:rsidRPr="009E570E">
        <w:rPr>
          <w:lang w:val="fr-FR"/>
        </w:rPr>
        <w:t xml:space="preserve">les déplacements considérables du début et de la fin des précipitations dans le pays, qui entraînent des déficits pluviométriques, </w:t>
      </w:r>
      <w:r w:rsidR="00FB733D" w:rsidRPr="009E570E">
        <w:rPr>
          <w:lang w:val="fr-FR"/>
        </w:rPr>
        <w:t xml:space="preserve">devraient </w:t>
      </w:r>
      <w:r w:rsidRPr="009E570E">
        <w:rPr>
          <w:lang w:val="fr-FR"/>
        </w:rPr>
        <w:t xml:space="preserve">avoir des conséquences désastreuses pour les futures ressources en eaux de surface et souterraines du pays, y compris le bassin du </w:t>
      </w:r>
      <w:proofErr w:type="spellStart"/>
      <w:r w:rsidR="00AA1CBB" w:rsidRPr="009E570E">
        <w:rPr>
          <w:lang w:val="fr-FR"/>
        </w:rPr>
        <w:t>Nakambé</w:t>
      </w:r>
      <w:proofErr w:type="spellEnd"/>
      <w:r w:rsidRPr="009E570E">
        <w:rPr>
          <w:lang w:val="fr-FR"/>
        </w:rPr>
        <w:t xml:space="preserve">. </w:t>
      </w:r>
    </w:p>
    <w:p w14:paraId="2DD2B2CF" w14:textId="77777777" w:rsidR="00D55694" w:rsidRPr="009E570E" w:rsidRDefault="007F6B04">
      <w:pPr>
        <w:numPr>
          <w:ilvl w:val="0"/>
          <w:numId w:val="11"/>
        </w:numPr>
        <w:tabs>
          <w:tab w:val="left" w:pos="426"/>
        </w:tabs>
        <w:autoSpaceDE w:val="0"/>
        <w:spacing w:after="0"/>
        <w:ind w:left="0" w:firstLine="0"/>
        <w:rPr>
          <w:lang w:val="fr-FR"/>
        </w:rPr>
      </w:pPr>
      <w:r w:rsidRPr="009E570E">
        <w:rPr>
          <w:rFonts w:cs="Calibri"/>
          <w:bCs/>
          <w:i/>
          <w:iCs/>
          <w:color w:val="4472C4"/>
          <w:lang w:val="fr-FR"/>
        </w:rPr>
        <w:t xml:space="preserve">Gestion des bassins versants </w:t>
      </w:r>
      <w:r w:rsidRPr="009E570E">
        <w:rPr>
          <w:rFonts w:cs="Calibri"/>
          <w:lang w:val="fr-FR"/>
        </w:rPr>
        <w:t xml:space="preserve">- Alors que la variabilité climatique </w:t>
      </w:r>
      <w:r w:rsidRPr="009E570E">
        <w:rPr>
          <w:rFonts w:cs="Calibri"/>
          <w:szCs w:val="20"/>
          <w:lang w:val="fr-FR" w:eastAsia="en-GB"/>
        </w:rPr>
        <w:t xml:space="preserve">devrait entraîner une diminution des précipitations, cela ne se traduira pas nécessairement par une diminution du ruissellement et du débit des rivières dans le bassin du </w:t>
      </w:r>
      <w:proofErr w:type="spellStart"/>
      <w:r w:rsidR="00AA1CBB" w:rsidRPr="009E570E">
        <w:rPr>
          <w:rFonts w:cs="Calibri"/>
          <w:szCs w:val="20"/>
          <w:lang w:val="fr-FR" w:eastAsia="en-GB"/>
        </w:rPr>
        <w:t>Nakambé</w:t>
      </w:r>
      <w:proofErr w:type="spellEnd"/>
      <w:r w:rsidRPr="009E570E">
        <w:rPr>
          <w:rFonts w:cs="Calibri"/>
          <w:szCs w:val="20"/>
          <w:lang w:val="fr-FR" w:eastAsia="en-GB"/>
        </w:rPr>
        <w:t xml:space="preserve">. Les observations l'ont déjà </w:t>
      </w:r>
      <w:r w:rsidR="00A36529" w:rsidRPr="009E570E">
        <w:rPr>
          <w:rFonts w:cs="Calibri"/>
          <w:szCs w:val="20"/>
          <w:lang w:val="fr-FR" w:eastAsia="en-GB"/>
        </w:rPr>
        <w:t xml:space="preserve">confirmé </w:t>
      </w:r>
      <w:r w:rsidRPr="009E570E">
        <w:rPr>
          <w:rFonts w:cs="Calibri"/>
          <w:szCs w:val="20"/>
          <w:lang w:val="fr-FR" w:eastAsia="en-GB"/>
        </w:rPr>
        <w:t>et divers modèles (MRC)</w:t>
      </w:r>
      <w:r w:rsidRPr="009E570E">
        <w:rPr>
          <w:rStyle w:val="Appelnotedebasdep"/>
          <w:szCs w:val="20"/>
          <w:lang w:val="fr-FR" w:eastAsia="en-GB"/>
        </w:rPr>
        <w:footnoteReference w:id="14"/>
      </w:r>
      <w:r w:rsidRPr="009E570E">
        <w:rPr>
          <w:rFonts w:cs="Calibri"/>
          <w:szCs w:val="20"/>
          <w:lang w:val="fr-FR" w:eastAsia="en-GB"/>
        </w:rPr>
        <w:t xml:space="preserve"> prévoient une augmentation des débits dans les décennies à venir. Certains modèles (RACMO et REMO) prévoient que d'ici 2031-2040, les débits pourraient augmenter de 156% </w:t>
      </w:r>
      <w:r w:rsidR="00DF32A1" w:rsidRPr="009E570E">
        <w:rPr>
          <w:rFonts w:cs="Calibri"/>
          <w:szCs w:val="20"/>
          <w:lang w:val="fr-FR" w:eastAsia="en-GB"/>
        </w:rPr>
        <w:t xml:space="preserve">par rapport aux observations de </w:t>
      </w:r>
      <w:r w:rsidRPr="009E570E">
        <w:rPr>
          <w:rFonts w:cs="Calibri"/>
          <w:szCs w:val="20"/>
          <w:lang w:val="fr-FR" w:eastAsia="en-GB"/>
        </w:rPr>
        <w:t>1991-2000. Avec la formation de la croûte terrestre et l'</w:t>
      </w:r>
      <w:r w:rsidR="00DF32A1" w:rsidRPr="009E570E">
        <w:rPr>
          <w:rFonts w:cs="Calibri"/>
          <w:szCs w:val="20"/>
          <w:lang w:val="fr-FR" w:eastAsia="en-GB"/>
        </w:rPr>
        <w:t xml:space="preserve">empiètement des </w:t>
      </w:r>
      <w:r w:rsidRPr="009E570E">
        <w:rPr>
          <w:rFonts w:cs="Calibri"/>
          <w:szCs w:val="20"/>
          <w:lang w:val="fr-FR" w:eastAsia="en-GB"/>
        </w:rPr>
        <w:t xml:space="preserve">terres </w:t>
      </w:r>
      <w:r w:rsidR="00DF32A1" w:rsidRPr="009E570E">
        <w:rPr>
          <w:rFonts w:cs="Calibri"/>
          <w:szCs w:val="20"/>
          <w:lang w:val="fr-FR" w:eastAsia="en-GB"/>
        </w:rPr>
        <w:t xml:space="preserve">pour l'agriculture </w:t>
      </w:r>
      <w:r w:rsidRPr="009E570E">
        <w:rPr>
          <w:rFonts w:cs="Calibri"/>
          <w:szCs w:val="20"/>
          <w:lang w:val="fr-FR" w:eastAsia="en-GB"/>
        </w:rPr>
        <w:t xml:space="preserve">qui se sont accrus depuis les années 1960, au détriment de la couverture végétale naturelle, la </w:t>
      </w:r>
      <w:r w:rsidRPr="009E570E">
        <w:rPr>
          <w:rFonts w:cs="Calibri"/>
          <w:bCs/>
          <w:szCs w:val="20"/>
          <w:lang w:val="fr-FR" w:eastAsia="en-GB"/>
        </w:rPr>
        <w:t xml:space="preserve">capacité d'infiltration des sols a </w:t>
      </w:r>
      <w:r w:rsidR="00BA3128" w:rsidRPr="009E570E">
        <w:rPr>
          <w:rFonts w:cs="Calibri"/>
          <w:bCs/>
          <w:szCs w:val="20"/>
          <w:lang w:val="fr-FR" w:eastAsia="en-GB"/>
        </w:rPr>
        <w:t xml:space="preserve">diminué </w:t>
      </w:r>
      <w:r w:rsidRPr="009E570E">
        <w:rPr>
          <w:rFonts w:cs="Calibri"/>
          <w:bCs/>
          <w:szCs w:val="20"/>
          <w:lang w:val="fr-FR" w:eastAsia="en-GB"/>
        </w:rPr>
        <w:t xml:space="preserve">et le ruissellement de surface </w:t>
      </w:r>
      <w:r w:rsidRPr="009E570E">
        <w:rPr>
          <w:rFonts w:cs="Calibri"/>
          <w:szCs w:val="20"/>
          <w:lang w:val="fr-FR" w:eastAsia="en-GB"/>
        </w:rPr>
        <w:t>a augmenté</w:t>
      </w:r>
      <w:r w:rsidR="00DF32A1" w:rsidRPr="009E570E">
        <w:rPr>
          <w:rStyle w:val="Appelnotedebasdep"/>
          <w:szCs w:val="20"/>
          <w:lang w:val="fr-FR" w:eastAsia="en-GB"/>
        </w:rPr>
        <w:footnoteReference w:id="15"/>
      </w:r>
      <w:r w:rsidR="00D26362" w:rsidRPr="009E570E">
        <w:rPr>
          <w:rFonts w:cs="Calibri"/>
          <w:szCs w:val="20"/>
          <w:lang w:val="fr-FR"/>
        </w:rPr>
        <w:t xml:space="preserve"> , ce qui implique également une réduction de la recharge des nappes souterraines</w:t>
      </w:r>
      <w:r w:rsidRPr="009E570E">
        <w:rPr>
          <w:rFonts w:cs="Calibri"/>
          <w:szCs w:val="20"/>
          <w:lang w:val="fr-FR"/>
        </w:rPr>
        <w:t xml:space="preserve">. </w:t>
      </w:r>
      <w:r w:rsidRPr="009E570E">
        <w:rPr>
          <w:rFonts w:cs="Calibri"/>
          <w:szCs w:val="20"/>
          <w:lang w:val="fr-FR" w:eastAsia="en-GB"/>
        </w:rPr>
        <w:t>Au Burkina Faso</w:t>
      </w:r>
      <w:r w:rsidR="00DF32A1" w:rsidRPr="009E570E">
        <w:rPr>
          <w:rFonts w:cs="Calibri"/>
          <w:szCs w:val="20"/>
          <w:lang w:val="fr-FR" w:eastAsia="en-GB"/>
        </w:rPr>
        <w:t xml:space="preserve">, </w:t>
      </w:r>
      <w:r w:rsidRPr="009E570E">
        <w:rPr>
          <w:rFonts w:cs="Calibri"/>
          <w:szCs w:val="20"/>
          <w:lang w:val="fr-FR" w:eastAsia="en-GB"/>
        </w:rPr>
        <w:t xml:space="preserve">et particulièrement dans le bassin du </w:t>
      </w:r>
      <w:proofErr w:type="spellStart"/>
      <w:r w:rsidR="00AA1CBB" w:rsidRPr="009E570E">
        <w:rPr>
          <w:rFonts w:cs="Calibri"/>
          <w:szCs w:val="20"/>
          <w:lang w:val="fr-FR" w:eastAsia="en-GB"/>
        </w:rPr>
        <w:t>Nakambé</w:t>
      </w:r>
      <w:proofErr w:type="spellEnd"/>
      <w:r w:rsidRPr="009E570E">
        <w:rPr>
          <w:rFonts w:cs="Calibri"/>
          <w:szCs w:val="20"/>
          <w:lang w:val="fr-FR" w:eastAsia="en-GB"/>
        </w:rPr>
        <w:t xml:space="preserve">, de grandes quantités d'eau de ruissellement sont observées pendant la saison des pluies sur les </w:t>
      </w:r>
      <w:r w:rsidRPr="009E570E">
        <w:rPr>
          <w:rFonts w:cs="Calibri"/>
          <w:bCs/>
          <w:szCs w:val="20"/>
          <w:lang w:val="fr-FR" w:eastAsia="en-GB"/>
        </w:rPr>
        <w:t>collines stériles où le surpâturage a éliminé la majeure partie de la végétation</w:t>
      </w:r>
      <w:r w:rsidRPr="009E570E">
        <w:rPr>
          <w:rFonts w:cs="Calibri"/>
          <w:szCs w:val="20"/>
          <w:lang w:val="fr-FR" w:eastAsia="en-GB"/>
        </w:rPr>
        <w:t>. Ce ruissellement recueille l'</w:t>
      </w:r>
      <w:r w:rsidR="00FB733D" w:rsidRPr="009E570E">
        <w:rPr>
          <w:rFonts w:cs="Calibri"/>
          <w:szCs w:val="20"/>
          <w:lang w:val="fr-FR" w:eastAsia="en-GB"/>
        </w:rPr>
        <w:t xml:space="preserve">eau de </w:t>
      </w:r>
      <w:r w:rsidRPr="009E570E">
        <w:rPr>
          <w:rFonts w:cs="Calibri"/>
          <w:szCs w:val="20"/>
          <w:lang w:val="fr-FR" w:eastAsia="en-GB"/>
        </w:rPr>
        <w:t xml:space="preserve">petites ravines et s'écoule vers les vallées, devenant généralement un torrent. </w:t>
      </w:r>
      <w:r w:rsidRPr="009E570E">
        <w:rPr>
          <w:rFonts w:cs="Calibri"/>
          <w:szCs w:val="20"/>
          <w:lang w:val="fr-FR" w:eastAsia="en-GB"/>
        </w:rPr>
        <w:lastRenderedPageBreak/>
        <w:t xml:space="preserve">Cela creuse des canaux au centre des vallées fertiles, provoquant une </w:t>
      </w:r>
      <w:r w:rsidRPr="009E570E">
        <w:rPr>
          <w:rFonts w:cs="Calibri"/>
          <w:bCs/>
          <w:szCs w:val="20"/>
          <w:lang w:val="fr-FR" w:eastAsia="en-GB"/>
        </w:rPr>
        <w:t xml:space="preserve">érosion généralisée des sols et des </w:t>
      </w:r>
      <w:r w:rsidR="00FB733D" w:rsidRPr="009E570E">
        <w:rPr>
          <w:rFonts w:cs="Calibri"/>
          <w:bCs/>
          <w:szCs w:val="20"/>
          <w:lang w:val="fr-FR" w:eastAsia="en-GB"/>
        </w:rPr>
        <w:t>risques accrus d'inondations</w:t>
      </w:r>
      <w:r w:rsidRPr="009E570E">
        <w:rPr>
          <w:rFonts w:cs="Calibri"/>
          <w:szCs w:val="20"/>
          <w:lang w:val="fr-FR" w:eastAsia="en-GB"/>
        </w:rPr>
        <w:t>.</w:t>
      </w:r>
    </w:p>
    <w:p w14:paraId="07227470" w14:textId="3B7BB3DA" w:rsidR="00D55694" w:rsidRPr="009E570E" w:rsidRDefault="007F6B04">
      <w:pPr>
        <w:numPr>
          <w:ilvl w:val="0"/>
          <w:numId w:val="11"/>
        </w:numPr>
        <w:tabs>
          <w:tab w:val="left" w:pos="426"/>
        </w:tabs>
        <w:autoSpaceDE w:val="0"/>
        <w:spacing w:after="0"/>
        <w:ind w:left="0" w:firstLine="0"/>
        <w:rPr>
          <w:lang w:val="fr-FR"/>
        </w:rPr>
      </w:pPr>
      <w:r w:rsidRPr="009E570E">
        <w:rPr>
          <w:rFonts w:cs="Calibri"/>
          <w:bCs/>
          <w:i/>
          <w:iCs/>
          <w:color w:val="4472C4"/>
          <w:spacing w:val="5"/>
          <w:szCs w:val="20"/>
          <w:lang w:val="fr-FR"/>
        </w:rPr>
        <w:t xml:space="preserve">Dégradation des forêts </w:t>
      </w:r>
      <w:r w:rsidRPr="009E570E">
        <w:rPr>
          <w:rFonts w:cs="Calibri"/>
          <w:lang w:val="fr-FR"/>
        </w:rPr>
        <w:t xml:space="preserve">- </w:t>
      </w:r>
      <w:r w:rsidRPr="009E570E">
        <w:rPr>
          <w:rFonts w:cs="Calibri"/>
          <w:spacing w:val="5"/>
          <w:szCs w:val="20"/>
          <w:lang w:val="fr-FR"/>
        </w:rPr>
        <w:t xml:space="preserve">La perte de forêts au Burkina Faso est principalement due aux </w:t>
      </w:r>
      <w:r w:rsidRPr="009E570E">
        <w:rPr>
          <w:rFonts w:cs="Calibri"/>
          <w:szCs w:val="20"/>
          <w:lang w:val="fr-FR" w:eastAsia="en-GB"/>
        </w:rPr>
        <w:t xml:space="preserve">feux de brousse </w:t>
      </w:r>
      <w:r w:rsidRPr="009E570E">
        <w:rPr>
          <w:rFonts w:cs="Calibri"/>
          <w:spacing w:val="5"/>
          <w:szCs w:val="20"/>
          <w:lang w:val="fr-FR"/>
        </w:rPr>
        <w:t>incontrôlés</w:t>
      </w:r>
      <w:r w:rsidRPr="009E570E">
        <w:rPr>
          <w:rFonts w:cs="Calibri"/>
          <w:szCs w:val="20"/>
          <w:lang w:val="fr-FR" w:eastAsia="en-GB"/>
        </w:rPr>
        <w:t>,</w:t>
      </w:r>
      <w:r w:rsidR="000B07F1">
        <w:rPr>
          <w:rFonts w:cs="Calibri"/>
          <w:szCs w:val="20"/>
          <w:lang w:val="fr-FR" w:eastAsia="en-GB"/>
        </w:rPr>
        <w:t xml:space="preserve"> au prélèvement</w:t>
      </w:r>
      <w:r w:rsidRPr="009E570E">
        <w:rPr>
          <w:rFonts w:cs="Calibri"/>
          <w:szCs w:val="20"/>
          <w:lang w:val="fr-FR" w:eastAsia="en-GB"/>
        </w:rPr>
        <w:t xml:space="preserve"> de bois de chauffage, à l'empiètement sur les zones forestières pour la production agricole (cultures et élevage) et à l'expansion minière.</w:t>
      </w:r>
      <w:r w:rsidRPr="009E570E">
        <w:rPr>
          <w:rStyle w:val="Appelnotedebasdep"/>
          <w:szCs w:val="20"/>
          <w:lang w:val="fr-FR" w:eastAsia="en-GB"/>
        </w:rPr>
        <w:footnoteReference w:id="16"/>
      </w:r>
      <w:r w:rsidRPr="009E570E">
        <w:rPr>
          <w:lang w:val="fr-FR"/>
        </w:rPr>
        <w:t xml:space="preserve"> Les combustibles issus de la biomasse représentent jusqu'à 85% de la consommation énergétique du pays. Cette forte demande de bois de chauffage et de charbon de bois accroît la pression sur les ressources en bois et constitue un facteur important de déforestation et de dégradation de l'environnement, entraînant une </w:t>
      </w:r>
      <w:r w:rsidRPr="009E570E">
        <w:rPr>
          <w:rFonts w:cs="Calibri"/>
          <w:szCs w:val="20"/>
          <w:lang w:val="fr-FR"/>
        </w:rPr>
        <w:t xml:space="preserve">érosion </w:t>
      </w:r>
      <w:r w:rsidRPr="009E570E">
        <w:rPr>
          <w:lang w:val="fr-FR"/>
        </w:rPr>
        <w:t xml:space="preserve">généralisée </w:t>
      </w:r>
      <w:r w:rsidRPr="009E570E">
        <w:rPr>
          <w:rFonts w:cs="Calibri"/>
          <w:szCs w:val="20"/>
          <w:lang w:val="fr-FR"/>
        </w:rPr>
        <w:t xml:space="preserve">des </w:t>
      </w:r>
      <w:r w:rsidRPr="009E570E">
        <w:rPr>
          <w:lang w:val="fr-FR"/>
        </w:rPr>
        <w:t>sols</w:t>
      </w:r>
      <w:r w:rsidRPr="009E570E">
        <w:rPr>
          <w:rFonts w:cs="Calibri"/>
          <w:szCs w:val="20"/>
          <w:lang w:val="fr-FR"/>
        </w:rPr>
        <w:t xml:space="preserve">. </w:t>
      </w:r>
      <w:r w:rsidRPr="009E570E">
        <w:rPr>
          <w:rFonts w:cs="Calibri"/>
          <w:szCs w:val="20"/>
          <w:lang w:val="fr-FR" w:eastAsia="en-GB"/>
        </w:rPr>
        <w:t>Les forêts denses du centre-sud du Burkina Faso sont passées de 69,</w:t>
      </w:r>
      <w:r w:rsidR="00290483" w:rsidRPr="009E570E">
        <w:rPr>
          <w:rFonts w:cs="Calibri"/>
          <w:szCs w:val="20"/>
          <w:lang w:val="fr-FR" w:eastAsia="en-GB"/>
        </w:rPr>
        <w:t xml:space="preserve">7% </w:t>
      </w:r>
      <w:r w:rsidRPr="009E570E">
        <w:rPr>
          <w:rFonts w:cs="Calibri"/>
          <w:szCs w:val="20"/>
          <w:lang w:val="fr-FR" w:eastAsia="en-GB"/>
        </w:rPr>
        <w:t>du territoire national en 1986 à 31,</w:t>
      </w:r>
      <w:r w:rsidR="00290483" w:rsidRPr="009E570E">
        <w:rPr>
          <w:rFonts w:cs="Calibri"/>
          <w:szCs w:val="20"/>
          <w:lang w:val="fr-FR" w:eastAsia="en-GB"/>
        </w:rPr>
        <w:t xml:space="preserve">4% </w:t>
      </w:r>
      <w:r w:rsidRPr="009E570E">
        <w:rPr>
          <w:rFonts w:cs="Calibri"/>
          <w:szCs w:val="20"/>
          <w:lang w:val="fr-FR" w:eastAsia="en-GB"/>
        </w:rPr>
        <w:t xml:space="preserve">en 2002 et </w:t>
      </w:r>
      <w:r w:rsidR="00236B5B" w:rsidRPr="009E570E">
        <w:rPr>
          <w:rFonts w:cs="Calibri"/>
          <w:szCs w:val="20"/>
          <w:lang w:val="fr-FR" w:eastAsia="en-GB"/>
        </w:rPr>
        <w:t>19,</w:t>
      </w:r>
      <w:r w:rsidR="00290483" w:rsidRPr="009E570E">
        <w:rPr>
          <w:rFonts w:cs="Calibri"/>
          <w:szCs w:val="20"/>
          <w:lang w:val="fr-FR" w:eastAsia="en-GB"/>
        </w:rPr>
        <w:t xml:space="preserve">6% </w:t>
      </w:r>
      <w:r w:rsidRPr="009E570E">
        <w:rPr>
          <w:rFonts w:cs="Calibri"/>
          <w:szCs w:val="20"/>
          <w:lang w:val="fr-FR" w:eastAsia="en-GB"/>
        </w:rPr>
        <w:t xml:space="preserve">en </w:t>
      </w:r>
      <w:r w:rsidR="00236B5B" w:rsidRPr="009E570E">
        <w:rPr>
          <w:rFonts w:cs="Calibri"/>
          <w:szCs w:val="20"/>
          <w:lang w:val="fr-FR" w:eastAsia="en-GB"/>
        </w:rPr>
        <w:t>2015</w:t>
      </w:r>
      <w:r w:rsidR="00236B5B" w:rsidRPr="009E570E">
        <w:rPr>
          <w:rStyle w:val="Appelnotedebasdep"/>
          <w:szCs w:val="20"/>
          <w:lang w:val="fr-FR" w:eastAsia="en-GB"/>
        </w:rPr>
        <w:footnoteReference w:id="17"/>
      </w:r>
      <w:r w:rsidRPr="009E570E">
        <w:rPr>
          <w:rFonts w:cs="Calibri"/>
          <w:szCs w:val="20"/>
          <w:lang w:val="fr-FR" w:eastAsia="en-GB"/>
        </w:rPr>
        <w:t xml:space="preserve"> . </w:t>
      </w:r>
      <w:r w:rsidR="003832C3" w:rsidRPr="009E570E">
        <w:rPr>
          <w:rFonts w:cs="Calibri"/>
          <w:szCs w:val="20"/>
          <w:lang w:val="fr-FR" w:eastAsia="en-GB"/>
        </w:rPr>
        <w:t xml:space="preserve">Cette tendance est également observée dans le bassin du </w:t>
      </w:r>
      <w:proofErr w:type="spellStart"/>
      <w:r w:rsidR="003832C3" w:rsidRPr="009E570E">
        <w:rPr>
          <w:rFonts w:cs="Calibri"/>
          <w:szCs w:val="20"/>
          <w:lang w:val="fr-FR" w:eastAsia="en-GB"/>
        </w:rPr>
        <w:t>Nakanbe</w:t>
      </w:r>
      <w:proofErr w:type="spellEnd"/>
      <w:r w:rsidR="003832C3" w:rsidRPr="009E570E">
        <w:rPr>
          <w:rFonts w:cs="Calibri"/>
          <w:szCs w:val="20"/>
          <w:lang w:val="fr-FR" w:eastAsia="en-GB"/>
        </w:rPr>
        <w:t xml:space="preserve">, où </w:t>
      </w:r>
      <w:r w:rsidR="007C5899" w:rsidRPr="009E570E">
        <w:rPr>
          <w:rFonts w:cs="Calibri"/>
          <w:szCs w:val="20"/>
          <w:lang w:val="fr-FR" w:eastAsia="en-GB"/>
        </w:rPr>
        <w:t>la</w:t>
      </w:r>
      <w:r w:rsidR="003832C3" w:rsidRPr="009E570E">
        <w:rPr>
          <w:rFonts w:cs="Calibri"/>
          <w:szCs w:val="20"/>
          <w:lang w:val="fr-FR" w:eastAsia="en-GB"/>
        </w:rPr>
        <w:t xml:space="preserve"> végétation naturelle est passée de 70 % de la couverture terrestre totale à moins de </w:t>
      </w:r>
      <w:r w:rsidR="00290483" w:rsidRPr="009E570E">
        <w:rPr>
          <w:rFonts w:cs="Calibri"/>
          <w:szCs w:val="20"/>
          <w:lang w:val="fr-FR" w:eastAsia="en-GB"/>
        </w:rPr>
        <w:t xml:space="preserve">20 % entre </w:t>
      </w:r>
      <w:r w:rsidR="003832C3" w:rsidRPr="009E570E">
        <w:rPr>
          <w:rFonts w:cs="Calibri"/>
          <w:szCs w:val="20"/>
          <w:lang w:val="fr-FR" w:eastAsia="en-GB"/>
        </w:rPr>
        <w:t>1970 et 2010.</w:t>
      </w:r>
    </w:p>
    <w:p w14:paraId="4FD999DE" w14:textId="77777777" w:rsidR="00710E35" w:rsidRPr="009E570E" w:rsidRDefault="00710E35" w:rsidP="00710E35">
      <w:pPr>
        <w:tabs>
          <w:tab w:val="left" w:pos="426"/>
        </w:tabs>
        <w:autoSpaceDE w:val="0"/>
        <w:spacing w:after="0"/>
        <w:rPr>
          <w:rFonts w:cs="Calibri"/>
          <w:i/>
          <w:szCs w:val="20"/>
          <w:lang w:val="fr-FR" w:eastAsia="en-GB"/>
        </w:rPr>
      </w:pPr>
    </w:p>
    <w:p w14:paraId="69F0C7CA" w14:textId="77777777" w:rsidR="00D55694" w:rsidRPr="009E570E" w:rsidRDefault="007F6B04">
      <w:pPr>
        <w:tabs>
          <w:tab w:val="left" w:pos="426"/>
        </w:tabs>
        <w:autoSpaceDE w:val="0"/>
        <w:spacing w:after="0"/>
        <w:rPr>
          <w:i/>
          <w:lang w:val="fr-FR"/>
        </w:rPr>
      </w:pPr>
      <w:r w:rsidRPr="009E570E">
        <w:rPr>
          <w:rFonts w:cs="Calibri"/>
          <w:i/>
          <w:szCs w:val="20"/>
          <w:lang w:val="fr-FR" w:eastAsia="en-GB"/>
        </w:rPr>
        <w:t xml:space="preserve">Vulnérabilité sociale </w:t>
      </w:r>
    </w:p>
    <w:p w14:paraId="552D9109" w14:textId="593C9704" w:rsidR="00D55694" w:rsidRPr="009E570E" w:rsidRDefault="007F6B04">
      <w:pPr>
        <w:numPr>
          <w:ilvl w:val="0"/>
          <w:numId w:val="11"/>
        </w:numPr>
        <w:tabs>
          <w:tab w:val="left" w:pos="426"/>
        </w:tabs>
        <w:autoSpaceDE w:val="0"/>
        <w:spacing w:after="0"/>
        <w:ind w:left="0" w:firstLine="0"/>
        <w:rPr>
          <w:lang w:val="fr-FR"/>
        </w:rPr>
      </w:pPr>
      <w:r w:rsidRPr="009E570E">
        <w:rPr>
          <w:i/>
          <w:iCs/>
          <w:color w:val="0070C0"/>
          <w:lang w:val="fr-FR"/>
        </w:rPr>
        <w:t>Secteur privé - Microfinancement</w:t>
      </w:r>
      <w:r w:rsidRPr="009E570E">
        <w:rPr>
          <w:rFonts w:cs="Calibri"/>
          <w:szCs w:val="20"/>
          <w:lang w:val="fr-FR" w:eastAsia="en-GB"/>
        </w:rPr>
        <w:t xml:space="preserve">. L'économie du Burkina Faso dépend fortement de l'agriculture, de la sylviculture et de l'élevage, qui représentent environ un tiers de la production économique et emploient plus de </w:t>
      </w:r>
      <w:r w:rsidR="00290483" w:rsidRPr="009E570E">
        <w:rPr>
          <w:rFonts w:cs="Calibri"/>
          <w:szCs w:val="20"/>
          <w:lang w:val="fr-FR" w:eastAsia="en-GB"/>
        </w:rPr>
        <w:t xml:space="preserve">80% de </w:t>
      </w:r>
      <w:r w:rsidRPr="009E570E">
        <w:rPr>
          <w:rFonts w:cs="Calibri"/>
          <w:szCs w:val="20"/>
          <w:lang w:val="fr-FR" w:eastAsia="en-GB"/>
        </w:rPr>
        <w:t xml:space="preserve">la main-d'œuvre. Plus d'une douzaine d'institutions de microfinance (IMF) de taille moyenne, ainsi qu'un grand nombre d'institutions plus petites, travaillent avec un large éventail de secteurs, notamment l'élevage et l'agriculture. Ce secteur privé, petit mais en pleine croissance, est dominé par le </w:t>
      </w:r>
      <w:r w:rsidRPr="009E570E">
        <w:rPr>
          <w:rFonts w:cs="Calibri"/>
          <w:i/>
          <w:szCs w:val="20"/>
          <w:lang w:val="fr-FR" w:eastAsia="en-GB"/>
        </w:rPr>
        <w:t>Réseau des Caisses Populaires du Burkina</w:t>
      </w:r>
      <w:r w:rsidRPr="009E570E">
        <w:rPr>
          <w:rFonts w:cs="Calibri"/>
          <w:szCs w:val="20"/>
          <w:lang w:val="fr-FR" w:eastAsia="en-GB"/>
        </w:rPr>
        <w:t xml:space="preserve">, qui sert </w:t>
      </w:r>
      <w:r w:rsidR="00290483" w:rsidRPr="009E570E">
        <w:rPr>
          <w:rFonts w:cs="Calibri"/>
          <w:szCs w:val="20"/>
          <w:lang w:val="fr-FR" w:eastAsia="en-GB"/>
        </w:rPr>
        <w:t xml:space="preserve">60 % </w:t>
      </w:r>
      <w:r w:rsidRPr="009E570E">
        <w:rPr>
          <w:rFonts w:cs="Calibri"/>
          <w:szCs w:val="20"/>
          <w:lang w:val="fr-FR" w:eastAsia="en-GB"/>
        </w:rPr>
        <w:t xml:space="preserve">des clients des IMF et représente </w:t>
      </w:r>
      <w:r w:rsidR="00290483" w:rsidRPr="009E570E">
        <w:rPr>
          <w:rFonts w:cs="Calibri"/>
          <w:szCs w:val="20"/>
          <w:lang w:val="fr-FR" w:eastAsia="en-GB"/>
        </w:rPr>
        <w:t xml:space="preserve">80 % </w:t>
      </w:r>
      <w:r w:rsidRPr="009E570E">
        <w:rPr>
          <w:rFonts w:cs="Calibri"/>
          <w:szCs w:val="20"/>
          <w:lang w:val="fr-FR" w:eastAsia="en-GB"/>
        </w:rPr>
        <w:t xml:space="preserve">de l'encours des portefeuilles et de l'épargne. Douze à quinze autres IMF de taille moyenne et un grand nombre de petites institutions en difficulté opèrent également. La </w:t>
      </w:r>
      <w:r w:rsidRPr="009E570E">
        <w:rPr>
          <w:rFonts w:cs="Calibri"/>
          <w:i/>
          <w:szCs w:val="20"/>
          <w:lang w:val="fr-FR" w:eastAsia="en-GB"/>
        </w:rPr>
        <w:t xml:space="preserve">Première Agence de Microfinance Burkina Faso </w:t>
      </w:r>
      <w:r w:rsidRPr="009E570E">
        <w:rPr>
          <w:rFonts w:cs="Calibri"/>
          <w:szCs w:val="20"/>
          <w:lang w:val="fr-FR" w:eastAsia="en-GB"/>
        </w:rPr>
        <w:t>(PAMF-B) est l'un des trois premiers acteurs de taille moyenne du secteur de la microfinance en termes de nombre de clients, de valeur des prêts, de décaissements et de portefeuille d'épargne</w:t>
      </w:r>
      <w:r w:rsidRPr="009E570E">
        <w:rPr>
          <w:rFonts w:cs="Calibri"/>
          <w:color w:val="404040"/>
          <w:szCs w:val="20"/>
          <w:lang w:val="fr-FR" w:eastAsia="en-GB"/>
        </w:rPr>
        <w:t xml:space="preserve">. </w:t>
      </w:r>
      <w:r w:rsidRPr="009E570E">
        <w:rPr>
          <w:rFonts w:cs="Calibri"/>
          <w:szCs w:val="20"/>
          <w:lang w:val="fr-FR" w:eastAsia="en-GB"/>
        </w:rPr>
        <w:t xml:space="preserve">Elle est traditionnellement forte dans le secteur de l'agriculture et étend régulièrement sa présence sur le terrain. Environ 86 % de ses clients se trouvent en zone rurale (et 30 % des emprunteurs et des déposants sont des femmes) et obtiennent des prêts pour l'élevage et l'agriculture. L'adoption de services financiers numériques est une priorité pour l'avenir proche et est déjà soutenue par le FENU à travers sa programmation. De même, le programme de microfinance du Hunger Project (MFP) est dirigé par des femmes, détenu localement et entièrement intégré. Il s'agit d'un programme de formation, de crédit et d'épargne qui distribue des microcrédits à des groupes de femmes et d'hommes et promeut une culture de l'épargne. Ce secteur d'activité est encadré par une réglementation gouvernementale et supervisé au niveau régional par la Banque centrale de l'Union ouest-africaine. Cependant, la stratégie nationale et le plan d'action de la microfinance 2012-2016 ont donné la priorité à la consolidation du secteur en renforçant ou en fermant les IMF les plus faibles qui représentent une menace pour les clients et le secteur. La stratégie nationale a également donné la priorité à la protection des intérêts des clients des IMF et à la préservation de la confiance dans le secteur en renforçant la gestion des performances sociales. </w:t>
      </w:r>
      <w:r w:rsidR="00D04D04">
        <w:rPr>
          <w:rFonts w:cs="Calibri"/>
          <w:szCs w:val="20"/>
          <w:lang w:val="fr-FR" w:eastAsia="en-GB"/>
        </w:rPr>
        <w:t>Il y a des</w:t>
      </w:r>
      <w:r w:rsidRPr="009E570E">
        <w:rPr>
          <w:rFonts w:cs="Calibri"/>
          <w:szCs w:val="20"/>
          <w:lang w:val="fr-FR" w:eastAsia="en-GB"/>
        </w:rPr>
        <w:t xml:space="preserve"> propositions</w:t>
      </w:r>
      <w:r w:rsidR="00D04D04">
        <w:rPr>
          <w:rFonts w:cs="Calibri"/>
          <w:szCs w:val="20"/>
          <w:lang w:val="fr-FR" w:eastAsia="en-GB"/>
        </w:rPr>
        <w:t xml:space="preserve"> qui</w:t>
      </w:r>
      <w:r w:rsidRPr="009E570E">
        <w:rPr>
          <w:rFonts w:cs="Calibri"/>
          <w:szCs w:val="20"/>
          <w:lang w:val="fr-FR" w:eastAsia="en-GB"/>
        </w:rPr>
        <w:t xml:space="preserve"> appellent à accorder plus d'attention à la mobilisation de l'épargne et à la levée des plafonds de taux d'intérêt pour permettre aux IMF de pratiquer des taux d'intérêt durables</w:t>
      </w:r>
      <w:r w:rsidR="000059C7" w:rsidRPr="009E570E">
        <w:rPr>
          <w:rFonts w:cs="Calibri"/>
          <w:szCs w:val="20"/>
          <w:lang w:val="fr-FR" w:eastAsia="en-GB"/>
        </w:rPr>
        <w:t xml:space="preserve">. </w:t>
      </w:r>
    </w:p>
    <w:p w14:paraId="5021DB63" w14:textId="670877A7" w:rsidR="00D55694" w:rsidRPr="009E570E" w:rsidRDefault="007F6B04">
      <w:pPr>
        <w:numPr>
          <w:ilvl w:val="0"/>
          <w:numId w:val="11"/>
        </w:numPr>
        <w:tabs>
          <w:tab w:val="left" w:pos="426"/>
        </w:tabs>
        <w:autoSpaceDE w:val="0"/>
        <w:spacing w:after="0"/>
        <w:ind w:left="0" w:firstLine="0"/>
        <w:rPr>
          <w:lang w:val="fr-FR"/>
        </w:rPr>
      </w:pPr>
      <w:r w:rsidRPr="009E570E">
        <w:rPr>
          <w:rFonts w:cs="Calibri"/>
          <w:bCs/>
          <w:i/>
          <w:iCs/>
          <w:color w:val="4472C4"/>
          <w:lang w:val="fr-FR"/>
        </w:rPr>
        <w:t xml:space="preserve">Genre </w:t>
      </w:r>
      <w:r w:rsidRPr="009E570E">
        <w:rPr>
          <w:rFonts w:cs="Calibri"/>
          <w:lang w:val="fr-FR"/>
        </w:rPr>
        <w:t xml:space="preserve">- Un système patriarcal prédominant domine et dicte les </w:t>
      </w:r>
      <w:r w:rsidRPr="009E570E">
        <w:rPr>
          <w:rFonts w:cs="Calibri"/>
          <w:szCs w:val="20"/>
          <w:lang w:val="fr-FR"/>
        </w:rPr>
        <w:t xml:space="preserve">systèmes de production dans la plupart des communautés burkinabé. Dans ce système, les femmes et les enfants sont considérés comme une main-d'œuvre non rémunérée qui ne participe pas à la prise de décision. </w:t>
      </w:r>
      <w:r w:rsidR="00750896" w:rsidRPr="009E570E">
        <w:rPr>
          <w:rFonts w:cs="Calibri"/>
          <w:szCs w:val="20"/>
          <w:lang w:val="fr-FR"/>
        </w:rPr>
        <w:t>L'</w:t>
      </w:r>
      <w:r w:rsidRPr="009E570E">
        <w:rPr>
          <w:rFonts w:cs="Calibri"/>
          <w:szCs w:val="20"/>
          <w:lang w:val="fr-FR"/>
        </w:rPr>
        <w:t xml:space="preserve">impact du changement climatique sur les femmes au Burkina Faso peut être mieux évalué en se basant sur les secteurs dans lesquels elles sont le plus </w:t>
      </w:r>
      <w:r w:rsidR="00767E40" w:rsidRPr="009E570E">
        <w:rPr>
          <w:rFonts w:cs="Calibri"/>
          <w:szCs w:val="20"/>
          <w:lang w:val="fr-FR"/>
        </w:rPr>
        <w:t xml:space="preserve">impliquées (c'est-à-dire les </w:t>
      </w:r>
      <w:r w:rsidRPr="009E570E">
        <w:rPr>
          <w:rFonts w:cs="Calibri"/>
          <w:szCs w:val="20"/>
          <w:lang w:val="fr-FR"/>
        </w:rPr>
        <w:t>ressources naturelles comme l'eau, le bois de chauffage, les produits forestiers non ligneux (PFNL) et l'agriculture</w:t>
      </w:r>
      <w:r w:rsidR="00767E40" w:rsidRPr="009E570E">
        <w:rPr>
          <w:rFonts w:cs="Calibri"/>
          <w:szCs w:val="20"/>
          <w:lang w:val="fr-FR"/>
        </w:rPr>
        <w:t>)</w:t>
      </w:r>
      <w:r w:rsidRPr="009E570E">
        <w:rPr>
          <w:rFonts w:cs="Calibri"/>
          <w:szCs w:val="20"/>
          <w:lang w:val="fr-FR"/>
        </w:rPr>
        <w:t xml:space="preserve">. </w:t>
      </w:r>
      <w:r w:rsidR="000059C7" w:rsidRPr="009E570E">
        <w:rPr>
          <w:rFonts w:cs="Calibri"/>
          <w:szCs w:val="20"/>
          <w:lang w:val="fr-FR"/>
        </w:rPr>
        <w:t xml:space="preserve">En raison de leur rôle social, les moyens de subsistance des femmes dépendent en grande partie des ressources naturelles (eau, produits forestiers, agriculture) qui sont fortement tributaires des aléas climatiques. Les impacts du changement climatique (dégradation des terres et des forêts, baisse des rendements, etc.) entraînent une raréfaction des ressources, rendant plus difficile l'exercice des activités des femmes. </w:t>
      </w:r>
      <w:r w:rsidRPr="009E570E">
        <w:rPr>
          <w:rFonts w:cs="Calibri"/>
          <w:szCs w:val="20"/>
          <w:lang w:val="fr-FR" w:eastAsia="en-GB"/>
        </w:rPr>
        <w:t xml:space="preserve">Par exemple, étant donné que les femmes sont en grande partie responsables de la collecte de l'eau pour le ménage, elles sont plus </w:t>
      </w:r>
      <w:r w:rsidR="00750896" w:rsidRPr="009E570E">
        <w:rPr>
          <w:rFonts w:cs="Calibri"/>
          <w:szCs w:val="20"/>
          <w:lang w:val="fr-FR" w:eastAsia="en-GB"/>
        </w:rPr>
        <w:t xml:space="preserve">sensibles </w:t>
      </w:r>
      <w:r w:rsidRPr="009E570E">
        <w:rPr>
          <w:rFonts w:cs="Calibri"/>
          <w:szCs w:val="20"/>
          <w:lang w:val="fr-FR" w:eastAsia="en-GB"/>
        </w:rPr>
        <w:t xml:space="preserve">aux </w:t>
      </w:r>
      <w:r w:rsidR="00767E40" w:rsidRPr="009E570E">
        <w:rPr>
          <w:rFonts w:cs="Calibri"/>
          <w:szCs w:val="20"/>
          <w:lang w:val="fr-FR" w:eastAsia="en-GB"/>
        </w:rPr>
        <w:t xml:space="preserve">variations des </w:t>
      </w:r>
      <w:r w:rsidRPr="009E570E">
        <w:rPr>
          <w:rFonts w:cs="Calibri"/>
          <w:szCs w:val="20"/>
          <w:lang w:val="fr-FR" w:eastAsia="en-GB"/>
        </w:rPr>
        <w:t xml:space="preserve">précipitations </w:t>
      </w:r>
      <w:r w:rsidR="00767E40" w:rsidRPr="009E570E">
        <w:rPr>
          <w:rFonts w:cs="Calibri"/>
          <w:szCs w:val="20"/>
          <w:lang w:val="fr-FR" w:eastAsia="en-GB"/>
        </w:rPr>
        <w:t xml:space="preserve">induites par le changement climatique, ce qui </w:t>
      </w:r>
      <w:r w:rsidRPr="009E570E">
        <w:rPr>
          <w:rFonts w:cs="Calibri"/>
          <w:szCs w:val="20"/>
          <w:lang w:val="fr-FR" w:eastAsia="en-GB"/>
        </w:rPr>
        <w:t xml:space="preserve">leur pose d'importants </w:t>
      </w:r>
      <w:r w:rsidR="00244AA9" w:rsidRPr="009E570E">
        <w:rPr>
          <w:rFonts w:cs="Calibri"/>
          <w:szCs w:val="20"/>
          <w:lang w:val="fr-FR" w:eastAsia="en-GB"/>
        </w:rPr>
        <w:t>problèmes d'</w:t>
      </w:r>
      <w:r w:rsidRPr="009E570E">
        <w:rPr>
          <w:rFonts w:cs="Calibri"/>
          <w:szCs w:val="20"/>
          <w:lang w:val="fr-FR" w:eastAsia="en-GB"/>
        </w:rPr>
        <w:t xml:space="preserve">accès à l'eau. Le niveau de l'eau ne cessant de baisser, la plupart des puits risquent de ne pas être </w:t>
      </w:r>
      <w:r w:rsidR="00244AA9" w:rsidRPr="009E570E">
        <w:rPr>
          <w:rFonts w:cs="Calibri"/>
          <w:szCs w:val="20"/>
          <w:lang w:val="fr-FR" w:eastAsia="en-GB"/>
        </w:rPr>
        <w:t xml:space="preserve">suffisamment </w:t>
      </w:r>
      <w:r w:rsidRPr="009E570E">
        <w:rPr>
          <w:rFonts w:cs="Calibri"/>
          <w:szCs w:val="20"/>
          <w:lang w:val="fr-FR" w:eastAsia="en-GB"/>
        </w:rPr>
        <w:lastRenderedPageBreak/>
        <w:t xml:space="preserve">réapprovisionnés à l'avenir. Bien que l'État ait amélioré le potentiel technique avec des forages et des puits modernes, l'accès des femmes à l'eau reste un défi, ce qui a un impact sur la santé des femmes et des enfants en termes de qualité de l'eau et de l'effort physique nécessaire pour la collecter. </w:t>
      </w:r>
      <w:r w:rsidRPr="009E570E">
        <w:rPr>
          <w:rFonts w:cs="Calibri"/>
          <w:szCs w:val="20"/>
          <w:lang w:val="fr-FR"/>
        </w:rPr>
        <w:t xml:space="preserve">En outre, les femmes, qui assurent plus de </w:t>
      </w:r>
      <w:r w:rsidR="00290483" w:rsidRPr="009E570E">
        <w:rPr>
          <w:rFonts w:cs="Calibri"/>
          <w:szCs w:val="20"/>
          <w:lang w:val="fr-FR"/>
        </w:rPr>
        <w:t xml:space="preserve">75% </w:t>
      </w:r>
      <w:r w:rsidRPr="009E570E">
        <w:rPr>
          <w:rFonts w:cs="Calibri"/>
          <w:szCs w:val="20"/>
          <w:lang w:val="fr-FR"/>
        </w:rPr>
        <w:t xml:space="preserve">de la production de subsistance, ont paradoxalement peu accès au capital de production et aux services financiers et de vulgarisation. En particulier, l'insécurité foncière et le faible accès aux équipements, aux intrants agricoles, aux technologies et au crédit constituent une contrainte majeure pour la productivité, surtout chez les femmes. Par exemple, 96 % des ménages dirigés par des femmes qui cultivent des légumes utilisent des équipements traditionnels tels que des houes et des </w:t>
      </w:r>
      <w:r w:rsidRPr="009E570E">
        <w:rPr>
          <w:rFonts w:cs="Calibri"/>
          <w:i/>
          <w:iCs/>
          <w:szCs w:val="20"/>
          <w:lang w:val="fr-FR"/>
        </w:rPr>
        <w:t>dabas</w:t>
      </w:r>
      <w:r w:rsidRPr="009E570E">
        <w:rPr>
          <w:rFonts w:cs="Calibri"/>
          <w:szCs w:val="20"/>
          <w:lang w:val="fr-FR"/>
        </w:rPr>
        <w:t>, alors que 21,</w:t>
      </w:r>
      <w:r w:rsidR="00290483" w:rsidRPr="009E570E">
        <w:rPr>
          <w:rFonts w:cs="Calibri"/>
          <w:szCs w:val="20"/>
          <w:lang w:val="fr-FR"/>
        </w:rPr>
        <w:t xml:space="preserve">5 % </w:t>
      </w:r>
      <w:r w:rsidRPr="009E570E">
        <w:rPr>
          <w:rFonts w:cs="Calibri"/>
          <w:szCs w:val="20"/>
          <w:lang w:val="fr-FR"/>
        </w:rPr>
        <w:t>des ménages dirigés par des hommes qui pratiquent la même activité utilisent des charrues. Compte tenu des conditions strictes que les emprunteurs doivent remplir, les femmes et les jeunes sont désavantagés dans l'accès au crédit, car il leur est encore difficile d'obtenir des hypothèques pour garantir ces crédits (voir l'</w:t>
      </w:r>
      <w:r w:rsidRPr="009E570E">
        <w:rPr>
          <w:rFonts w:cs="Calibri"/>
          <w:b/>
          <w:bCs/>
          <w:szCs w:val="20"/>
          <w:lang w:val="fr-FR"/>
        </w:rPr>
        <w:t xml:space="preserve">annexe </w:t>
      </w:r>
      <w:r w:rsidR="005924E6" w:rsidRPr="009E570E">
        <w:rPr>
          <w:rFonts w:cs="Calibri"/>
          <w:b/>
          <w:bCs/>
          <w:szCs w:val="20"/>
          <w:lang w:val="fr-FR"/>
        </w:rPr>
        <w:t xml:space="preserve">10 </w:t>
      </w:r>
      <w:r w:rsidRPr="009E570E">
        <w:rPr>
          <w:rFonts w:cs="Calibri"/>
          <w:szCs w:val="20"/>
          <w:lang w:val="fr-FR"/>
        </w:rPr>
        <w:t>pour plus de détails sur l'</w:t>
      </w:r>
      <w:r w:rsidRPr="009E570E">
        <w:rPr>
          <w:lang w:val="fr-FR"/>
        </w:rPr>
        <w:t>analyse de genre et le plan d'action)</w:t>
      </w:r>
      <w:r w:rsidRPr="009E570E">
        <w:rPr>
          <w:rFonts w:cs="Calibri"/>
          <w:szCs w:val="20"/>
          <w:lang w:val="fr-FR"/>
        </w:rPr>
        <w:t xml:space="preserve">. </w:t>
      </w:r>
      <w:r w:rsidR="00BC2D3C" w:rsidRPr="009E570E">
        <w:rPr>
          <w:rFonts w:cs="Calibri"/>
          <w:szCs w:val="20"/>
          <w:lang w:val="fr-FR"/>
        </w:rPr>
        <w:t>Les femmes jouent également un rôle essentiel dans la lutte contre le changement climatique en apportant des solutions concrètes, principalement au niveau communautaire, grâce à leurs connaissances, leur expérience et leur savoir-faire. En effet, elles jouent un rôle clé pour assurer la sécurité alimentaire et les moyens de subsistance de leurs familles et de leurs communautés, grâce à leur gestion de l'économie du ménage (ressources disponibles et pouvoir d'achat) et des ressources naturelles, à leur capacité à générer des revenus et à leur participation à de nombreuses institutions socioculturelles, politico-économiques et environnementales à travers des groupes et des associations</w:t>
      </w:r>
      <w:r w:rsidR="00BC2D3C" w:rsidRPr="00D84EDD">
        <w:rPr>
          <w:rStyle w:val="Appelnotedebasdep"/>
          <w:lang w:val="fr-FR"/>
        </w:rPr>
        <w:footnoteReference w:id="18"/>
      </w:r>
      <w:r w:rsidR="00BC2D3C" w:rsidRPr="009E570E">
        <w:rPr>
          <w:rFonts w:cs="Calibri"/>
          <w:szCs w:val="20"/>
          <w:lang w:val="fr-FR"/>
        </w:rPr>
        <w:t xml:space="preserve"> .</w:t>
      </w:r>
    </w:p>
    <w:p w14:paraId="3DEA4BFE" w14:textId="77777777" w:rsidR="005F0EC7" w:rsidRPr="009E570E" w:rsidRDefault="005F0EC7">
      <w:pPr>
        <w:spacing w:after="0"/>
        <w:rPr>
          <w:iCs/>
          <w:szCs w:val="20"/>
          <w:shd w:val="clear" w:color="auto" w:fill="FFFF00"/>
          <w:lang w:val="fr-FR"/>
        </w:rPr>
      </w:pPr>
    </w:p>
    <w:p w14:paraId="60721FBF" w14:textId="77777777" w:rsidR="00D55694" w:rsidRPr="009E570E" w:rsidRDefault="007F6B04">
      <w:pPr>
        <w:pStyle w:val="Titre2"/>
        <w:numPr>
          <w:ilvl w:val="0"/>
          <w:numId w:val="10"/>
        </w:numPr>
        <w:rPr>
          <w:lang w:val="fr-FR"/>
        </w:rPr>
      </w:pPr>
      <w:bookmarkStart w:id="18" w:name="_Toc20921088"/>
      <w:r w:rsidRPr="009E570E">
        <w:rPr>
          <w:lang w:val="fr-FR"/>
        </w:rPr>
        <w:t>Alignement sur les politiques nationales</w:t>
      </w:r>
      <w:bookmarkEnd w:id="18"/>
    </w:p>
    <w:p w14:paraId="1538BF60" w14:textId="35406EA7" w:rsidR="00D55694" w:rsidRPr="009E570E" w:rsidRDefault="007F6B04">
      <w:pPr>
        <w:numPr>
          <w:ilvl w:val="0"/>
          <w:numId w:val="11"/>
        </w:numPr>
        <w:tabs>
          <w:tab w:val="left" w:pos="426"/>
        </w:tabs>
        <w:ind w:left="0" w:firstLine="0"/>
        <w:rPr>
          <w:rFonts w:eastAsia="Times New Roman" w:cs="Calibri"/>
          <w:szCs w:val="20"/>
          <w:lang w:val="fr-FR"/>
        </w:rPr>
      </w:pPr>
      <w:r w:rsidRPr="009E570E">
        <w:rPr>
          <w:rFonts w:eastAsia="Times New Roman" w:cs="Calibri"/>
          <w:szCs w:val="20"/>
          <w:lang w:val="fr-FR"/>
        </w:rPr>
        <w:t xml:space="preserve">Cette initiative s'inscrit pleinement dans les priorités du gouvernement du Burkina Faso telles que poursuivies dans ses programmes et plans de développement, notamment en ce qui concerne les ressources en eau et leur cadre de gestion, les programmes de gestion des catastrophes et des risques. Ce projet soutient la vision </w:t>
      </w:r>
      <w:r w:rsidR="003D4D8A">
        <w:rPr>
          <w:rFonts w:eastAsia="Times New Roman" w:cs="Calibri"/>
          <w:szCs w:val="20"/>
          <w:lang w:val="fr-FR"/>
        </w:rPr>
        <w:t>Perspectives</w:t>
      </w:r>
      <w:r w:rsidRPr="009E570E">
        <w:rPr>
          <w:rFonts w:eastAsia="Times New Roman" w:cs="Calibri"/>
          <w:szCs w:val="20"/>
          <w:lang w:val="fr-FR"/>
        </w:rPr>
        <w:t xml:space="preserve"> Burkina 2025, ainsi que le Schéma Directeur d'Aménagement et de Gestion des Ressources en Eau (SDAGE) du bassin du </w:t>
      </w:r>
      <w:proofErr w:type="spellStart"/>
      <w:r w:rsidR="00AA1CBB" w:rsidRPr="009E570E">
        <w:rPr>
          <w:rFonts w:eastAsia="Times New Roman" w:cs="Calibri"/>
          <w:szCs w:val="20"/>
          <w:lang w:val="fr-FR"/>
        </w:rPr>
        <w:t>Nakambé</w:t>
      </w:r>
      <w:proofErr w:type="spellEnd"/>
      <w:r w:rsidR="00AA1CBB" w:rsidRPr="009E570E">
        <w:rPr>
          <w:rFonts w:eastAsia="Times New Roman" w:cs="Calibri"/>
          <w:szCs w:val="20"/>
          <w:lang w:val="fr-FR"/>
        </w:rPr>
        <w:t xml:space="preserve"> </w:t>
      </w:r>
      <w:r w:rsidRPr="009E570E">
        <w:rPr>
          <w:rFonts w:eastAsia="Times New Roman" w:cs="Calibri"/>
          <w:szCs w:val="20"/>
          <w:lang w:val="fr-FR"/>
        </w:rPr>
        <w:t xml:space="preserve">et le Schéma d'Aménagement et de Gestion des Eaux (SAGE). Les structures spécifiques pour promouvoir la gestion intégrée des ressources en eau (GIRE) comprennent le Conseil national de l'eau, le Comité technique de l'eau et les agences de l'eau, comme les comités locaux de l'eau. </w:t>
      </w:r>
    </w:p>
    <w:p w14:paraId="3D128950" w14:textId="77777777" w:rsidR="00D55694" w:rsidRPr="009E570E" w:rsidRDefault="007F6B04">
      <w:pPr>
        <w:numPr>
          <w:ilvl w:val="0"/>
          <w:numId w:val="11"/>
        </w:numPr>
        <w:tabs>
          <w:tab w:val="left" w:pos="426"/>
        </w:tabs>
        <w:ind w:left="0" w:firstLine="0"/>
        <w:rPr>
          <w:rFonts w:eastAsia="Times New Roman" w:cs="Calibri"/>
          <w:szCs w:val="20"/>
          <w:lang w:val="fr-FR"/>
        </w:rPr>
      </w:pPr>
      <w:r w:rsidRPr="009E570E">
        <w:rPr>
          <w:rFonts w:eastAsia="Times New Roman" w:cs="Calibri"/>
          <w:szCs w:val="20"/>
          <w:lang w:val="fr-FR"/>
        </w:rPr>
        <w:t>Le Burkina Faso a ratifié la CCNUCC en 1993 et le protocole de Kyoto en 2005. À ce jour, il a élaboré et adopté des documents de politique et de stratégie relatifs au changement climatique en réponse aux dispositions de ces protocoles. Ces documents comprennent :</w:t>
      </w:r>
    </w:p>
    <w:p w14:paraId="0B2A87D3" w14:textId="7D744DB8" w:rsidR="00D55694" w:rsidRPr="009E570E" w:rsidRDefault="003D4D8A">
      <w:pPr>
        <w:numPr>
          <w:ilvl w:val="0"/>
          <w:numId w:val="12"/>
        </w:numPr>
        <w:spacing w:after="0"/>
        <w:ind w:left="714" w:hanging="357"/>
        <w:rPr>
          <w:rFonts w:eastAsia="Times New Roman" w:cs="Calibri"/>
          <w:iCs/>
          <w:szCs w:val="20"/>
          <w:lang w:val="fr-FR"/>
        </w:rPr>
      </w:pPr>
      <w:r>
        <w:rPr>
          <w:rFonts w:eastAsia="Times New Roman" w:cs="Calibri"/>
          <w:iCs/>
          <w:szCs w:val="20"/>
          <w:lang w:val="fr-FR"/>
        </w:rPr>
        <w:t xml:space="preserve">La </w:t>
      </w:r>
      <w:r w:rsidRPr="009E570E">
        <w:rPr>
          <w:rFonts w:eastAsia="Times New Roman" w:cs="Calibri"/>
          <w:iCs/>
          <w:szCs w:val="20"/>
          <w:lang w:val="fr-FR"/>
        </w:rPr>
        <w:t>Stratégie nationale pour la mise en œuvre de la convention sur les changements climatiques, adoptée en 2001 ;</w:t>
      </w:r>
    </w:p>
    <w:p w14:paraId="79A9613F" w14:textId="14948EFA" w:rsidR="00D55694" w:rsidRPr="009E570E" w:rsidRDefault="003D4D8A">
      <w:pPr>
        <w:numPr>
          <w:ilvl w:val="0"/>
          <w:numId w:val="12"/>
        </w:numPr>
        <w:spacing w:after="0"/>
        <w:ind w:left="714" w:hanging="357"/>
        <w:rPr>
          <w:rFonts w:eastAsia="Times New Roman" w:cs="Calibri"/>
          <w:iCs/>
          <w:szCs w:val="20"/>
          <w:lang w:val="fr-FR"/>
        </w:rPr>
      </w:pPr>
      <w:r>
        <w:rPr>
          <w:rFonts w:eastAsia="Times New Roman" w:cs="Calibri"/>
          <w:iCs/>
          <w:szCs w:val="20"/>
          <w:lang w:val="fr-FR"/>
        </w:rPr>
        <w:t xml:space="preserve">Le </w:t>
      </w:r>
      <w:r w:rsidRPr="009E570E">
        <w:rPr>
          <w:rFonts w:eastAsia="Times New Roman" w:cs="Calibri"/>
          <w:iCs/>
          <w:szCs w:val="20"/>
          <w:lang w:val="fr-FR"/>
        </w:rPr>
        <w:t>Programme d'action national pour l'adaptation au changement climatique (PANA), en 2007 ;</w:t>
      </w:r>
    </w:p>
    <w:p w14:paraId="7204A58B" w14:textId="1E696190" w:rsidR="00D55694" w:rsidRPr="009E570E" w:rsidRDefault="003D4D8A">
      <w:pPr>
        <w:numPr>
          <w:ilvl w:val="0"/>
          <w:numId w:val="12"/>
        </w:numPr>
        <w:tabs>
          <w:tab w:val="left" w:pos="426"/>
        </w:tabs>
        <w:spacing w:after="0"/>
        <w:ind w:left="714" w:hanging="357"/>
        <w:rPr>
          <w:rFonts w:eastAsia="Times New Roman" w:cs="Calibri"/>
          <w:iCs/>
          <w:szCs w:val="20"/>
          <w:lang w:val="fr-FR"/>
        </w:rPr>
      </w:pPr>
      <w:r>
        <w:rPr>
          <w:rFonts w:eastAsia="Times New Roman" w:cs="Calibri"/>
          <w:iCs/>
          <w:szCs w:val="20"/>
          <w:lang w:val="fr-FR"/>
        </w:rPr>
        <w:t xml:space="preserve">La </w:t>
      </w:r>
      <w:r w:rsidRPr="009E570E">
        <w:rPr>
          <w:rFonts w:eastAsia="Times New Roman" w:cs="Calibri"/>
          <w:iCs/>
          <w:szCs w:val="20"/>
          <w:lang w:val="fr-FR"/>
        </w:rPr>
        <w:t>Deuxième communication nationale ;</w:t>
      </w:r>
    </w:p>
    <w:p w14:paraId="374FC8D9" w14:textId="09C60DD4" w:rsidR="00D55694" w:rsidRPr="009E570E" w:rsidRDefault="003D4D8A">
      <w:pPr>
        <w:numPr>
          <w:ilvl w:val="0"/>
          <w:numId w:val="12"/>
        </w:numPr>
        <w:tabs>
          <w:tab w:val="left" w:pos="426"/>
        </w:tabs>
        <w:spacing w:after="0"/>
        <w:ind w:left="714" w:hanging="357"/>
        <w:rPr>
          <w:rFonts w:eastAsia="Times New Roman" w:cs="Calibri"/>
          <w:iCs/>
          <w:szCs w:val="20"/>
          <w:lang w:val="fr-FR"/>
        </w:rPr>
      </w:pPr>
      <w:r>
        <w:rPr>
          <w:rFonts w:eastAsia="Times New Roman" w:cs="Calibri"/>
          <w:iCs/>
          <w:szCs w:val="20"/>
          <w:lang w:val="fr-FR"/>
        </w:rPr>
        <w:t xml:space="preserve">La </w:t>
      </w:r>
      <w:r w:rsidRPr="009E570E">
        <w:rPr>
          <w:rFonts w:eastAsia="Times New Roman" w:cs="Calibri"/>
          <w:iCs/>
          <w:szCs w:val="20"/>
          <w:lang w:val="fr-FR"/>
        </w:rPr>
        <w:t>Politique nationale de développement durable (PNDS) ;</w:t>
      </w:r>
    </w:p>
    <w:p w14:paraId="0AD8F059" w14:textId="727A4F65" w:rsidR="00D55694" w:rsidRPr="009E570E" w:rsidRDefault="003D4D8A">
      <w:pPr>
        <w:numPr>
          <w:ilvl w:val="0"/>
          <w:numId w:val="12"/>
        </w:numPr>
        <w:tabs>
          <w:tab w:val="left" w:pos="426"/>
        </w:tabs>
        <w:spacing w:after="0"/>
        <w:ind w:left="714" w:hanging="357"/>
        <w:rPr>
          <w:lang w:val="fr-FR"/>
        </w:rPr>
      </w:pPr>
      <w:r>
        <w:rPr>
          <w:rFonts w:eastAsia="Times New Roman" w:cs="Calibri"/>
          <w:iCs/>
          <w:szCs w:val="20"/>
          <w:lang w:val="fr-FR"/>
        </w:rPr>
        <w:t xml:space="preserve">La </w:t>
      </w:r>
      <w:r w:rsidRPr="009E570E">
        <w:rPr>
          <w:rFonts w:eastAsia="Times New Roman" w:cs="Calibri"/>
          <w:iCs/>
          <w:szCs w:val="20"/>
          <w:lang w:val="fr-FR"/>
        </w:rPr>
        <w:t>Contribution déterminée au niveau national (CDN) ; et,</w:t>
      </w:r>
    </w:p>
    <w:p w14:paraId="3F892CB2" w14:textId="10FF3912" w:rsidR="00D55694" w:rsidRPr="009E570E" w:rsidRDefault="003D4D8A">
      <w:pPr>
        <w:numPr>
          <w:ilvl w:val="0"/>
          <w:numId w:val="12"/>
        </w:numPr>
        <w:tabs>
          <w:tab w:val="left" w:pos="426"/>
        </w:tabs>
        <w:spacing w:after="0"/>
        <w:ind w:left="714" w:hanging="357"/>
        <w:rPr>
          <w:lang w:val="fr-FR"/>
        </w:rPr>
      </w:pPr>
      <w:r>
        <w:rPr>
          <w:iCs/>
          <w:lang w:val="fr-FR"/>
        </w:rPr>
        <w:t xml:space="preserve">Le </w:t>
      </w:r>
      <w:r w:rsidRPr="009E570E">
        <w:rPr>
          <w:iCs/>
          <w:lang w:val="fr-FR"/>
        </w:rPr>
        <w:t xml:space="preserve">Plan national d'adaptation (PNA), adopté en 2014. </w:t>
      </w:r>
    </w:p>
    <w:p w14:paraId="0C848282" w14:textId="77777777" w:rsidR="003B306E" w:rsidRPr="009E570E" w:rsidRDefault="003B306E" w:rsidP="00A0146A">
      <w:pPr>
        <w:pStyle w:val="MainText"/>
        <w:numPr>
          <w:ilvl w:val="0"/>
          <w:numId w:val="0"/>
        </w:numPr>
        <w:tabs>
          <w:tab w:val="clear" w:pos="720"/>
          <w:tab w:val="left" w:pos="567"/>
        </w:tabs>
        <w:spacing w:before="0" w:after="0"/>
        <w:rPr>
          <w:lang w:val="fr-FR"/>
        </w:rPr>
      </w:pPr>
    </w:p>
    <w:p w14:paraId="528F6089" w14:textId="77777777" w:rsidR="00D55694" w:rsidRPr="009E570E" w:rsidRDefault="007F6B04">
      <w:pPr>
        <w:pStyle w:val="MainText"/>
        <w:numPr>
          <w:ilvl w:val="0"/>
          <w:numId w:val="11"/>
        </w:numPr>
        <w:tabs>
          <w:tab w:val="clear" w:pos="720"/>
          <w:tab w:val="left" w:pos="567"/>
        </w:tabs>
        <w:spacing w:before="0" w:after="0"/>
        <w:ind w:left="0" w:firstLine="0"/>
        <w:rPr>
          <w:lang w:val="fr-FR"/>
        </w:rPr>
      </w:pPr>
      <w:r w:rsidRPr="009E570E">
        <w:rPr>
          <w:sz w:val="20"/>
          <w:lang w:val="fr-FR"/>
        </w:rPr>
        <w:t xml:space="preserve">Cette initiative s'inscrit également pleinement dans </w:t>
      </w:r>
      <w:r w:rsidRPr="009E570E">
        <w:rPr>
          <w:rFonts w:cs="Calibri"/>
          <w:sz w:val="20"/>
          <w:szCs w:val="20"/>
          <w:lang w:val="fr-FR"/>
        </w:rPr>
        <w:t xml:space="preserve">la </w:t>
      </w:r>
      <w:r w:rsidR="00BC2D3C" w:rsidRPr="009E570E">
        <w:rPr>
          <w:rFonts w:cs="Calibri"/>
          <w:sz w:val="20"/>
          <w:szCs w:val="20"/>
          <w:lang w:val="fr-FR"/>
        </w:rPr>
        <w:t>politique sectorielle " Environnement, eau et assainissement - 2018-2027 "</w:t>
      </w:r>
      <w:r w:rsidRPr="009E570E">
        <w:rPr>
          <w:rFonts w:cs="Calibri"/>
          <w:sz w:val="20"/>
          <w:szCs w:val="20"/>
          <w:lang w:val="fr-FR"/>
        </w:rPr>
        <w:t xml:space="preserve">, que le gouvernement du Burkina Faso a récemment adoptée. Ce programme comprend cinq programmes sectoriels nationaux, basés sur le Programme national </w:t>
      </w:r>
      <w:r w:rsidRPr="009E570E">
        <w:rPr>
          <w:rFonts w:cs="Calibri"/>
          <w:i/>
          <w:sz w:val="20"/>
          <w:szCs w:val="20"/>
          <w:lang w:val="fr-FR"/>
        </w:rPr>
        <w:t xml:space="preserve">de développement économique et social </w:t>
      </w:r>
      <w:r w:rsidRPr="009E570E">
        <w:rPr>
          <w:rFonts w:cs="Calibri"/>
          <w:sz w:val="20"/>
          <w:szCs w:val="20"/>
          <w:lang w:val="fr-FR"/>
        </w:rPr>
        <w:t>(PN-DES, 2016-2020), la Politique nationale de l'eau (2016-2030) et l'Objectif de développement durable (ODD) 6</w:t>
      </w:r>
      <w:r w:rsidRPr="009E570E">
        <w:rPr>
          <w:rStyle w:val="Appelnotedebasdep"/>
          <w:rFonts w:ascii="Calibri" w:hAnsi="Calibri" w:cs="Calibri"/>
          <w:sz w:val="20"/>
          <w:szCs w:val="20"/>
          <w:lang w:val="fr-FR"/>
        </w:rPr>
        <w:footnoteReference w:id="19"/>
      </w:r>
      <w:r w:rsidRPr="009E570E">
        <w:rPr>
          <w:rFonts w:cs="Calibri"/>
          <w:sz w:val="20"/>
          <w:szCs w:val="20"/>
          <w:lang w:val="fr-FR"/>
        </w:rPr>
        <w:t xml:space="preserve"> :</w:t>
      </w:r>
    </w:p>
    <w:p w14:paraId="61774128" w14:textId="1E3FFAB4" w:rsidR="00D55694" w:rsidRPr="009E570E" w:rsidRDefault="00A52B11">
      <w:pPr>
        <w:pStyle w:val="AnnexTextBullet"/>
        <w:tabs>
          <w:tab w:val="clear" w:pos="1440"/>
          <w:tab w:val="left" w:pos="709"/>
        </w:tabs>
        <w:spacing w:before="0" w:after="0"/>
        <w:ind w:left="714" w:hanging="357"/>
        <w:rPr>
          <w:lang w:val="fr-FR"/>
        </w:rPr>
      </w:pPr>
      <w:r>
        <w:rPr>
          <w:rFonts w:cs="Calibri"/>
          <w:sz w:val="20"/>
          <w:szCs w:val="20"/>
          <w:lang w:val="fr-FR"/>
        </w:rPr>
        <w:t xml:space="preserve">Le </w:t>
      </w:r>
      <w:r w:rsidRPr="009E570E">
        <w:rPr>
          <w:rFonts w:cs="Calibri"/>
          <w:sz w:val="20"/>
          <w:szCs w:val="20"/>
          <w:lang w:val="fr-FR"/>
        </w:rPr>
        <w:t xml:space="preserve">Programme national </w:t>
      </w:r>
      <w:r w:rsidRPr="009E570E">
        <w:rPr>
          <w:rFonts w:cs="Calibri"/>
          <w:i/>
          <w:sz w:val="20"/>
          <w:szCs w:val="20"/>
          <w:lang w:val="fr-FR"/>
        </w:rPr>
        <w:t xml:space="preserve">d'approvisionnement en eau </w:t>
      </w:r>
      <w:r w:rsidRPr="009E570E">
        <w:rPr>
          <w:rFonts w:cs="Calibri"/>
          <w:sz w:val="20"/>
          <w:szCs w:val="20"/>
          <w:lang w:val="fr-FR"/>
        </w:rPr>
        <w:t>potable (PN-AEP, 2016-2030)</w:t>
      </w:r>
    </w:p>
    <w:p w14:paraId="370B901F" w14:textId="7FB1C374" w:rsidR="00D55694" w:rsidRPr="009E570E" w:rsidRDefault="00A52B11">
      <w:pPr>
        <w:pStyle w:val="AnnexTextBullet"/>
        <w:tabs>
          <w:tab w:val="clear" w:pos="1440"/>
          <w:tab w:val="left" w:pos="709"/>
        </w:tabs>
        <w:spacing w:before="0" w:after="0"/>
        <w:ind w:left="714" w:hanging="357"/>
        <w:rPr>
          <w:lang w:val="fr-FR"/>
        </w:rPr>
      </w:pPr>
      <w:r>
        <w:rPr>
          <w:rFonts w:cs="Calibri"/>
          <w:sz w:val="20"/>
          <w:szCs w:val="20"/>
          <w:lang w:val="fr-FR"/>
        </w:rPr>
        <w:t xml:space="preserve">Le </w:t>
      </w:r>
      <w:r w:rsidRPr="009E570E">
        <w:rPr>
          <w:rFonts w:cs="Calibri"/>
          <w:sz w:val="20"/>
          <w:szCs w:val="20"/>
          <w:lang w:val="fr-FR"/>
        </w:rPr>
        <w:t xml:space="preserve">Programme National </w:t>
      </w:r>
      <w:r w:rsidRPr="009E570E">
        <w:rPr>
          <w:rFonts w:cs="Calibri"/>
          <w:i/>
          <w:sz w:val="20"/>
          <w:szCs w:val="20"/>
          <w:lang w:val="fr-FR"/>
        </w:rPr>
        <w:t>d'</w:t>
      </w:r>
      <w:r w:rsidRPr="009E570E">
        <w:rPr>
          <w:rFonts w:cs="Calibri"/>
          <w:sz w:val="20"/>
          <w:szCs w:val="20"/>
          <w:lang w:val="fr-FR"/>
        </w:rPr>
        <w:t xml:space="preserve">Assainissement </w:t>
      </w:r>
      <w:r w:rsidRPr="009E570E">
        <w:rPr>
          <w:rFonts w:cs="Calibri"/>
          <w:i/>
          <w:sz w:val="20"/>
          <w:szCs w:val="20"/>
          <w:lang w:val="fr-FR"/>
        </w:rPr>
        <w:t>des Eaux Usées et Excréta (</w:t>
      </w:r>
      <w:r w:rsidRPr="009E570E">
        <w:rPr>
          <w:rFonts w:cs="Calibri"/>
          <w:sz w:val="20"/>
          <w:szCs w:val="20"/>
          <w:lang w:val="fr-FR"/>
        </w:rPr>
        <w:t>PN-AEUE, 2016-2030)</w:t>
      </w:r>
    </w:p>
    <w:p w14:paraId="51A4C103" w14:textId="64207B1E" w:rsidR="00D55694" w:rsidRPr="009E570E" w:rsidRDefault="00A52B11">
      <w:pPr>
        <w:pStyle w:val="AnnexTextBullet"/>
        <w:tabs>
          <w:tab w:val="clear" w:pos="1440"/>
          <w:tab w:val="left" w:pos="709"/>
        </w:tabs>
        <w:spacing w:before="0" w:after="0"/>
        <w:ind w:left="714" w:hanging="357"/>
        <w:rPr>
          <w:lang w:val="fr-FR"/>
        </w:rPr>
      </w:pPr>
      <w:r>
        <w:rPr>
          <w:rFonts w:cs="Calibri"/>
          <w:sz w:val="20"/>
          <w:szCs w:val="20"/>
          <w:lang w:val="fr-FR"/>
        </w:rPr>
        <w:t xml:space="preserve">Le </w:t>
      </w:r>
      <w:r w:rsidRPr="009E570E">
        <w:rPr>
          <w:rFonts w:cs="Calibri"/>
          <w:sz w:val="20"/>
          <w:szCs w:val="20"/>
          <w:lang w:val="fr-FR"/>
        </w:rPr>
        <w:t xml:space="preserve">Programme National pour la </w:t>
      </w:r>
      <w:r w:rsidRPr="009E570E">
        <w:rPr>
          <w:rFonts w:cs="Calibri"/>
          <w:i/>
          <w:sz w:val="20"/>
          <w:szCs w:val="20"/>
          <w:lang w:val="fr-FR"/>
        </w:rPr>
        <w:t>Gestion Intégrée des Ressources en Eau (</w:t>
      </w:r>
      <w:r w:rsidRPr="009E570E">
        <w:rPr>
          <w:rFonts w:cs="Calibri"/>
          <w:sz w:val="20"/>
          <w:szCs w:val="20"/>
          <w:lang w:val="fr-FR"/>
        </w:rPr>
        <w:t>PN-GIRE, 2016-2030)</w:t>
      </w:r>
    </w:p>
    <w:p w14:paraId="388D826E" w14:textId="77777777" w:rsidR="00D55694" w:rsidRPr="009E570E" w:rsidRDefault="007F6B04">
      <w:pPr>
        <w:pStyle w:val="AnnexTextBullet"/>
        <w:tabs>
          <w:tab w:val="clear" w:pos="1440"/>
          <w:tab w:val="left" w:pos="709"/>
        </w:tabs>
        <w:spacing w:before="0" w:after="0"/>
        <w:ind w:left="714" w:hanging="357"/>
        <w:rPr>
          <w:lang w:val="fr-FR"/>
        </w:rPr>
      </w:pPr>
      <w:r w:rsidRPr="009E570E">
        <w:rPr>
          <w:rFonts w:cs="Calibri"/>
          <w:sz w:val="20"/>
          <w:szCs w:val="20"/>
          <w:lang w:val="fr-FR"/>
        </w:rPr>
        <w:t xml:space="preserve">Programme </w:t>
      </w:r>
      <w:r w:rsidR="004528A9" w:rsidRPr="009E570E">
        <w:rPr>
          <w:rFonts w:cs="Calibri"/>
          <w:i/>
          <w:sz w:val="20"/>
          <w:szCs w:val="20"/>
          <w:lang w:val="fr-FR"/>
        </w:rPr>
        <w:t xml:space="preserve">de </w:t>
      </w:r>
      <w:r w:rsidR="004528A9" w:rsidRPr="009E570E">
        <w:rPr>
          <w:rFonts w:cs="Calibri"/>
          <w:sz w:val="20"/>
          <w:szCs w:val="20"/>
          <w:lang w:val="fr-FR"/>
        </w:rPr>
        <w:t xml:space="preserve">Pilotage et de Soutien </w:t>
      </w:r>
      <w:r w:rsidRPr="009E570E">
        <w:rPr>
          <w:rFonts w:cs="Calibri"/>
          <w:i/>
          <w:sz w:val="20"/>
          <w:szCs w:val="20"/>
          <w:lang w:val="fr-FR"/>
        </w:rPr>
        <w:t xml:space="preserve">au secteur Eau et </w:t>
      </w:r>
      <w:r w:rsidRPr="009E570E">
        <w:rPr>
          <w:rFonts w:cs="Calibri"/>
          <w:sz w:val="20"/>
          <w:szCs w:val="20"/>
          <w:lang w:val="fr-FR"/>
        </w:rPr>
        <w:t>Assainissement (PGEA, 2016-2030)</w:t>
      </w:r>
    </w:p>
    <w:p w14:paraId="27D196D8" w14:textId="528765A9" w:rsidR="00D55694" w:rsidRPr="009E570E" w:rsidRDefault="00A52B11">
      <w:pPr>
        <w:pStyle w:val="AnnexTextBullet"/>
        <w:tabs>
          <w:tab w:val="clear" w:pos="1440"/>
          <w:tab w:val="left" w:pos="709"/>
        </w:tabs>
        <w:spacing w:before="0" w:after="0"/>
        <w:ind w:left="714" w:hanging="357"/>
        <w:rPr>
          <w:lang w:val="fr-FR"/>
        </w:rPr>
      </w:pPr>
      <w:r>
        <w:rPr>
          <w:rFonts w:cs="Calibri"/>
          <w:sz w:val="20"/>
          <w:szCs w:val="20"/>
          <w:lang w:val="fr-FR"/>
        </w:rPr>
        <w:lastRenderedPageBreak/>
        <w:t xml:space="preserve">Le </w:t>
      </w:r>
      <w:r w:rsidRPr="009E570E">
        <w:rPr>
          <w:rFonts w:cs="Calibri"/>
          <w:sz w:val="20"/>
          <w:szCs w:val="20"/>
          <w:lang w:val="fr-FR"/>
        </w:rPr>
        <w:t xml:space="preserve">Programme National </w:t>
      </w:r>
      <w:r w:rsidRPr="009E570E">
        <w:rPr>
          <w:rFonts w:cs="Calibri"/>
          <w:i/>
          <w:sz w:val="20"/>
          <w:szCs w:val="20"/>
          <w:lang w:val="fr-FR"/>
        </w:rPr>
        <w:t>des Aménagements Hydrauliques (</w:t>
      </w:r>
      <w:r w:rsidRPr="009E570E">
        <w:rPr>
          <w:rFonts w:cs="Calibri"/>
          <w:sz w:val="20"/>
          <w:szCs w:val="20"/>
          <w:lang w:val="fr-FR"/>
        </w:rPr>
        <w:t>PN-AH, 2016-2030)</w:t>
      </w:r>
    </w:p>
    <w:p w14:paraId="2E94B0FD" w14:textId="77777777" w:rsidR="005F0EC7" w:rsidRPr="009E570E" w:rsidRDefault="005F0EC7">
      <w:pPr>
        <w:rPr>
          <w:lang w:val="fr-FR" w:bidi="en-US"/>
        </w:rPr>
      </w:pPr>
    </w:p>
    <w:p w14:paraId="1956AF8E" w14:textId="2F53EA00" w:rsidR="00D55694" w:rsidRPr="009E570E" w:rsidRDefault="007F6B04">
      <w:pPr>
        <w:numPr>
          <w:ilvl w:val="0"/>
          <w:numId w:val="11"/>
        </w:numPr>
        <w:tabs>
          <w:tab w:val="left" w:pos="426"/>
        </w:tabs>
        <w:ind w:left="0" w:firstLine="0"/>
        <w:rPr>
          <w:lang w:val="fr-FR"/>
        </w:rPr>
      </w:pPr>
      <w:r w:rsidRPr="009E570E">
        <w:rPr>
          <w:rFonts w:cs="Calibri"/>
          <w:szCs w:val="20"/>
          <w:lang w:val="fr-FR" w:eastAsia="ja-JP"/>
        </w:rPr>
        <w:t xml:space="preserve">Le projet contribuera également à la réalisation </w:t>
      </w:r>
      <w:r w:rsidR="003B306E" w:rsidRPr="009E570E">
        <w:rPr>
          <w:rFonts w:cs="Calibri"/>
          <w:szCs w:val="20"/>
          <w:lang w:val="fr-FR" w:eastAsia="ja-JP"/>
        </w:rPr>
        <w:t>de</w:t>
      </w:r>
      <w:r w:rsidR="00A52B11">
        <w:rPr>
          <w:rFonts w:cs="Calibri"/>
          <w:szCs w:val="20"/>
          <w:lang w:val="fr-FR" w:eastAsia="ja-JP"/>
        </w:rPr>
        <w:t>s</w:t>
      </w:r>
      <w:r w:rsidR="003B306E" w:rsidRPr="009E570E">
        <w:rPr>
          <w:rFonts w:cs="Calibri"/>
          <w:szCs w:val="20"/>
          <w:lang w:val="fr-FR" w:eastAsia="ja-JP"/>
        </w:rPr>
        <w:t xml:space="preserve"> : </w:t>
      </w:r>
    </w:p>
    <w:p w14:paraId="2D99A5AA" w14:textId="0DE162E5" w:rsidR="00D55694" w:rsidRPr="009E570E" w:rsidRDefault="007F6B04">
      <w:pPr>
        <w:pStyle w:val="Paragraphedeliste"/>
        <w:numPr>
          <w:ilvl w:val="0"/>
          <w:numId w:val="77"/>
        </w:numPr>
        <w:ind w:right="78"/>
        <w:contextualSpacing/>
        <w:jc w:val="both"/>
        <w:rPr>
          <w:rFonts w:ascii="Calibri" w:hAnsi="Calibri" w:cs="Calibri"/>
          <w:sz w:val="20"/>
          <w:szCs w:val="20"/>
          <w:lang w:val="fr-FR" w:eastAsia="ja-JP"/>
        </w:rPr>
      </w:pPr>
      <w:r w:rsidRPr="009E570E">
        <w:rPr>
          <w:rFonts w:ascii="Calibri" w:hAnsi="Calibri" w:cs="Calibri"/>
          <w:b/>
          <w:sz w:val="20"/>
          <w:szCs w:val="20"/>
          <w:lang w:val="fr-FR" w:eastAsia="ja-JP"/>
        </w:rPr>
        <w:t xml:space="preserve">ODD 5 </w:t>
      </w:r>
      <w:r w:rsidRPr="009E570E">
        <w:rPr>
          <w:rFonts w:ascii="Calibri" w:hAnsi="Calibri" w:cs="Calibri"/>
          <w:sz w:val="20"/>
          <w:szCs w:val="20"/>
          <w:lang w:val="fr-FR" w:eastAsia="ja-JP"/>
        </w:rPr>
        <w:t xml:space="preserve">- </w:t>
      </w:r>
      <w:r w:rsidR="003B306E" w:rsidRPr="009E570E">
        <w:rPr>
          <w:rFonts w:ascii="Calibri" w:hAnsi="Calibri" w:cs="Calibri"/>
          <w:sz w:val="20"/>
          <w:szCs w:val="20"/>
          <w:lang w:val="fr-FR" w:eastAsia="ja-JP"/>
        </w:rPr>
        <w:t>Assurer l'égalité de</w:t>
      </w:r>
      <w:r w:rsidR="00A7406E">
        <w:rPr>
          <w:rFonts w:ascii="Calibri" w:hAnsi="Calibri" w:cs="Calibri"/>
          <w:sz w:val="20"/>
          <w:szCs w:val="20"/>
          <w:lang w:val="fr-FR" w:eastAsia="ja-JP"/>
        </w:rPr>
        <w:t xml:space="preserve"> genre</w:t>
      </w:r>
      <w:r w:rsidR="003B306E" w:rsidRPr="009E570E">
        <w:rPr>
          <w:rFonts w:ascii="Calibri" w:hAnsi="Calibri" w:cs="Calibri"/>
          <w:sz w:val="20"/>
          <w:szCs w:val="20"/>
          <w:lang w:val="fr-FR" w:eastAsia="ja-JP"/>
        </w:rPr>
        <w:t xml:space="preserve"> et l'autonomisation de toutes les femmes et les filles</w:t>
      </w:r>
      <w:r w:rsidRPr="009E570E">
        <w:rPr>
          <w:rFonts w:ascii="Calibri" w:hAnsi="Calibri" w:cs="Calibri"/>
          <w:sz w:val="20"/>
          <w:szCs w:val="20"/>
          <w:lang w:val="fr-FR" w:eastAsia="ja-JP"/>
        </w:rPr>
        <w:t>.</w:t>
      </w:r>
    </w:p>
    <w:p w14:paraId="7A7544BE" w14:textId="77777777" w:rsidR="00D55694" w:rsidRPr="009E570E" w:rsidRDefault="007F6B04">
      <w:pPr>
        <w:pStyle w:val="Paragraphedeliste"/>
        <w:numPr>
          <w:ilvl w:val="0"/>
          <w:numId w:val="77"/>
        </w:numPr>
        <w:ind w:right="78"/>
        <w:contextualSpacing/>
        <w:jc w:val="both"/>
        <w:rPr>
          <w:rFonts w:ascii="Calibri" w:hAnsi="Calibri" w:cs="Calibri"/>
          <w:sz w:val="20"/>
          <w:szCs w:val="20"/>
          <w:lang w:val="fr-FR" w:eastAsia="ja-JP"/>
        </w:rPr>
      </w:pPr>
      <w:r w:rsidRPr="009E570E">
        <w:rPr>
          <w:rFonts w:ascii="Calibri" w:hAnsi="Calibri" w:cs="Calibri"/>
          <w:b/>
          <w:sz w:val="20"/>
          <w:szCs w:val="20"/>
          <w:lang w:val="fr-FR" w:eastAsia="ja-JP"/>
        </w:rPr>
        <w:t xml:space="preserve">ODD 6 </w:t>
      </w:r>
      <w:r w:rsidRPr="009E570E">
        <w:rPr>
          <w:rFonts w:ascii="Calibri" w:hAnsi="Calibri" w:cs="Calibri"/>
          <w:sz w:val="20"/>
          <w:szCs w:val="20"/>
          <w:lang w:val="fr-FR" w:eastAsia="ja-JP"/>
        </w:rPr>
        <w:t xml:space="preserve">- </w:t>
      </w:r>
      <w:r w:rsidR="003B306E" w:rsidRPr="009E570E">
        <w:rPr>
          <w:rFonts w:ascii="Calibri" w:hAnsi="Calibri" w:cs="Calibri"/>
          <w:sz w:val="20"/>
          <w:szCs w:val="20"/>
          <w:lang w:val="fr-FR" w:eastAsia="ja-JP"/>
        </w:rPr>
        <w:t>Assurer la disponibilité et la gestion durable de l'eau et de l'assainissement pour tous</w:t>
      </w:r>
      <w:r w:rsidRPr="009E570E">
        <w:rPr>
          <w:rFonts w:ascii="Calibri" w:hAnsi="Calibri" w:cs="Calibri"/>
          <w:sz w:val="20"/>
          <w:szCs w:val="20"/>
          <w:lang w:val="fr-FR" w:eastAsia="ja-JP"/>
        </w:rPr>
        <w:t>.</w:t>
      </w:r>
    </w:p>
    <w:p w14:paraId="7FDB32FE" w14:textId="77777777" w:rsidR="00D55694" w:rsidRPr="009E570E" w:rsidRDefault="007F6B04">
      <w:pPr>
        <w:pStyle w:val="Paragraphedeliste"/>
        <w:numPr>
          <w:ilvl w:val="0"/>
          <w:numId w:val="77"/>
        </w:numPr>
        <w:ind w:right="78"/>
        <w:contextualSpacing/>
        <w:jc w:val="both"/>
        <w:rPr>
          <w:rFonts w:ascii="Calibri" w:hAnsi="Calibri" w:cs="Calibri"/>
          <w:sz w:val="20"/>
          <w:szCs w:val="20"/>
          <w:lang w:val="fr-FR" w:eastAsia="ja-JP"/>
        </w:rPr>
      </w:pPr>
      <w:r w:rsidRPr="009E570E">
        <w:rPr>
          <w:rFonts w:ascii="Calibri" w:hAnsi="Calibri" w:cs="Calibri"/>
          <w:b/>
          <w:sz w:val="20"/>
          <w:szCs w:val="20"/>
          <w:lang w:val="fr-FR" w:eastAsia="ja-JP"/>
        </w:rPr>
        <w:t xml:space="preserve">ODD 10 </w:t>
      </w:r>
      <w:r w:rsidRPr="009E570E">
        <w:rPr>
          <w:rFonts w:ascii="Calibri" w:hAnsi="Calibri" w:cs="Calibri"/>
          <w:sz w:val="20"/>
          <w:szCs w:val="20"/>
          <w:lang w:val="fr-FR" w:eastAsia="ja-JP"/>
        </w:rPr>
        <w:t xml:space="preserve">- </w:t>
      </w:r>
      <w:r w:rsidR="003B306E" w:rsidRPr="009E570E">
        <w:rPr>
          <w:rFonts w:ascii="Calibri" w:hAnsi="Calibri" w:cs="Calibri"/>
          <w:sz w:val="20"/>
          <w:szCs w:val="20"/>
          <w:lang w:val="fr-FR" w:eastAsia="ja-JP"/>
        </w:rPr>
        <w:t>Réduire les inégalités au sein des pays et entre eux</w:t>
      </w:r>
      <w:r w:rsidRPr="009E570E">
        <w:rPr>
          <w:rFonts w:ascii="Calibri" w:hAnsi="Calibri" w:cs="Calibri"/>
          <w:sz w:val="20"/>
          <w:szCs w:val="20"/>
          <w:lang w:val="fr-FR" w:eastAsia="ja-JP"/>
        </w:rPr>
        <w:t>.</w:t>
      </w:r>
    </w:p>
    <w:p w14:paraId="174031C9" w14:textId="77777777" w:rsidR="00D55694" w:rsidRPr="009E570E" w:rsidRDefault="007F6B04">
      <w:pPr>
        <w:pStyle w:val="Paragraphedeliste"/>
        <w:numPr>
          <w:ilvl w:val="0"/>
          <w:numId w:val="77"/>
        </w:numPr>
        <w:ind w:right="78"/>
        <w:contextualSpacing/>
        <w:jc w:val="both"/>
        <w:rPr>
          <w:rFonts w:ascii="Calibri" w:hAnsi="Calibri" w:cs="Calibri"/>
          <w:sz w:val="20"/>
          <w:szCs w:val="20"/>
          <w:lang w:val="fr-FR" w:eastAsia="ja-JP"/>
        </w:rPr>
      </w:pPr>
      <w:r w:rsidRPr="009E570E">
        <w:rPr>
          <w:rFonts w:ascii="Calibri" w:hAnsi="Calibri" w:cs="Calibri"/>
          <w:b/>
          <w:sz w:val="20"/>
          <w:szCs w:val="20"/>
          <w:lang w:val="fr-FR" w:eastAsia="ja-JP"/>
        </w:rPr>
        <w:t xml:space="preserve">ODD 11 </w:t>
      </w:r>
      <w:r w:rsidRPr="009E570E">
        <w:rPr>
          <w:rFonts w:ascii="Calibri" w:hAnsi="Calibri" w:cs="Calibri"/>
          <w:sz w:val="20"/>
          <w:szCs w:val="20"/>
          <w:lang w:val="fr-FR" w:eastAsia="ja-JP"/>
        </w:rPr>
        <w:t xml:space="preserve">- </w:t>
      </w:r>
      <w:r w:rsidR="003B306E" w:rsidRPr="009E570E">
        <w:rPr>
          <w:rFonts w:ascii="Calibri" w:hAnsi="Calibri" w:cs="Calibri"/>
          <w:sz w:val="20"/>
          <w:szCs w:val="20"/>
          <w:lang w:val="fr-FR" w:eastAsia="ja-JP"/>
        </w:rPr>
        <w:t>Rendre les villes et les établissements humains inclusifs, sûrs, résilients et durables</w:t>
      </w:r>
      <w:r w:rsidRPr="009E570E">
        <w:rPr>
          <w:rFonts w:ascii="Calibri" w:hAnsi="Calibri" w:cs="Calibri"/>
          <w:sz w:val="20"/>
          <w:szCs w:val="20"/>
          <w:lang w:val="fr-FR" w:eastAsia="ja-JP"/>
        </w:rPr>
        <w:t>.</w:t>
      </w:r>
    </w:p>
    <w:p w14:paraId="14C2BB12" w14:textId="77777777" w:rsidR="00D55694" w:rsidRPr="009E570E" w:rsidRDefault="007F6B04">
      <w:pPr>
        <w:pStyle w:val="Paragraphedeliste"/>
        <w:numPr>
          <w:ilvl w:val="0"/>
          <w:numId w:val="77"/>
        </w:numPr>
        <w:ind w:right="78"/>
        <w:contextualSpacing/>
        <w:jc w:val="both"/>
        <w:rPr>
          <w:rFonts w:ascii="Calibri" w:hAnsi="Calibri" w:cs="Calibri"/>
          <w:sz w:val="20"/>
          <w:szCs w:val="20"/>
          <w:lang w:val="fr-FR" w:eastAsia="ja-JP"/>
        </w:rPr>
      </w:pPr>
      <w:r w:rsidRPr="009E570E">
        <w:rPr>
          <w:rFonts w:ascii="Calibri" w:hAnsi="Calibri" w:cs="Calibri"/>
          <w:b/>
          <w:sz w:val="20"/>
          <w:szCs w:val="20"/>
          <w:lang w:val="fr-FR" w:eastAsia="ja-JP"/>
        </w:rPr>
        <w:t xml:space="preserve">SDG13 </w:t>
      </w:r>
      <w:r w:rsidRPr="009E570E">
        <w:rPr>
          <w:rFonts w:ascii="Calibri" w:hAnsi="Calibri" w:cs="Calibri"/>
          <w:sz w:val="20"/>
          <w:szCs w:val="20"/>
          <w:lang w:val="fr-FR" w:eastAsia="ja-JP"/>
        </w:rPr>
        <w:t xml:space="preserve">- </w:t>
      </w:r>
      <w:r w:rsidR="003B306E" w:rsidRPr="009E570E">
        <w:rPr>
          <w:rFonts w:ascii="Calibri" w:hAnsi="Calibri" w:cs="Calibri"/>
          <w:sz w:val="20"/>
          <w:szCs w:val="20"/>
          <w:lang w:val="fr-FR" w:eastAsia="ja-JP"/>
        </w:rPr>
        <w:t>Prendre des mesures urgentes pour lutter contre le changement climatique et ses impacts</w:t>
      </w:r>
      <w:r w:rsidRPr="009E570E">
        <w:rPr>
          <w:rFonts w:ascii="Calibri" w:hAnsi="Calibri" w:cs="Calibri"/>
          <w:sz w:val="20"/>
          <w:szCs w:val="20"/>
          <w:lang w:val="fr-FR" w:eastAsia="ja-JP"/>
        </w:rPr>
        <w:t>.</w:t>
      </w:r>
    </w:p>
    <w:p w14:paraId="0D8F6D38" w14:textId="77777777" w:rsidR="00D55694" w:rsidRPr="009E570E" w:rsidRDefault="007F6B04">
      <w:pPr>
        <w:pStyle w:val="Paragraphedeliste"/>
        <w:numPr>
          <w:ilvl w:val="0"/>
          <w:numId w:val="77"/>
        </w:numPr>
        <w:ind w:right="78"/>
        <w:contextualSpacing/>
        <w:jc w:val="both"/>
        <w:rPr>
          <w:rFonts w:ascii="Calibri" w:hAnsi="Calibri" w:cs="Calibri"/>
          <w:szCs w:val="20"/>
          <w:lang w:val="fr-FR"/>
        </w:rPr>
      </w:pPr>
      <w:r w:rsidRPr="009E570E">
        <w:rPr>
          <w:rFonts w:ascii="Calibri" w:hAnsi="Calibri" w:cs="Calibri"/>
          <w:b/>
          <w:sz w:val="20"/>
          <w:szCs w:val="20"/>
          <w:lang w:val="fr-FR" w:eastAsia="ja-JP"/>
        </w:rPr>
        <w:t xml:space="preserve">ODD15 </w:t>
      </w:r>
      <w:r w:rsidRPr="009E570E">
        <w:rPr>
          <w:rFonts w:ascii="Calibri" w:hAnsi="Calibri" w:cs="Calibri"/>
          <w:sz w:val="20"/>
          <w:szCs w:val="20"/>
          <w:lang w:val="fr-FR" w:eastAsia="ja-JP"/>
        </w:rPr>
        <w:t xml:space="preserve">- </w:t>
      </w:r>
      <w:r w:rsidR="003B306E" w:rsidRPr="009E570E">
        <w:rPr>
          <w:rFonts w:ascii="Calibri" w:hAnsi="Calibri" w:cs="Calibri"/>
          <w:sz w:val="20"/>
          <w:szCs w:val="20"/>
          <w:lang w:val="fr-FR" w:eastAsia="ja-JP"/>
        </w:rPr>
        <w:t>Protéger, restaurer et promouvoir l'utilisation durable des écosystèmes terrestres, gérer durablement les forêts, lutter contre la désertification, et stopper et inverser la dégradation des terres et arrêter la perte de biodiversité</w:t>
      </w:r>
      <w:r w:rsidRPr="009E570E">
        <w:rPr>
          <w:rFonts w:ascii="Calibri" w:hAnsi="Calibri" w:cs="Calibri"/>
          <w:sz w:val="20"/>
          <w:szCs w:val="20"/>
          <w:lang w:val="fr-FR" w:eastAsia="ja-JP"/>
        </w:rPr>
        <w:t>.</w:t>
      </w:r>
    </w:p>
    <w:p w14:paraId="525DC25A" w14:textId="77777777" w:rsidR="005F0EC7" w:rsidRPr="009E570E" w:rsidRDefault="005F0EC7">
      <w:pPr>
        <w:spacing w:after="0"/>
        <w:rPr>
          <w:color w:val="000000"/>
          <w:lang w:val="fr-FR"/>
        </w:rPr>
      </w:pPr>
    </w:p>
    <w:p w14:paraId="71F5DBB2" w14:textId="77777777" w:rsidR="00D55694" w:rsidRPr="009E570E" w:rsidRDefault="007F6B04">
      <w:pPr>
        <w:tabs>
          <w:tab w:val="left" w:pos="567"/>
        </w:tabs>
        <w:spacing w:after="0"/>
        <w:rPr>
          <w:rFonts w:cs="Calibri"/>
          <w:i/>
          <w:color w:val="4472C4"/>
          <w:szCs w:val="20"/>
          <w:lang w:val="fr-FR"/>
        </w:rPr>
      </w:pPr>
      <w:bookmarkStart w:id="19" w:name="_Hlk12442536"/>
      <w:r w:rsidRPr="009E570E">
        <w:rPr>
          <w:rFonts w:cs="Calibri"/>
          <w:i/>
          <w:color w:val="4472C4"/>
          <w:szCs w:val="20"/>
          <w:lang w:val="fr-FR"/>
        </w:rPr>
        <w:t>Dispositions institutionnelles</w:t>
      </w:r>
    </w:p>
    <w:p w14:paraId="7FFA362B" w14:textId="77777777" w:rsidR="00D55694" w:rsidRPr="009E570E" w:rsidRDefault="007F6B04">
      <w:pPr>
        <w:pStyle w:val="NormalWeb"/>
        <w:numPr>
          <w:ilvl w:val="0"/>
          <w:numId w:val="11"/>
        </w:numPr>
        <w:tabs>
          <w:tab w:val="left" w:pos="426"/>
        </w:tabs>
        <w:spacing w:before="0" w:after="0"/>
        <w:ind w:left="0" w:firstLine="0"/>
        <w:rPr>
          <w:rFonts w:ascii="Calibri" w:hAnsi="Calibri" w:cs="Calibri"/>
          <w:sz w:val="20"/>
          <w:szCs w:val="20"/>
          <w:lang w:val="fr-FR"/>
        </w:rPr>
      </w:pPr>
      <w:r w:rsidRPr="009E570E">
        <w:rPr>
          <w:rFonts w:ascii="Calibri" w:hAnsi="Calibri" w:cs="Calibri"/>
          <w:sz w:val="20"/>
          <w:szCs w:val="20"/>
          <w:lang w:val="fr-FR"/>
        </w:rPr>
        <w:t>Les dispositions institutionnelles actuelles pour la gestion des ressources en eau au Burkina Faso sont décrites ci-dessous.</w:t>
      </w:r>
    </w:p>
    <w:p w14:paraId="3CFD0F39" w14:textId="77777777" w:rsidR="005F0EC7" w:rsidRPr="009E570E" w:rsidRDefault="005F0EC7">
      <w:pPr>
        <w:spacing w:after="0"/>
        <w:rPr>
          <w:rFonts w:cs="Calibri"/>
          <w:szCs w:val="20"/>
          <w:lang w:val="fr-FR"/>
        </w:rPr>
      </w:pPr>
    </w:p>
    <w:p w14:paraId="533DE46F" w14:textId="77777777" w:rsidR="00D55694" w:rsidRPr="009E570E" w:rsidRDefault="007F6B04">
      <w:pPr>
        <w:spacing w:after="0"/>
        <w:rPr>
          <w:rFonts w:cs="Calibri"/>
          <w:szCs w:val="22"/>
          <w:lang w:val="fr-FR"/>
        </w:rPr>
      </w:pPr>
      <w:r w:rsidRPr="009E570E">
        <w:rPr>
          <w:rFonts w:cs="Calibri"/>
          <w:b/>
          <w:bCs/>
          <w:szCs w:val="22"/>
          <w:lang w:val="fr-FR"/>
        </w:rPr>
        <w:t>Le ministère de l'</w:t>
      </w:r>
      <w:r w:rsidR="004528A9" w:rsidRPr="009E570E">
        <w:rPr>
          <w:rFonts w:cs="Calibri"/>
          <w:b/>
          <w:bCs/>
          <w:szCs w:val="22"/>
          <w:lang w:val="fr-FR"/>
        </w:rPr>
        <w:t>environnement, de l'énergie, de l'</w:t>
      </w:r>
      <w:r w:rsidRPr="009E570E">
        <w:rPr>
          <w:rFonts w:cs="Calibri"/>
          <w:b/>
          <w:bCs/>
          <w:szCs w:val="22"/>
          <w:lang w:val="fr-FR"/>
        </w:rPr>
        <w:t>eau et de l'assainissement (</w:t>
      </w:r>
      <w:r w:rsidR="004528A9" w:rsidRPr="009E570E">
        <w:rPr>
          <w:rFonts w:cs="Calibri"/>
          <w:b/>
          <w:bCs/>
          <w:szCs w:val="22"/>
          <w:lang w:val="fr-FR"/>
        </w:rPr>
        <w:t>MEEEA</w:t>
      </w:r>
      <w:r w:rsidRPr="009E570E">
        <w:rPr>
          <w:rFonts w:cs="Calibri"/>
          <w:b/>
          <w:bCs/>
          <w:szCs w:val="22"/>
          <w:lang w:val="fr-FR"/>
        </w:rPr>
        <w:t xml:space="preserve">) </w:t>
      </w:r>
      <w:r w:rsidR="00DC188A" w:rsidRPr="009E570E">
        <w:rPr>
          <w:rFonts w:cs="Calibri"/>
          <w:szCs w:val="20"/>
          <w:lang w:val="fr-FR"/>
        </w:rPr>
        <w:t xml:space="preserve">est responsable de la gestion des ressources en eau. </w:t>
      </w:r>
      <w:r w:rsidRPr="009E570E">
        <w:rPr>
          <w:rFonts w:cs="Calibri"/>
          <w:szCs w:val="22"/>
          <w:lang w:val="fr-FR"/>
        </w:rPr>
        <w:t>Par l'intermédiaire de sa direction générale, ce ministère soutiendra les activités du projet liées à l'adoption de pratiques agricoles et forestières durables dans les bassins versants afin d'accroître la couverture végétale, de réduire l'érosion dans les bassins versants et d'améliorer l'efficacité de ces derniers ainsi que l'utilisation de l'eau dans l'agriculture, et de réduire la vulnérabilité aux sécheresses et aux inondations.</w:t>
      </w:r>
    </w:p>
    <w:p w14:paraId="0871514A" w14:textId="77777777" w:rsidR="005F0EC7" w:rsidRPr="009E570E" w:rsidRDefault="005F0EC7">
      <w:pPr>
        <w:spacing w:after="0"/>
        <w:rPr>
          <w:rFonts w:cs="Calibri"/>
          <w:b/>
          <w:szCs w:val="22"/>
          <w:lang w:val="fr-FR"/>
        </w:rPr>
      </w:pPr>
    </w:p>
    <w:p w14:paraId="7E484AFC" w14:textId="77777777" w:rsidR="00D55694" w:rsidRPr="009E570E" w:rsidRDefault="007F6B04">
      <w:pPr>
        <w:spacing w:after="0"/>
        <w:rPr>
          <w:lang w:val="fr-FR"/>
        </w:rPr>
      </w:pPr>
      <w:r w:rsidRPr="009E570E">
        <w:rPr>
          <w:rFonts w:cs="Calibri"/>
          <w:szCs w:val="22"/>
          <w:lang w:val="fr-FR"/>
        </w:rPr>
        <w:t>L'</w:t>
      </w:r>
      <w:r w:rsidR="00787927" w:rsidRPr="009E570E">
        <w:rPr>
          <w:rFonts w:cs="Calibri"/>
          <w:b/>
          <w:szCs w:val="22"/>
          <w:lang w:val="fr-FR"/>
        </w:rPr>
        <w:t xml:space="preserve">Office National de l'Eau et de l'Assainissement (ONEA) </w:t>
      </w:r>
      <w:r w:rsidR="00787927" w:rsidRPr="009E570E">
        <w:rPr>
          <w:rFonts w:cs="Calibri"/>
          <w:szCs w:val="22"/>
          <w:lang w:val="fr-FR"/>
        </w:rPr>
        <w:t xml:space="preserve">est responsable de la production et de la distribution de l'eau dans les centres urbains et semi-urbains, en utilisant les eaux souterraines (forages) ou les eaux de surface (barrages). Il est particulièrement actif au niveau des barrages de </w:t>
      </w:r>
      <w:proofErr w:type="spellStart"/>
      <w:r w:rsidR="00787927" w:rsidRPr="009E570E">
        <w:rPr>
          <w:rFonts w:cs="Calibri"/>
          <w:szCs w:val="22"/>
          <w:lang w:val="fr-FR"/>
        </w:rPr>
        <w:t>Ziga</w:t>
      </w:r>
      <w:proofErr w:type="spellEnd"/>
      <w:r w:rsidR="00787927" w:rsidRPr="009E570E">
        <w:rPr>
          <w:rFonts w:cs="Calibri"/>
          <w:szCs w:val="22"/>
          <w:lang w:val="fr-FR"/>
        </w:rPr>
        <w:t xml:space="preserve"> (200 millions de m3), Loumbila (35 millions de m3) et </w:t>
      </w:r>
      <w:proofErr w:type="spellStart"/>
      <w:r w:rsidR="00787927" w:rsidRPr="009E570E">
        <w:rPr>
          <w:rFonts w:cs="Calibri"/>
          <w:szCs w:val="22"/>
          <w:lang w:val="fr-FR"/>
        </w:rPr>
        <w:t>Dem</w:t>
      </w:r>
      <w:proofErr w:type="spellEnd"/>
      <w:r w:rsidR="00787927" w:rsidRPr="009E570E">
        <w:rPr>
          <w:rFonts w:cs="Calibri"/>
          <w:szCs w:val="22"/>
          <w:lang w:val="fr-FR"/>
        </w:rPr>
        <w:t xml:space="preserve"> (4 millions de m3), qui se trouvent tous dans la zone du projet. </w:t>
      </w:r>
    </w:p>
    <w:p w14:paraId="3671B436" w14:textId="77777777" w:rsidR="005F0EC7" w:rsidRPr="009E570E" w:rsidRDefault="005F0EC7">
      <w:pPr>
        <w:widowControl w:val="0"/>
        <w:tabs>
          <w:tab w:val="left" w:pos="709"/>
        </w:tabs>
        <w:autoSpaceDE w:val="0"/>
        <w:spacing w:after="0"/>
        <w:ind w:left="709"/>
        <w:rPr>
          <w:rFonts w:eastAsia="Times New Roman" w:cs="Calibri"/>
          <w:color w:val="000000"/>
          <w:spacing w:val="-3"/>
          <w:szCs w:val="20"/>
          <w:lang w:val="fr-FR"/>
        </w:rPr>
      </w:pPr>
    </w:p>
    <w:p w14:paraId="431B4F76" w14:textId="2AB11570" w:rsidR="00D55694" w:rsidRPr="009E570E" w:rsidRDefault="007F6B04">
      <w:pPr>
        <w:spacing w:after="0"/>
        <w:rPr>
          <w:lang w:val="fr-FR"/>
        </w:rPr>
      </w:pPr>
      <w:r w:rsidRPr="009E570E">
        <w:rPr>
          <w:color w:val="000000"/>
          <w:szCs w:val="20"/>
          <w:lang w:val="fr-FR"/>
        </w:rPr>
        <w:t>L'</w:t>
      </w:r>
      <w:r w:rsidR="00787927" w:rsidRPr="009E570E">
        <w:rPr>
          <w:b/>
          <w:i/>
          <w:iCs/>
          <w:color w:val="000000"/>
          <w:szCs w:val="20"/>
          <w:lang w:val="fr-FR"/>
        </w:rPr>
        <w:t xml:space="preserve">Agence de l'Eau du </w:t>
      </w:r>
      <w:proofErr w:type="spellStart"/>
      <w:r w:rsidR="00AA1CBB" w:rsidRPr="009E570E">
        <w:rPr>
          <w:b/>
          <w:i/>
          <w:iCs/>
          <w:color w:val="000000"/>
          <w:szCs w:val="20"/>
          <w:lang w:val="fr-FR"/>
        </w:rPr>
        <w:t>Nakambé</w:t>
      </w:r>
      <w:proofErr w:type="spellEnd"/>
      <w:r w:rsidR="00AA1CBB" w:rsidRPr="009E570E">
        <w:rPr>
          <w:b/>
          <w:i/>
          <w:iCs/>
          <w:color w:val="000000"/>
          <w:szCs w:val="20"/>
          <w:lang w:val="fr-FR"/>
        </w:rPr>
        <w:t xml:space="preserve"> </w:t>
      </w:r>
      <w:r w:rsidR="00787927" w:rsidRPr="009E570E">
        <w:rPr>
          <w:b/>
          <w:color w:val="000000"/>
          <w:szCs w:val="20"/>
          <w:lang w:val="fr-FR"/>
        </w:rPr>
        <w:t xml:space="preserve">(AEN) </w:t>
      </w:r>
      <w:r w:rsidR="00787927" w:rsidRPr="009E570E">
        <w:rPr>
          <w:color w:val="000000"/>
          <w:szCs w:val="20"/>
          <w:lang w:val="fr-FR"/>
        </w:rPr>
        <w:t xml:space="preserve">a été créée en mars 2007 et a été la première agence à devenir opérationnelle pour mettre en œuvre les pratiques de la GIRE au Burkina Faso. Elle participe aux réunions du Conseil national de l'eau </w:t>
      </w:r>
      <w:bookmarkStart w:id="20" w:name="_Hlk6690983"/>
      <w:r w:rsidR="00A7406E" w:rsidRPr="009E570E">
        <w:rPr>
          <w:color w:val="000000"/>
          <w:szCs w:val="20"/>
          <w:lang w:val="fr-FR"/>
        </w:rPr>
        <w:t>(</w:t>
      </w:r>
      <w:r w:rsidR="00A7406E" w:rsidRPr="009E570E">
        <w:rPr>
          <w:i/>
          <w:iCs/>
          <w:color w:val="000000"/>
          <w:szCs w:val="20"/>
          <w:lang w:val="fr-FR"/>
        </w:rPr>
        <w:t>Conseil</w:t>
      </w:r>
      <w:r w:rsidR="00787927" w:rsidRPr="009E570E">
        <w:rPr>
          <w:i/>
          <w:iCs/>
          <w:color w:val="000000"/>
          <w:szCs w:val="20"/>
          <w:lang w:val="fr-FR"/>
        </w:rPr>
        <w:t xml:space="preserve"> national de l'eau</w:t>
      </w:r>
      <w:r w:rsidR="00787927" w:rsidRPr="009E570E">
        <w:rPr>
          <w:color w:val="000000"/>
          <w:szCs w:val="20"/>
          <w:lang w:val="fr-FR"/>
        </w:rPr>
        <w:t xml:space="preserve">, </w:t>
      </w:r>
      <w:proofErr w:type="spellStart"/>
      <w:proofErr w:type="gramStart"/>
      <w:r w:rsidR="00787927" w:rsidRPr="009E570E">
        <w:rPr>
          <w:color w:val="000000"/>
          <w:szCs w:val="20"/>
          <w:lang w:val="fr-FR"/>
        </w:rPr>
        <w:t>CNEau</w:t>
      </w:r>
      <w:bookmarkEnd w:id="20"/>
      <w:proofErr w:type="spellEnd"/>
      <w:r w:rsidR="00787927" w:rsidRPr="009E570E">
        <w:rPr>
          <w:color w:val="000000"/>
          <w:szCs w:val="20"/>
          <w:lang w:val="fr-FR"/>
        </w:rPr>
        <w:t xml:space="preserve"> )</w:t>
      </w:r>
      <w:proofErr w:type="gramEnd"/>
      <w:r w:rsidR="00787927" w:rsidRPr="009E570E">
        <w:rPr>
          <w:color w:val="000000"/>
          <w:szCs w:val="20"/>
          <w:lang w:val="fr-FR"/>
        </w:rPr>
        <w:t xml:space="preserve"> et du </w:t>
      </w:r>
      <w:r w:rsidR="00787927" w:rsidRPr="009E570E">
        <w:rPr>
          <w:i/>
          <w:iCs/>
          <w:color w:val="000000"/>
          <w:szCs w:val="20"/>
          <w:lang w:val="fr-FR"/>
        </w:rPr>
        <w:t xml:space="preserve">Comité </w:t>
      </w:r>
      <w:r w:rsidR="00787927" w:rsidRPr="009E570E">
        <w:rPr>
          <w:color w:val="000000"/>
          <w:szCs w:val="20"/>
          <w:lang w:val="fr-FR"/>
        </w:rPr>
        <w:t xml:space="preserve">technique </w:t>
      </w:r>
      <w:r w:rsidR="00787927" w:rsidRPr="009E570E">
        <w:rPr>
          <w:i/>
          <w:iCs/>
          <w:color w:val="000000"/>
          <w:szCs w:val="20"/>
          <w:lang w:val="fr-FR"/>
        </w:rPr>
        <w:t>de l'</w:t>
      </w:r>
      <w:r w:rsidR="00787927" w:rsidRPr="009E570E">
        <w:rPr>
          <w:color w:val="000000"/>
          <w:szCs w:val="20"/>
          <w:lang w:val="fr-FR"/>
        </w:rPr>
        <w:t xml:space="preserve">eau (CTE). Le Comité de Bassin, organe suprême de l'AEN, est en place depuis 2010 et tient des sessions régulières (une Assemblée Générale par an).  </w:t>
      </w:r>
    </w:p>
    <w:p w14:paraId="09C44587" w14:textId="77777777" w:rsidR="005F0EC7" w:rsidRPr="009E570E" w:rsidRDefault="005F0EC7">
      <w:pPr>
        <w:widowControl w:val="0"/>
        <w:autoSpaceDE w:val="0"/>
        <w:spacing w:after="0"/>
        <w:rPr>
          <w:rFonts w:eastAsia="Times New Roman" w:cs="Calibri"/>
          <w:color w:val="000000"/>
          <w:szCs w:val="20"/>
          <w:lang w:val="fr-FR"/>
        </w:rPr>
      </w:pPr>
    </w:p>
    <w:p w14:paraId="49ABEF7C" w14:textId="542C85B7" w:rsidR="00D55694" w:rsidRPr="009E570E" w:rsidRDefault="007F6B04">
      <w:pPr>
        <w:spacing w:after="0"/>
        <w:rPr>
          <w:lang w:val="fr-FR"/>
        </w:rPr>
      </w:pPr>
      <w:bookmarkStart w:id="21" w:name="_Toc20835649"/>
      <w:bookmarkStart w:id="22" w:name="_Toc20909487"/>
      <w:r w:rsidRPr="009E570E">
        <w:rPr>
          <w:b/>
          <w:color w:val="000000"/>
          <w:szCs w:val="20"/>
          <w:lang w:val="fr-FR"/>
        </w:rPr>
        <w:t>Comités locaux de l'eau (CLE)</w:t>
      </w:r>
      <w:bookmarkEnd w:id="21"/>
      <w:bookmarkEnd w:id="22"/>
      <w:r w:rsidR="00747DF0" w:rsidRPr="009E570E">
        <w:rPr>
          <w:rFonts w:eastAsia="Times New Roman" w:cs="Calibri"/>
          <w:color w:val="000000"/>
          <w:szCs w:val="20"/>
          <w:lang w:val="fr-FR"/>
        </w:rPr>
        <w:t xml:space="preserve"> ont été créés </w:t>
      </w:r>
      <w:r w:rsidRPr="009E570E">
        <w:rPr>
          <w:rFonts w:eastAsia="Times New Roman" w:cs="Calibri"/>
          <w:color w:val="000000"/>
          <w:szCs w:val="20"/>
          <w:lang w:val="fr-FR"/>
        </w:rPr>
        <w:t xml:space="preserve">pour </w:t>
      </w:r>
      <w:r w:rsidR="00747DF0" w:rsidRPr="009E570E">
        <w:rPr>
          <w:rFonts w:eastAsia="Times New Roman" w:cs="Calibri"/>
          <w:color w:val="000000"/>
          <w:szCs w:val="20"/>
          <w:lang w:val="fr-FR"/>
        </w:rPr>
        <w:t xml:space="preserve">accompagner localement la mise en œuvre du </w:t>
      </w:r>
      <w:r w:rsidRPr="009E570E">
        <w:rPr>
          <w:rFonts w:eastAsia="Times New Roman" w:cs="Calibri"/>
          <w:color w:val="000000"/>
          <w:szCs w:val="20"/>
          <w:lang w:val="fr-FR"/>
        </w:rPr>
        <w:t xml:space="preserve">SDAGE. Leur niveau d'implication dépend de la gravité des problèmes liés à l'aménagement et à la gestion des sous-bassins, des aquifères, des rivières, des agglomérations urbaines et des ouvrages hydrauliques. </w:t>
      </w:r>
      <w:r w:rsidRPr="009E570E">
        <w:rPr>
          <w:color w:val="000000"/>
          <w:szCs w:val="20"/>
          <w:lang w:val="fr-FR"/>
        </w:rPr>
        <w:t xml:space="preserve">Les principales fonctions de ces structures sont d'aider le gouvernement, à travers le MEA, à prendre des décisions et à mettre en œuvre efficacement des actions pour protéger et financer la gestion des ressources en eau </w:t>
      </w:r>
      <w:r w:rsidR="00747DF0" w:rsidRPr="009E570E">
        <w:rPr>
          <w:color w:val="000000"/>
          <w:szCs w:val="20"/>
          <w:lang w:val="fr-FR"/>
        </w:rPr>
        <w:t>au niveau local</w:t>
      </w:r>
      <w:r w:rsidRPr="009E570E">
        <w:rPr>
          <w:color w:val="000000"/>
          <w:szCs w:val="20"/>
          <w:lang w:val="fr-FR"/>
        </w:rPr>
        <w:t xml:space="preserve">. Elles contribuent également à la sensibilisation des populations aux </w:t>
      </w:r>
      <w:r w:rsidR="00747DF0" w:rsidRPr="009E570E">
        <w:rPr>
          <w:color w:val="000000"/>
          <w:szCs w:val="20"/>
          <w:lang w:val="fr-FR"/>
        </w:rPr>
        <w:t xml:space="preserve">pratiques de </w:t>
      </w:r>
      <w:r w:rsidRPr="009E570E">
        <w:rPr>
          <w:color w:val="000000"/>
          <w:szCs w:val="20"/>
          <w:lang w:val="fr-FR"/>
        </w:rPr>
        <w:t xml:space="preserve">gestion durable de l'eau. Les CLE peuvent jouer un rôle clé en tant qu'acteurs locaux de la gestion de l'eau, en attendant la mise en place, à moyen terme, des CTE des bassins à une plus grande échelle. D'autres questions tout aussi importantes concernent les ressources humaines qualifiées et les ressources financières suffisantes. </w:t>
      </w:r>
      <w:r w:rsidR="00FB5486" w:rsidRPr="009E570E">
        <w:rPr>
          <w:rFonts w:cs="Calibri"/>
          <w:szCs w:val="20"/>
          <w:lang w:val="fr-FR"/>
        </w:rPr>
        <w:t xml:space="preserve">Vingt-six CLE ont été créées dans le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00FB5486" w:rsidRPr="009E570E">
        <w:rPr>
          <w:rFonts w:cs="Calibri"/>
          <w:szCs w:val="20"/>
          <w:lang w:val="fr-FR"/>
        </w:rPr>
        <w:t>(24 sont opérationnelles) au niveau du barrage ou du bassin versant pour servir de forum local de con</w:t>
      </w:r>
      <w:r w:rsidR="00A7406E">
        <w:rPr>
          <w:rFonts w:cs="Calibri"/>
          <w:szCs w:val="20"/>
          <w:lang w:val="fr-FR"/>
        </w:rPr>
        <w:t>certation</w:t>
      </w:r>
      <w:r w:rsidR="00FB5486" w:rsidRPr="009E570E">
        <w:rPr>
          <w:rFonts w:cs="Calibri"/>
          <w:szCs w:val="20"/>
          <w:lang w:val="fr-FR"/>
        </w:rPr>
        <w:t xml:space="preserve"> entre toutes les parties prenantes ayant un intérêt dans la gestion de l'eau dans un sous-bassin donné. </w:t>
      </w:r>
    </w:p>
    <w:p w14:paraId="640F3EA9" w14:textId="77777777" w:rsidR="005F0EC7" w:rsidRPr="009E570E" w:rsidRDefault="005F0EC7">
      <w:pPr>
        <w:widowControl w:val="0"/>
        <w:autoSpaceDE w:val="0"/>
        <w:spacing w:after="0"/>
        <w:rPr>
          <w:rFonts w:eastAsia="Times New Roman" w:cs="Calibri"/>
          <w:color w:val="000000"/>
          <w:szCs w:val="20"/>
          <w:lang w:val="fr-FR"/>
        </w:rPr>
      </w:pPr>
    </w:p>
    <w:p w14:paraId="37E3D8B3" w14:textId="2A8AB09E" w:rsidR="00D55694" w:rsidRPr="009E570E" w:rsidRDefault="007F6B04">
      <w:pPr>
        <w:spacing w:after="0"/>
        <w:rPr>
          <w:lang w:val="fr-FR"/>
        </w:rPr>
      </w:pPr>
      <w:bookmarkStart w:id="23" w:name="_Toc20835650"/>
      <w:bookmarkStart w:id="24" w:name="_Toc20909488"/>
      <w:r w:rsidRPr="009E570E">
        <w:rPr>
          <w:color w:val="000000"/>
          <w:lang w:val="fr-FR"/>
        </w:rPr>
        <w:t xml:space="preserve">Le </w:t>
      </w:r>
      <w:r w:rsidR="00787927" w:rsidRPr="009E570E">
        <w:rPr>
          <w:b/>
          <w:color w:val="000000"/>
          <w:lang w:val="fr-FR"/>
        </w:rPr>
        <w:t>Conseil national de l'eau (CNE)</w:t>
      </w:r>
      <w:bookmarkEnd w:id="23"/>
      <w:bookmarkEnd w:id="24"/>
      <w:r w:rsidR="00787927" w:rsidRPr="009E570E">
        <w:rPr>
          <w:rFonts w:eastAsia="Times New Roman" w:cs="Calibri"/>
          <w:color w:val="000000"/>
          <w:spacing w:val="-12"/>
          <w:szCs w:val="20"/>
          <w:lang w:val="fr-FR"/>
        </w:rPr>
        <w:t xml:space="preserve"> fonctionne </w:t>
      </w:r>
      <w:r w:rsidR="00787927" w:rsidRPr="009E570E">
        <w:rPr>
          <w:rFonts w:eastAsia="Times New Roman" w:cs="Calibri"/>
          <w:color w:val="000000"/>
          <w:szCs w:val="20"/>
          <w:lang w:val="fr-FR"/>
        </w:rPr>
        <w:t xml:space="preserve">au niveau national </w:t>
      </w:r>
      <w:r w:rsidR="00787927" w:rsidRPr="009E570E">
        <w:rPr>
          <w:rFonts w:eastAsia="Times New Roman" w:cs="Calibri"/>
          <w:color w:val="000000"/>
          <w:spacing w:val="-12"/>
          <w:szCs w:val="20"/>
          <w:lang w:val="fr-FR"/>
        </w:rPr>
        <w:t xml:space="preserve">pour assurer une </w:t>
      </w:r>
      <w:r w:rsidR="00787927" w:rsidRPr="009E570E">
        <w:rPr>
          <w:rFonts w:eastAsia="Times New Roman" w:cs="Calibri"/>
          <w:color w:val="000000"/>
          <w:szCs w:val="20"/>
          <w:lang w:val="fr-FR"/>
        </w:rPr>
        <w:t xml:space="preserve">gestion consultative de l'eau, impliquant l'État, les collectivités locales, le secteur privé et la société civile. L'objectif principal du CNE est de permettre la concertation entre les acteurs du </w:t>
      </w:r>
      <w:r w:rsidR="00787927" w:rsidRPr="009E570E">
        <w:rPr>
          <w:rFonts w:eastAsia="Times New Roman" w:cs="Calibri"/>
          <w:color w:val="000000"/>
          <w:spacing w:val="-3"/>
          <w:szCs w:val="20"/>
          <w:lang w:val="fr-FR"/>
        </w:rPr>
        <w:t>secteur de l'</w:t>
      </w:r>
      <w:r w:rsidR="00787927" w:rsidRPr="009E570E">
        <w:rPr>
          <w:rFonts w:eastAsia="Times New Roman" w:cs="Calibri"/>
          <w:color w:val="000000"/>
          <w:szCs w:val="20"/>
          <w:lang w:val="fr-FR"/>
        </w:rPr>
        <w:t>eau</w:t>
      </w:r>
      <w:r w:rsidR="00787927" w:rsidRPr="009E570E">
        <w:rPr>
          <w:rFonts w:eastAsia="Times New Roman" w:cs="Calibri"/>
          <w:color w:val="000000"/>
          <w:spacing w:val="-3"/>
          <w:szCs w:val="20"/>
          <w:lang w:val="fr-FR"/>
        </w:rPr>
        <w:t xml:space="preserve">. Cette </w:t>
      </w:r>
      <w:r w:rsidR="00787927" w:rsidRPr="009E570E">
        <w:rPr>
          <w:rFonts w:eastAsia="Times New Roman" w:cs="Calibri"/>
          <w:color w:val="000000"/>
          <w:szCs w:val="20"/>
          <w:lang w:val="fr-FR"/>
        </w:rPr>
        <w:t>con</w:t>
      </w:r>
      <w:r w:rsidR="0075794B">
        <w:rPr>
          <w:rFonts w:eastAsia="Times New Roman" w:cs="Calibri"/>
          <w:color w:val="000000"/>
          <w:szCs w:val="20"/>
          <w:lang w:val="fr-FR"/>
        </w:rPr>
        <w:t>certation</w:t>
      </w:r>
      <w:r w:rsidR="00787927" w:rsidRPr="009E570E">
        <w:rPr>
          <w:rFonts w:eastAsia="Times New Roman" w:cs="Calibri"/>
          <w:color w:val="000000"/>
          <w:szCs w:val="20"/>
          <w:lang w:val="fr-FR"/>
        </w:rPr>
        <w:t xml:space="preserve"> permanente, structurée et productive, qui implique tous les acteurs, diffère de l'approche typique, dans laquelle l'État se contente d'informer les autres acteurs des développements. La CNE est consultée sur les questions nationales relatives à l'eau</w:t>
      </w:r>
      <w:r w:rsidR="00787927" w:rsidRPr="009E570E">
        <w:rPr>
          <w:rFonts w:eastAsia="Times New Roman" w:cs="Calibri"/>
          <w:color w:val="000000"/>
          <w:spacing w:val="-3"/>
          <w:szCs w:val="20"/>
          <w:lang w:val="fr-FR"/>
        </w:rPr>
        <w:t xml:space="preserve">, </w:t>
      </w:r>
      <w:r w:rsidR="00787927" w:rsidRPr="009E570E">
        <w:rPr>
          <w:rFonts w:eastAsia="Times New Roman" w:cs="Calibri"/>
          <w:color w:val="000000"/>
          <w:szCs w:val="20"/>
          <w:lang w:val="fr-FR"/>
        </w:rPr>
        <w:t xml:space="preserve">notamment le plan d'action de la GIRE (SDAGE et SAGE), les programmes d'intervention des agences de bassin, les </w:t>
      </w:r>
      <w:r w:rsidR="00672D70" w:rsidRPr="009E570E">
        <w:rPr>
          <w:rFonts w:eastAsia="Times New Roman" w:cs="Calibri"/>
          <w:color w:val="000000"/>
          <w:szCs w:val="20"/>
          <w:lang w:val="fr-FR"/>
        </w:rPr>
        <w:lastRenderedPageBreak/>
        <w:t xml:space="preserve">lois essentielles </w:t>
      </w:r>
      <w:r w:rsidR="00787927" w:rsidRPr="009E570E">
        <w:rPr>
          <w:rFonts w:eastAsia="Times New Roman" w:cs="Calibri"/>
          <w:color w:val="000000"/>
          <w:szCs w:val="20"/>
          <w:lang w:val="fr-FR"/>
        </w:rPr>
        <w:t>dans le domaine de l'eau qui peuvent avoir un impact important sur l'</w:t>
      </w:r>
      <w:r w:rsidR="00787927" w:rsidRPr="009E570E">
        <w:rPr>
          <w:rFonts w:eastAsia="Times New Roman" w:cs="Calibri"/>
          <w:color w:val="000000"/>
          <w:spacing w:val="-3"/>
          <w:szCs w:val="20"/>
          <w:lang w:val="fr-FR"/>
        </w:rPr>
        <w:t xml:space="preserve">eau, ainsi que </w:t>
      </w:r>
      <w:r w:rsidR="00787927" w:rsidRPr="009E570E">
        <w:rPr>
          <w:rFonts w:eastAsia="Times New Roman" w:cs="Calibri"/>
          <w:color w:val="000000"/>
          <w:szCs w:val="20"/>
          <w:lang w:val="fr-FR"/>
        </w:rPr>
        <w:t xml:space="preserve">sur toute autre question dans ce domaine. </w:t>
      </w:r>
    </w:p>
    <w:p w14:paraId="3AFD15CE" w14:textId="77777777" w:rsidR="005F0EC7" w:rsidRPr="009E570E" w:rsidRDefault="005F0EC7">
      <w:pPr>
        <w:widowControl w:val="0"/>
        <w:autoSpaceDE w:val="0"/>
        <w:spacing w:after="0"/>
        <w:rPr>
          <w:rFonts w:eastAsia="Times New Roman" w:cs="Calibri"/>
          <w:color w:val="000000"/>
          <w:szCs w:val="20"/>
          <w:lang w:val="fr-FR"/>
        </w:rPr>
      </w:pPr>
    </w:p>
    <w:p w14:paraId="1A3A6451" w14:textId="77777777" w:rsidR="00D55694" w:rsidRPr="009E570E" w:rsidRDefault="007F6B04">
      <w:pPr>
        <w:spacing w:after="0"/>
        <w:rPr>
          <w:lang w:val="fr-FR"/>
        </w:rPr>
      </w:pPr>
      <w:bookmarkStart w:id="25" w:name="_Toc20835651"/>
      <w:bookmarkStart w:id="26" w:name="_Toc20909489"/>
      <w:r w:rsidRPr="009E570E">
        <w:rPr>
          <w:color w:val="000000"/>
          <w:lang w:val="fr-FR"/>
        </w:rPr>
        <w:t xml:space="preserve">Le </w:t>
      </w:r>
      <w:r w:rsidR="00787927" w:rsidRPr="009E570E">
        <w:rPr>
          <w:b/>
          <w:color w:val="000000"/>
          <w:lang w:val="fr-FR"/>
        </w:rPr>
        <w:t>Comité Technique de l'Eau (CTE)</w:t>
      </w:r>
      <w:bookmarkEnd w:id="25"/>
      <w:bookmarkEnd w:id="26"/>
      <w:r w:rsidR="00DC188A" w:rsidRPr="009E570E">
        <w:rPr>
          <w:rFonts w:eastAsia="Times New Roman" w:cs="Calibri"/>
          <w:color w:val="000000"/>
          <w:szCs w:val="20"/>
          <w:lang w:val="fr-FR"/>
        </w:rPr>
        <w:t xml:space="preserve"> est un </w:t>
      </w:r>
      <w:r w:rsidR="00787927" w:rsidRPr="009E570E">
        <w:rPr>
          <w:rFonts w:eastAsia="Times New Roman" w:cs="Calibri"/>
          <w:color w:val="000000"/>
          <w:szCs w:val="20"/>
          <w:lang w:val="fr-FR"/>
        </w:rPr>
        <w:t>organe administratif qui coordonne les politiques sectorielles des ministères et propose des options fondamentales de développement des ressources en eau. Cet organe est composé des secrétaires généraux des ministères (ou de leurs représentants) concernés par l'</w:t>
      </w:r>
      <w:r w:rsidR="00787927" w:rsidRPr="009E570E">
        <w:rPr>
          <w:rFonts w:eastAsia="Times New Roman" w:cs="Calibri"/>
          <w:color w:val="000000"/>
          <w:spacing w:val="-3"/>
          <w:szCs w:val="20"/>
          <w:lang w:val="fr-FR"/>
        </w:rPr>
        <w:t xml:space="preserve">eau, la </w:t>
      </w:r>
      <w:r w:rsidR="00787927" w:rsidRPr="009E570E">
        <w:rPr>
          <w:rFonts w:eastAsia="Times New Roman" w:cs="Calibri"/>
          <w:color w:val="000000"/>
          <w:szCs w:val="20"/>
          <w:lang w:val="fr-FR"/>
        </w:rPr>
        <w:t xml:space="preserve">santé, l'agriculture, l'élevage, la pêche, la </w:t>
      </w:r>
      <w:r w:rsidR="00787927" w:rsidRPr="009E570E">
        <w:rPr>
          <w:rFonts w:eastAsia="Times New Roman" w:cs="Calibri"/>
          <w:color w:val="000000"/>
          <w:spacing w:val="-3"/>
          <w:szCs w:val="20"/>
          <w:lang w:val="fr-FR"/>
        </w:rPr>
        <w:t>forêt, l'</w:t>
      </w:r>
      <w:r w:rsidR="00787927" w:rsidRPr="009E570E">
        <w:rPr>
          <w:rFonts w:eastAsia="Times New Roman" w:cs="Calibri"/>
          <w:color w:val="000000"/>
          <w:spacing w:val="2"/>
          <w:szCs w:val="20"/>
          <w:lang w:val="fr-FR"/>
        </w:rPr>
        <w:t xml:space="preserve">environnement, l'urbanisme </w:t>
      </w:r>
      <w:r w:rsidR="00787927" w:rsidRPr="009E570E">
        <w:rPr>
          <w:rFonts w:eastAsia="Times New Roman" w:cs="Calibri"/>
          <w:color w:val="000000"/>
          <w:szCs w:val="20"/>
          <w:lang w:val="fr-FR"/>
        </w:rPr>
        <w:t xml:space="preserve">et le </w:t>
      </w:r>
      <w:r w:rsidR="00787927" w:rsidRPr="009E570E">
        <w:rPr>
          <w:rFonts w:eastAsia="Times New Roman" w:cs="Calibri"/>
          <w:color w:val="000000"/>
          <w:spacing w:val="2"/>
          <w:szCs w:val="20"/>
          <w:lang w:val="fr-FR"/>
        </w:rPr>
        <w:t xml:space="preserve">logement. Ce cadre permet à </w:t>
      </w:r>
      <w:r w:rsidR="00787927" w:rsidRPr="009E570E">
        <w:rPr>
          <w:rFonts w:eastAsia="Times New Roman" w:cs="Calibri"/>
          <w:color w:val="000000"/>
          <w:szCs w:val="20"/>
          <w:lang w:val="fr-FR"/>
        </w:rPr>
        <w:t>l'</w:t>
      </w:r>
      <w:r w:rsidR="00787927" w:rsidRPr="009E570E">
        <w:rPr>
          <w:rFonts w:eastAsia="Times New Roman" w:cs="Calibri"/>
          <w:color w:val="000000"/>
          <w:spacing w:val="2"/>
          <w:szCs w:val="20"/>
          <w:lang w:val="fr-FR"/>
        </w:rPr>
        <w:t xml:space="preserve">État d'avoir </w:t>
      </w:r>
      <w:r w:rsidR="00787927" w:rsidRPr="009E570E">
        <w:rPr>
          <w:rFonts w:eastAsia="Times New Roman" w:cs="Calibri"/>
          <w:color w:val="000000"/>
          <w:szCs w:val="20"/>
          <w:lang w:val="fr-FR"/>
        </w:rPr>
        <w:t xml:space="preserve">une vision harmonisée des questions </w:t>
      </w:r>
      <w:r w:rsidR="00787927" w:rsidRPr="009E570E">
        <w:rPr>
          <w:rFonts w:eastAsia="Times New Roman" w:cs="Calibri"/>
          <w:color w:val="000000"/>
          <w:spacing w:val="10"/>
          <w:szCs w:val="20"/>
          <w:lang w:val="fr-FR"/>
        </w:rPr>
        <w:t xml:space="preserve">liées à l'eau </w:t>
      </w:r>
      <w:r w:rsidR="00787927" w:rsidRPr="009E570E">
        <w:rPr>
          <w:rFonts w:eastAsia="Times New Roman" w:cs="Calibri"/>
          <w:color w:val="000000"/>
          <w:szCs w:val="20"/>
          <w:lang w:val="fr-FR"/>
        </w:rPr>
        <w:t xml:space="preserve">au sein du </w:t>
      </w:r>
      <w:r w:rsidR="00787927" w:rsidRPr="009E570E">
        <w:rPr>
          <w:rFonts w:eastAsia="Times New Roman" w:cs="Calibri"/>
          <w:color w:val="000000"/>
          <w:spacing w:val="10"/>
          <w:szCs w:val="20"/>
          <w:lang w:val="fr-FR"/>
        </w:rPr>
        <w:t>CNE</w:t>
      </w:r>
      <w:r w:rsidR="00787927" w:rsidRPr="009E570E">
        <w:rPr>
          <w:rFonts w:eastAsia="Times New Roman" w:cs="Calibri"/>
          <w:color w:val="000000"/>
          <w:szCs w:val="20"/>
          <w:lang w:val="fr-FR"/>
        </w:rPr>
        <w:t>.</w:t>
      </w:r>
    </w:p>
    <w:p w14:paraId="4D274128" w14:textId="77777777" w:rsidR="005F0EC7" w:rsidRPr="009E570E" w:rsidRDefault="005F0EC7">
      <w:pPr>
        <w:widowControl w:val="0"/>
        <w:autoSpaceDE w:val="0"/>
        <w:spacing w:after="0"/>
        <w:rPr>
          <w:rFonts w:eastAsia="Times New Roman" w:cs="Calibri"/>
          <w:color w:val="000000"/>
          <w:szCs w:val="20"/>
          <w:lang w:val="fr-FR"/>
        </w:rPr>
      </w:pPr>
    </w:p>
    <w:p w14:paraId="75FB6B2D" w14:textId="0C3C5906" w:rsidR="00D55694" w:rsidRPr="009E570E" w:rsidRDefault="007F6B04">
      <w:pPr>
        <w:spacing w:after="0"/>
        <w:rPr>
          <w:color w:val="000000"/>
          <w:lang w:val="fr-FR"/>
        </w:rPr>
      </w:pPr>
      <w:r w:rsidRPr="009E570E">
        <w:rPr>
          <w:b/>
          <w:color w:val="000000"/>
          <w:lang w:val="fr-FR"/>
        </w:rPr>
        <w:t>Les Cadres de Concertation Communaux (</w:t>
      </w:r>
      <w:proofErr w:type="spellStart"/>
      <w:r w:rsidRPr="009E570E">
        <w:rPr>
          <w:b/>
          <w:color w:val="000000"/>
          <w:lang w:val="fr-FR"/>
        </w:rPr>
        <w:t>CCCo</w:t>
      </w:r>
      <w:proofErr w:type="spellEnd"/>
      <w:r w:rsidRPr="009E570E">
        <w:rPr>
          <w:b/>
          <w:color w:val="000000"/>
          <w:lang w:val="fr-FR"/>
        </w:rPr>
        <w:t xml:space="preserve">) </w:t>
      </w:r>
      <w:r w:rsidRPr="009E570E">
        <w:rPr>
          <w:color w:val="000000"/>
          <w:lang w:val="fr-FR"/>
        </w:rPr>
        <w:t>offrent un cadre de dialogue et d'échange au niveau communal entre les différents acteurs pour la conception, l'appropriation et la mise en œuvre du Plan Communal de Développement (PCD) ; servent de cadre d'information, de formation et de mobilisation des ressources humaines, techniques, matérielles et financières nécessaires à l'élaboration, la mise en œuvre et le suivi-évaluation du Plan Communal de Développement (PCD) ; créent les conditions pour harmoniser les approches d'intervention et faciliter la collecte, la diffusion des données et des expériences. Ils réunissent les principaux acteurs au niveau communal, y compris les CLE lorsqu'</w:t>
      </w:r>
      <w:r w:rsidR="0075794B">
        <w:rPr>
          <w:color w:val="000000"/>
          <w:lang w:val="fr-FR"/>
        </w:rPr>
        <w:t>ils</w:t>
      </w:r>
      <w:r w:rsidRPr="009E570E">
        <w:rPr>
          <w:color w:val="000000"/>
          <w:lang w:val="fr-FR"/>
        </w:rPr>
        <w:t xml:space="preserve"> existent. </w:t>
      </w:r>
    </w:p>
    <w:bookmarkEnd w:id="19"/>
    <w:p w14:paraId="494BA0C6" w14:textId="77777777" w:rsidR="00DC188A" w:rsidRPr="009E570E" w:rsidRDefault="00DC188A" w:rsidP="00DC188A">
      <w:pPr>
        <w:rPr>
          <w:rFonts w:eastAsia="Times New Roman" w:cs="Calibri"/>
          <w:color w:val="000000"/>
          <w:szCs w:val="20"/>
          <w:lang w:val="fr-FR"/>
        </w:rPr>
      </w:pPr>
    </w:p>
    <w:p w14:paraId="7563967B" w14:textId="77777777" w:rsidR="00D55694" w:rsidRPr="009E570E" w:rsidRDefault="007F6B04">
      <w:pPr>
        <w:tabs>
          <w:tab w:val="left" w:pos="567"/>
        </w:tabs>
        <w:rPr>
          <w:lang w:val="fr-FR"/>
        </w:rPr>
      </w:pPr>
      <w:r w:rsidRPr="009E570E">
        <w:rPr>
          <w:i/>
          <w:color w:val="4472C4"/>
          <w:lang w:val="fr-FR"/>
        </w:rPr>
        <w:t>Outils de gestion de l'eau et outils de planification</w:t>
      </w:r>
    </w:p>
    <w:p w14:paraId="0890E2A0" w14:textId="77777777" w:rsidR="00D55694" w:rsidRPr="009E570E" w:rsidRDefault="007F6B04">
      <w:pPr>
        <w:pStyle w:val="Paragraphedeliste"/>
        <w:numPr>
          <w:ilvl w:val="0"/>
          <w:numId w:val="11"/>
        </w:numPr>
        <w:ind w:left="567" w:hanging="567"/>
        <w:rPr>
          <w:rFonts w:ascii="Calibri" w:eastAsia="Times New Roman" w:hAnsi="Calibri" w:cs="Calibri"/>
          <w:color w:val="000000"/>
          <w:sz w:val="20"/>
          <w:szCs w:val="20"/>
          <w:lang w:val="fr-FR"/>
        </w:rPr>
      </w:pPr>
      <w:r w:rsidRPr="007032BE">
        <w:rPr>
          <w:rFonts w:ascii="Calibri" w:eastAsia="Times New Roman" w:hAnsi="Calibri" w:cs="Calibri"/>
          <w:sz w:val="20"/>
          <w:szCs w:val="20"/>
          <w:lang w:val="fr-FR"/>
        </w:rPr>
        <w:t xml:space="preserve">Les principaux </w:t>
      </w:r>
      <w:r w:rsidRPr="009E570E">
        <w:rPr>
          <w:rFonts w:ascii="Calibri" w:eastAsia="Times New Roman" w:hAnsi="Calibri" w:cs="Calibri"/>
          <w:color w:val="000000"/>
          <w:sz w:val="20"/>
          <w:szCs w:val="20"/>
          <w:lang w:val="fr-FR"/>
        </w:rPr>
        <w:t>outils de gestion et de planification liés à l'eau sont :</w:t>
      </w:r>
    </w:p>
    <w:p w14:paraId="3952C401" w14:textId="4032FDF1" w:rsidR="00D55694" w:rsidRPr="009E570E" w:rsidRDefault="000D2989">
      <w:pPr>
        <w:numPr>
          <w:ilvl w:val="0"/>
          <w:numId w:val="13"/>
        </w:numPr>
        <w:rPr>
          <w:lang w:val="fr-FR"/>
        </w:rPr>
      </w:pPr>
      <w:r>
        <w:rPr>
          <w:b/>
          <w:color w:val="000000"/>
          <w:lang w:val="fr-FR"/>
        </w:rPr>
        <w:t xml:space="preserve">Le </w:t>
      </w:r>
      <w:r w:rsidRPr="009E570E">
        <w:rPr>
          <w:b/>
          <w:color w:val="000000"/>
          <w:lang w:val="fr-FR"/>
        </w:rPr>
        <w:t xml:space="preserve">PN-GIRE </w:t>
      </w:r>
      <w:r w:rsidRPr="009E570E">
        <w:rPr>
          <w:color w:val="000000"/>
          <w:lang w:val="fr-FR"/>
        </w:rPr>
        <w:t xml:space="preserve">: un nouveau programme de GIRE a été élaboré pour consolider les acquis des deux phases du PAGIRE (2003-2008 et 2009-2015), en vue d'opérationnaliser la GIRE sur le terrain. Ce nouveau programme, le Programme national de la GIRE (PN-GIRE 2016-2030), a été adopté en juin 2016. Son objectif stratégique est de "contribuer durablement à la satisfaction des besoins en eau douce des usagers et des écosystèmes aquatiques." Sa mise en œuvre fait face à plusieurs risques internes et externes qui doivent être maîtrisés tout au long de la période de mise en œuvre. Il s'agit notamment de : (i) la non-conformité au SDAGE ; (ii) le manque d'appropriation de la gestion des ressources en eau par les parties prenantes ; (iii) la faible capacité à traiter les questions relatives aux ressources en eau ; et, (iv) la faiblesse des financements.  Le </w:t>
      </w:r>
      <w:proofErr w:type="spellStart"/>
      <w:r w:rsidRPr="009E570E">
        <w:rPr>
          <w:color w:val="000000"/>
          <w:lang w:val="fr-FR"/>
        </w:rPr>
        <w:t>GoBF</w:t>
      </w:r>
      <w:proofErr w:type="spellEnd"/>
      <w:r w:rsidRPr="009E570E">
        <w:rPr>
          <w:color w:val="000000"/>
          <w:lang w:val="fr-FR"/>
        </w:rPr>
        <w:t xml:space="preserve"> a proposé les mesures d'atténuation des risques suivantes : le renforcement de la capacité institutionnelle des agences de l'eau, telles que l'AEN et la mobilisation efficace des financements pour les questions de l'eau et la diversification des sources de financement (y compris les ONG, les fondations privées et la coopération décentralisée) ;</w:t>
      </w:r>
    </w:p>
    <w:p w14:paraId="373636D3" w14:textId="4F45354F" w:rsidR="00D55694" w:rsidRPr="009E570E" w:rsidRDefault="000D2989">
      <w:pPr>
        <w:pStyle w:val="NormalWeb"/>
        <w:numPr>
          <w:ilvl w:val="0"/>
          <w:numId w:val="13"/>
        </w:numPr>
        <w:rPr>
          <w:lang w:val="fr-FR"/>
        </w:rPr>
      </w:pPr>
      <w:r>
        <w:rPr>
          <w:rFonts w:ascii="Calibri" w:hAnsi="Calibri" w:cs="Calibri"/>
          <w:b/>
          <w:color w:val="000000"/>
          <w:sz w:val="20"/>
          <w:szCs w:val="20"/>
          <w:lang w:val="fr-FR"/>
        </w:rPr>
        <w:t xml:space="preserve">Le </w:t>
      </w:r>
      <w:r w:rsidRPr="009E570E">
        <w:rPr>
          <w:rFonts w:ascii="Calibri" w:hAnsi="Calibri" w:cs="Calibri"/>
          <w:b/>
          <w:color w:val="000000"/>
          <w:sz w:val="20"/>
          <w:szCs w:val="20"/>
          <w:lang w:val="fr-FR"/>
        </w:rPr>
        <w:t xml:space="preserve">SDAGE : </w:t>
      </w:r>
      <w:r w:rsidRPr="009E570E">
        <w:rPr>
          <w:rFonts w:ascii="Calibri" w:hAnsi="Calibri" w:cs="Calibri"/>
          <w:color w:val="000000"/>
          <w:sz w:val="20"/>
          <w:szCs w:val="20"/>
          <w:lang w:val="fr-FR"/>
        </w:rPr>
        <w:t xml:space="preserve">ce document législatif et réglementaire essentiel en matière de planification de l'eau est opposable aux tiers en ce qui concerne la gestion des ressources en eau (généralement, les bassins versants).  Le SDAGE est un schéma sectoriel, adopté </w:t>
      </w:r>
      <w:r w:rsidR="004528A9" w:rsidRPr="009E570E">
        <w:rPr>
          <w:rFonts w:ascii="Calibri" w:hAnsi="Calibri" w:cs="Calibri"/>
          <w:color w:val="000000"/>
          <w:sz w:val="20"/>
          <w:szCs w:val="20"/>
          <w:lang w:val="fr-FR"/>
        </w:rPr>
        <w:t xml:space="preserve">en Conseil des Ministres </w:t>
      </w:r>
      <w:r w:rsidRPr="009E570E">
        <w:rPr>
          <w:rFonts w:ascii="Calibri" w:hAnsi="Calibri" w:cs="Calibri"/>
          <w:color w:val="000000"/>
          <w:sz w:val="20"/>
          <w:szCs w:val="20"/>
          <w:lang w:val="fr-FR"/>
        </w:rPr>
        <w:t>pour la planification des usages de l'eau. Il constitue un outil essentiel pour la planification, l'intégration et la gestion des ressources en eau du bassin, en orientant les programmes publics d'aménagement. Il définit également les règles de mobilisation et de gestion des ressources en eau au niveau du bassin, notamment pour de nombreux schémas régionaux et provinciaux qui seront mis en œuvre d'ici 2016-2030, afin de permettre aux acteurs d'ajuster leurs interventions. Les institutions du bassin (</w:t>
      </w:r>
      <w:r w:rsidRPr="009E570E">
        <w:rPr>
          <w:rFonts w:ascii="Calibri" w:eastAsia="Times New Roman" w:hAnsi="Calibri" w:cs="Calibri"/>
          <w:b/>
          <w:bCs/>
          <w:color w:val="000000"/>
          <w:sz w:val="20"/>
          <w:szCs w:val="20"/>
          <w:lang w:val="fr-FR"/>
        </w:rPr>
        <w:t xml:space="preserve">CNE-AEN- </w:t>
      </w:r>
      <w:r w:rsidR="00946504">
        <w:rPr>
          <w:rFonts w:ascii="Calibri" w:eastAsia="Times New Roman" w:hAnsi="Calibri" w:cs="Calibri"/>
          <w:b/>
          <w:bCs/>
          <w:color w:val="000000"/>
          <w:sz w:val="20"/>
          <w:szCs w:val="20"/>
          <w:lang w:val="fr-FR"/>
        </w:rPr>
        <w:t>CLE</w:t>
      </w:r>
      <w:r w:rsidRPr="009E570E">
        <w:rPr>
          <w:rFonts w:ascii="Calibri" w:eastAsia="Times New Roman" w:hAnsi="Calibri" w:cs="Calibri"/>
          <w:b/>
          <w:bCs/>
          <w:color w:val="000000"/>
          <w:sz w:val="20"/>
          <w:szCs w:val="20"/>
          <w:lang w:val="fr-FR"/>
        </w:rPr>
        <w:t xml:space="preserve">) </w:t>
      </w:r>
      <w:r w:rsidRPr="009E570E">
        <w:rPr>
          <w:rFonts w:ascii="Calibri" w:eastAsia="Times New Roman" w:hAnsi="Calibri" w:cs="Calibri"/>
          <w:color w:val="000000"/>
          <w:sz w:val="20"/>
          <w:szCs w:val="20"/>
          <w:lang w:val="fr-FR"/>
        </w:rPr>
        <w:t xml:space="preserve">mettront en œuvre le SDAGE </w:t>
      </w:r>
      <w:r w:rsidRPr="009E570E">
        <w:rPr>
          <w:rStyle w:val="Marquedecommentaire"/>
          <w:rFonts w:ascii="Calibri" w:hAnsi="Calibri" w:cs="Calibri"/>
          <w:sz w:val="20"/>
          <w:szCs w:val="20"/>
          <w:lang w:val="fr-FR"/>
        </w:rPr>
        <w:t>;</w:t>
      </w:r>
    </w:p>
    <w:p w14:paraId="35E21C09" w14:textId="5A42EF49" w:rsidR="00D55694" w:rsidRPr="009E570E" w:rsidRDefault="000D2989">
      <w:pPr>
        <w:numPr>
          <w:ilvl w:val="0"/>
          <w:numId w:val="13"/>
        </w:numPr>
        <w:rPr>
          <w:lang w:val="fr-FR"/>
        </w:rPr>
      </w:pPr>
      <w:r>
        <w:rPr>
          <w:b/>
          <w:color w:val="000000"/>
          <w:lang w:val="fr-FR"/>
        </w:rPr>
        <w:t xml:space="preserve">Le </w:t>
      </w:r>
      <w:r w:rsidRPr="009E570E">
        <w:rPr>
          <w:b/>
          <w:color w:val="000000"/>
          <w:lang w:val="fr-FR"/>
        </w:rPr>
        <w:t xml:space="preserve">Programme pluriannuel d'intervention </w:t>
      </w:r>
      <w:r w:rsidRPr="009E570E">
        <w:rPr>
          <w:color w:val="000000"/>
          <w:lang w:val="fr-FR"/>
        </w:rPr>
        <w:t xml:space="preserve">: ce plan d'action triennal concrétise les dispositions du SDAGE sur la </w:t>
      </w:r>
      <w:r w:rsidRPr="009E570E">
        <w:rPr>
          <w:rFonts w:cs="Calibri"/>
          <w:color w:val="000000"/>
          <w:szCs w:val="20"/>
          <w:lang w:val="fr-FR"/>
        </w:rPr>
        <w:t xml:space="preserve">période 2016-2030 </w:t>
      </w:r>
      <w:r w:rsidRPr="009E570E">
        <w:rPr>
          <w:color w:val="000000"/>
          <w:lang w:val="fr-FR"/>
        </w:rPr>
        <w:t>;</w:t>
      </w:r>
    </w:p>
    <w:p w14:paraId="3E5A67E0" w14:textId="6F49E0CE" w:rsidR="00D55694" w:rsidRPr="009E570E" w:rsidRDefault="000D2989">
      <w:pPr>
        <w:numPr>
          <w:ilvl w:val="0"/>
          <w:numId w:val="13"/>
        </w:numPr>
        <w:rPr>
          <w:lang w:val="fr-FR"/>
        </w:rPr>
      </w:pPr>
      <w:r>
        <w:rPr>
          <w:b/>
          <w:color w:val="000000"/>
          <w:lang w:val="fr-FR"/>
        </w:rPr>
        <w:t xml:space="preserve">Le </w:t>
      </w:r>
      <w:r w:rsidRPr="009E570E">
        <w:rPr>
          <w:b/>
          <w:color w:val="000000"/>
          <w:lang w:val="fr-FR"/>
        </w:rPr>
        <w:t xml:space="preserve">SAGE </w:t>
      </w:r>
      <w:r w:rsidRPr="009E570E">
        <w:rPr>
          <w:color w:val="000000"/>
          <w:lang w:val="fr-FR"/>
        </w:rPr>
        <w:t>: il s'agit d'une déclinaison du SDAGE à l'échelle du sous-bassin, destinée à opérationnaliser et à traiter les problèmes spécifiques de chaque section du bassin ;</w:t>
      </w:r>
    </w:p>
    <w:p w14:paraId="2D4FD7B7" w14:textId="77777777" w:rsidR="00D55694" w:rsidRPr="009E570E" w:rsidRDefault="007F6B04">
      <w:pPr>
        <w:numPr>
          <w:ilvl w:val="0"/>
          <w:numId w:val="13"/>
        </w:numPr>
        <w:rPr>
          <w:lang w:val="fr-FR"/>
        </w:rPr>
      </w:pPr>
      <w:r w:rsidRPr="009E570E">
        <w:rPr>
          <w:b/>
          <w:color w:val="000000"/>
          <w:lang w:val="fr-FR"/>
        </w:rPr>
        <w:t xml:space="preserve">Les contrats de rivière </w:t>
      </w:r>
      <w:r w:rsidRPr="009E570E">
        <w:rPr>
          <w:color w:val="000000"/>
          <w:lang w:val="fr-FR"/>
        </w:rPr>
        <w:t>: il s'agit d'outils complémentaires pour mettre en œuvre la GIRE à l'échelle d'un sous-bassin ou d'une masse d'eau, en vue de résoudre des problèmes spécifiques,</w:t>
      </w:r>
    </w:p>
    <w:p w14:paraId="6B134B10" w14:textId="1D85EECC" w:rsidR="00D55694" w:rsidRPr="009E570E" w:rsidRDefault="000D2989">
      <w:pPr>
        <w:numPr>
          <w:ilvl w:val="0"/>
          <w:numId w:val="13"/>
        </w:numPr>
        <w:rPr>
          <w:lang w:val="fr-FR"/>
        </w:rPr>
      </w:pPr>
      <w:r>
        <w:rPr>
          <w:b/>
          <w:color w:val="000000"/>
          <w:lang w:val="fr-FR"/>
        </w:rPr>
        <w:t xml:space="preserve">Les </w:t>
      </w:r>
      <w:r w:rsidRPr="009E570E">
        <w:rPr>
          <w:b/>
          <w:color w:val="000000"/>
          <w:lang w:val="fr-FR"/>
        </w:rPr>
        <w:t xml:space="preserve">Plans de développement </w:t>
      </w:r>
      <w:r w:rsidRPr="009E570E">
        <w:rPr>
          <w:b/>
          <w:bCs/>
          <w:color w:val="000000"/>
          <w:lang w:val="fr-FR"/>
        </w:rPr>
        <w:t xml:space="preserve">communaux/programme d'approvisionnement en eau </w:t>
      </w:r>
      <w:r w:rsidRPr="009E570E">
        <w:rPr>
          <w:b/>
          <w:color w:val="000000"/>
          <w:lang w:val="fr-FR"/>
        </w:rPr>
        <w:t xml:space="preserve">potable </w:t>
      </w:r>
      <w:r w:rsidRPr="009E570E">
        <w:rPr>
          <w:b/>
          <w:bCs/>
          <w:color w:val="000000"/>
          <w:lang w:val="fr-FR"/>
        </w:rPr>
        <w:t xml:space="preserve">et d'assainissement (DWSS) </w:t>
      </w:r>
      <w:r w:rsidRPr="009E570E">
        <w:rPr>
          <w:color w:val="000000"/>
          <w:lang w:val="fr-FR"/>
        </w:rPr>
        <w:t>: ces plans traitent spécifiquement des questions liées à l'approvisionnement en eau potable et à l'assainissement au niveau communal.</w:t>
      </w:r>
    </w:p>
    <w:p w14:paraId="5E339EDF" w14:textId="77777777" w:rsidR="005F0EC7" w:rsidRPr="009E570E" w:rsidRDefault="005F0EC7">
      <w:pPr>
        <w:rPr>
          <w:color w:val="000000"/>
          <w:lang w:val="fr-FR"/>
        </w:rPr>
      </w:pPr>
    </w:p>
    <w:p w14:paraId="7D62A6CD" w14:textId="42066568" w:rsidR="00D55694" w:rsidRPr="009E570E" w:rsidRDefault="007F6B04">
      <w:pPr>
        <w:pStyle w:val="Titre2"/>
        <w:numPr>
          <w:ilvl w:val="0"/>
          <w:numId w:val="10"/>
        </w:numPr>
        <w:rPr>
          <w:lang w:val="fr-FR"/>
        </w:rPr>
      </w:pPr>
      <w:bookmarkStart w:id="27" w:name="_Toc20921089"/>
      <w:r w:rsidRPr="009E570E">
        <w:rPr>
          <w:lang w:val="fr-FR"/>
        </w:rPr>
        <w:lastRenderedPageBreak/>
        <w:t>E</w:t>
      </w:r>
      <w:r w:rsidR="00E25284">
        <w:rPr>
          <w:lang w:val="fr-FR"/>
        </w:rPr>
        <w:t>nonc</w:t>
      </w:r>
      <w:r w:rsidRPr="009E570E">
        <w:rPr>
          <w:lang w:val="fr-FR"/>
        </w:rPr>
        <w:t>é du problème</w:t>
      </w:r>
      <w:bookmarkEnd w:id="27"/>
    </w:p>
    <w:p w14:paraId="4CA605DA" w14:textId="77777777" w:rsidR="00D55694" w:rsidRPr="009E570E" w:rsidRDefault="007F6B04">
      <w:pPr>
        <w:numPr>
          <w:ilvl w:val="0"/>
          <w:numId w:val="11"/>
        </w:numPr>
        <w:tabs>
          <w:tab w:val="left" w:pos="426"/>
        </w:tabs>
        <w:autoSpaceDE w:val="0"/>
        <w:spacing w:after="0"/>
        <w:ind w:left="0" w:firstLine="0"/>
        <w:rPr>
          <w:rFonts w:cs="Calibri"/>
          <w:color w:val="000000"/>
          <w:szCs w:val="20"/>
          <w:lang w:val="fr-FR" w:eastAsia="en-GB"/>
        </w:rPr>
      </w:pPr>
      <w:r w:rsidRPr="009E570E">
        <w:rPr>
          <w:rFonts w:cs="Calibri"/>
          <w:color w:val="000000"/>
          <w:szCs w:val="20"/>
          <w:lang w:val="fr-FR" w:eastAsia="en-GB"/>
        </w:rPr>
        <w:t xml:space="preserve">Le principal problème auquel sont confrontées les </w:t>
      </w:r>
      <w:r w:rsidR="006F099B" w:rsidRPr="009E570E">
        <w:rPr>
          <w:rFonts w:cs="Calibri"/>
          <w:color w:val="000000"/>
          <w:szCs w:val="20"/>
          <w:lang w:val="fr-FR" w:eastAsia="en-GB"/>
        </w:rPr>
        <w:t xml:space="preserve">communautés du bassin du fleuve </w:t>
      </w:r>
      <w:proofErr w:type="spellStart"/>
      <w:r w:rsidR="00AA1CBB" w:rsidRPr="009E570E">
        <w:rPr>
          <w:rFonts w:cs="Calibri"/>
          <w:color w:val="000000"/>
          <w:szCs w:val="20"/>
          <w:lang w:val="fr-FR" w:eastAsia="en-GB"/>
        </w:rPr>
        <w:t>Nakambé</w:t>
      </w:r>
      <w:proofErr w:type="spellEnd"/>
      <w:r w:rsidR="00AA1CBB" w:rsidRPr="009E570E">
        <w:rPr>
          <w:rFonts w:cs="Calibri"/>
          <w:color w:val="000000"/>
          <w:szCs w:val="20"/>
          <w:lang w:val="fr-FR" w:eastAsia="en-GB"/>
        </w:rPr>
        <w:t xml:space="preserve"> </w:t>
      </w:r>
      <w:r w:rsidRPr="009E570E">
        <w:rPr>
          <w:rFonts w:cs="Calibri"/>
          <w:color w:val="000000"/>
          <w:szCs w:val="20"/>
          <w:lang w:val="fr-FR" w:eastAsia="en-GB"/>
        </w:rPr>
        <w:t xml:space="preserve">est </w:t>
      </w:r>
      <w:r w:rsidR="006F099B" w:rsidRPr="009E570E">
        <w:rPr>
          <w:rFonts w:cs="Calibri"/>
          <w:color w:val="000000"/>
          <w:szCs w:val="20"/>
          <w:lang w:val="fr-FR" w:eastAsia="en-GB"/>
        </w:rPr>
        <w:t xml:space="preserve">la </w:t>
      </w:r>
      <w:r w:rsidRPr="009E570E">
        <w:rPr>
          <w:rFonts w:cs="Calibri"/>
          <w:color w:val="000000"/>
          <w:szCs w:val="20"/>
          <w:lang w:val="fr-FR" w:eastAsia="en-GB"/>
        </w:rPr>
        <w:t>vulnérabilité aux impacts du changement climatique</w:t>
      </w:r>
      <w:r w:rsidR="006F099B" w:rsidRPr="009E570E">
        <w:rPr>
          <w:rFonts w:cs="Calibri"/>
          <w:color w:val="000000"/>
          <w:szCs w:val="20"/>
          <w:lang w:val="fr-FR" w:eastAsia="en-GB"/>
        </w:rPr>
        <w:t>, en particulier l'</w:t>
      </w:r>
      <w:r w:rsidR="003D71BD" w:rsidRPr="009E570E">
        <w:rPr>
          <w:rFonts w:cs="Calibri"/>
          <w:color w:val="000000"/>
          <w:szCs w:val="20"/>
          <w:lang w:val="fr-FR" w:eastAsia="en-GB"/>
        </w:rPr>
        <w:t xml:space="preserve">augmentation des températures et les </w:t>
      </w:r>
      <w:r w:rsidR="006F099B" w:rsidRPr="009E570E">
        <w:rPr>
          <w:rFonts w:cs="Calibri"/>
          <w:color w:val="000000"/>
          <w:szCs w:val="20"/>
          <w:lang w:val="fr-FR" w:eastAsia="en-GB"/>
        </w:rPr>
        <w:t>modifications du régime des pluies, qui provoquent des sécheresses et des inondations plus fréquentes</w:t>
      </w:r>
      <w:r w:rsidRPr="009E570E">
        <w:rPr>
          <w:rFonts w:cs="Calibri"/>
          <w:color w:val="000000"/>
          <w:szCs w:val="20"/>
          <w:lang w:val="fr-FR" w:eastAsia="en-GB"/>
        </w:rPr>
        <w:t>.</w:t>
      </w:r>
      <w:r w:rsidR="006B32B7" w:rsidRPr="009E570E">
        <w:rPr>
          <w:rFonts w:cs="Calibri"/>
          <w:color w:val="000000"/>
          <w:szCs w:val="20"/>
          <w:lang w:val="fr-FR" w:eastAsia="en-GB"/>
        </w:rPr>
        <w:t xml:space="preserve"> La vulnérabilité de ces communautés est multipliée par l'adoption généralisée de pratiques non durables, en particulier la déforestation pour l'agriculture ou le bois de chauffage. </w:t>
      </w:r>
      <w:r w:rsidRPr="009E570E">
        <w:rPr>
          <w:rFonts w:cs="Calibri"/>
          <w:color w:val="000000"/>
          <w:szCs w:val="20"/>
          <w:lang w:val="fr-FR" w:eastAsia="en-GB"/>
        </w:rPr>
        <w:t xml:space="preserve">À l'heure actuelle, il existe peu de solutions hydrologiques adaptatives dures et douces et elles </w:t>
      </w:r>
      <w:r w:rsidR="003D71BD" w:rsidRPr="009E570E">
        <w:rPr>
          <w:rFonts w:cs="Calibri"/>
          <w:color w:val="000000"/>
          <w:szCs w:val="20"/>
          <w:lang w:val="fr-FR" w:eastAsia="en-GB"/>
        </w:rPr>
        <w:t>sont adoptées dans le bassin</w:t>
      </w:r>
      <w:r w:rsidR="006B32B7" w:rsidRPr="009E570E">
        <w:rPr>
          <w:rFonts w:cs="Calibri"/>
          <w:color w:val="000000"/>
          <w:szCs w:val="20"/>
          <w:lang w:val="fr-FR" w:eastAsia="en-GB"/>
        </w:rPr>
        <w:t xml:space="preserve">, et les </w:t>
      </w:r>
      <w:r w:rsidRPr="009E570E">
        <w:rPr>
          <w:rFonts w:cs="Calibri"/>
          <w:color w:val="000000"/>
          <w:szCs w:val="20"/>
          <w:lang w:val="fr-FR" w:eastAsia="en-GB"/>
        </w:rPr>
        <w:t>capacités humaines</w:t>
      </w:r>
      <w:r w:rsidR="003D71BD" w:rsidRPr="009E570E">
        <w:rPr>
          <w:rFonts w:cs="Calibri"/>
          <w:color w:val="000000"/>
          <w:szCs w:val="20"/>
          <w:lang w:val="fr-FR" w:eastAsia="en-GB"/>
        </w:rPr>
        <w:t xml:space="preserve">, financières </w:t>
      </w:r>
      <w:r w:rsidRPr="009E570E">
        <w:rPr>
          <w:rFonts w:cs="Calibri"/>
          <w:color w:val="000000"/>
          <w:szCs w:val="20"/>
          <w:lang w:val="fr-FR" w:eastAsia="en-GB"/>
        </w:rPr>
        <w:t xml:space="preserve">et techniques actuelles pour mettre en œuvre ces solutions sont insuffisantes. </w:t>
      </w:r>
    </w:p>
    <w:p w14:paraId="183B4DF2" w14:textId="0A174BD7" w:rsidR="00D55694" w:rsidRPr="009E570E" w:rsidRDefault="007F6B04">
      <w:pPr>
        <w:numPr>
          <w:ilvl w:val="0"/>
          <w:numId w:val="11"/>
        </w:numPr>
        <w:tabs>
          <w:tab w:val="left" w:pos="426"/>
        </w:tabs>
        <w:autoSpaceDE w:val="0"/>
        <w:spacing w:after="0"/>
        <w:ind w:left="0" w:firstLine="0"/>
        <w:rPr>
          <w:lang w:val="fr-FR"/>
        </w:rPr>
      </w:pPr>
      <w:r w:rsidRPr="009E570E">
        <w:rPr>
          <w:rFonts w:eastAsia="Times New Roman" w:cs="Calibri"/>
          <w:szCs w:val="20"/>
          <w:lang w:val="fr-FR"/>
        </w:rPr>
        <w:t xml:space="preserve">Une </w:t>
      </w:r>
      <w:r w:rsidRPr="009E570E">
        <w:rPr>
          <w:rFonts w:eastAsia="Times New Roman" w:cs="Calibri"/>
          <w:b/>
          <w:szCs w:val="20"/>
          <w:lang w:val="fr-FR"/>
        </w:rPr>
        <w:t xml:space="preserve">solution à long terme </w:t>
      </w:r>
      <w:r w:rsidR="003D71BD" w:rsidRPr="009E570E">
        <w:rPr>
          <w:rFonts w:eastAsia="Times New Roman" w:cs="Calibri"/>
          <w:szCs w:val="20"/>
          <w:lang w:val="fr-FR"/>
        </w:rPr>
        <w:t xml:space="preserve">consiste à </w:t>
      </w:r>
      <w:r w:rsidRPr="009E570E">
        <w:rPr>
          <w:rFonts w:eastAsia="Times New Roman" w:cs="Calibri"/>
          <w:szCs w:val="20"/>
          <w:lang w:val="fr-FR"/>
        </w:rPr>
        <w:t xml:space="preserve">renforcer la résilience des moyens de subsistance et des systèmes </w:t>
      </w:r>
      <w:proofErr w:type="spellStart"/>
      <w:r w:rsidRPr="009E570E">
        <w:rPr>
          <w:rFonts w:eastAsia="Times New Roman" w:cs="Calibri"/>
          <w:szCs w:val="20"/>
          <w:lang w:val="fr-FR"/>
        </w:rPr>
        <w:t>agro-écologiques</w:t>
      </w:r>
      <w:proofErr w:type="spellEnd"/>
      <w:r w:rsidRPr="009E570E">
        <w:rPr>
          <w:rFonts w:eastAsia="Times New Roman" w:cs="Calibri"/>
          <w:szCs w:val="20"/>
          <w:lang w:val="fr-FR"/>
        </w:rPr>
        <w:t xml:space="preserve"> et hydrologiques </w:t>
      </w:r>
      <w:r w:rsidR="003D71BD" w:rsidRPr="009E570E">
        <w:rPr>
          <w:rFonts w:eastAsia="Times New Roman" w:cs="Calibri"/>
          <w:szCs w:val="20"/>
          <w:lang w:val="fr-FR"/>
        </w:rPr>
        <w:t xml:space="preserve">aux </w:t>
      </w:r>
      <w:r w:rsidR="00645594" w:rsidRPr="009E570E">
        <w:rPr>
          <w:rFonts w:eastAsia="Times New Roman" w:cs="Calibri"/>
          <w:szCs w:val="20"/>
          <w:lang w:val="fr-FR"/>
        </w:rPr>
        <w:t xml:space="preserve">impacts </w:t>
      </w:r>
      <w:r w:rsidRPr="009E570E">
        <w:rPr>
          <w:rFonts w:eastAsia="Times New Roman" w:cs="Calibri"/>
          <w:szCs w:val="20"/>
          <w:lang w:val="fr-FR"/>
        </w:rPr>
        <w:t xml:space="preserve">supplémentaires </w:t>
      </w:r>
      <w:r w:rsidR="00645594" w:rsidRPr="009E570E">
        <w:rPr>
          <w:rFonts w:eastAsia="Times New Roman" w:cs="Calibri"/>
          <w:szCs w:val="20"/>
          <w:lang w:val="fr-FR"/>
        </w:rPr>
        <w:t>du changement climatique</w:t>
      </w:r>
      <w:r w:rsidRPr="009E570E">
        <w:rPr>
          <w:rFonts w:eastAsia="Times New Roman" w:cs="Calibri"/>
          <w:szCs w:val="20"/>
          <w:lang w:val="fr-FR"/>
        </w:rPr>
        <w:t xml:space="preserve">. Cet </w:t>
      </w:r>
      <w:r w:rsidR="003D71BD" w:rsidRPr="009E570E">
        <w:rPr>
          <w:rFonts w:cs="Calibri"/>
          <w:szCs w:val="20"/>
          <w:lang w:val="fr-FR"/>
        </w:rPr>
        <w:t xml:space="preserve">objectif sera atteint </w:t>
      </w:r>
      <w:r w:rsidRPr="009E570E">
        <w:rPr>
          <w:rFonts w:cs="Calibri"/>
          <w:color w:val="000000"/>
          <w:szCs w:val="20"/>
          <w:lang w:val="fr-FR" w:eastAsia="en-GB"/>
        </w:rPr>
        <w:t xml:space="preserve">en renforçant la capacité institutionnelle </w:t>
      </w:r>
      <w:r w:rsidR="003D71BD" w:rsidRPr="009E570E">
        <w:rPr>
          <w:rFonts w:cs="Calibri"/>
          <w:color w:val="000000"/>
          <w:szCs w:val="20"/>
          <w:lang w:val="fr-FR" w:eastAsia="en-GB"/>
        </w:rPr>
        <w:t xml:space="preserve">des principales parties prenantes </w:t>
      </w:r>
      <w:r w:rsidRPr="009E570E">
        <w:rPr>
          <w:rFonts w:cs="Calibri"/>
          <w:color w:val="000000"/>
          <w:szCs w:val="20"/>
          <w:lang w:val="fr-FR" w:eastAsia="en-GB"/>
        </w:rPr>
        <w:t xml:space="preserve">à utiliser les informations/services climatiques et hydrologiques pour la gestion des risques climatiques extrêmes (résultat 1) et en </w:t>
      </w:r>
      <w:r w:rsidR="003D71BD" w:rsidRPr="009E570E">
        <w:rPr>
          <w:rFonts w:cs="Calibri"/>
          <w:color w:val="000000"/>
          <w:szCs w:val="20"/>
          <w:lang w:val="fr-FR" w:eastAsia="en-GB"/>
        </w:rPr>
        <w:t xml:space="preserve">mettant en œuvre des </w:t>
      </w:r>
      <w:r w:rsidRPr="009E570E">
        <w:rPr>
          <w:rFonts w:cs="Calibri"/>
          <w:color w:val="000000"/>
          <w:szCs w:val="20"/>
          <w:lang w:val="fr-FR" w:eastAsia="en-GB"/>
        </w:rPr>
        <w:t xml:space="preserve">mesures d'adaptation fondées sur les écosystèmes et en </w:t>
      </w:r>
      <w:r w:rsidR="003D71BD" w:rsidRPr="009E570E">
        <w:rPr>
          <w:rFonts w:cs="Calibri"/>
          <w:color w:val="000000"/>
          <w:szCs w:val="20"/>
          <w:lang w:val="fr-FR" w:eastAsia="en-GB"/>
        </w:rPr>
        <w:t>soutenant l'adoption d'</w:t>
      </w:r>
      <w:r w:rsidRPr="009E570E">
        <w:rPr>
          <w:rFonts w:cs="Calibri"/>
          <w:color w:val="000000"/>
          <w:szCs w:val="20"/>
          <w:lang w:val="fr-FR" w:eastAsia="en-GB"/>
        </w:rPr>
        <w:t xml:space="preserve">activités génératrices de revenus, y compris des subventions aux moyens de subsistance et la microfinance (résultat 2). </w:t>
      </w:r>
      <w:r w:rsidRPr="009E570E">
        <w:rPr>
          <w:rFonts w:cs="Calibri"/>
          <w:szCs w:val="20"/>
          <w:lang w:val="fr-FR"/>
        </w:rPr>
        <w:t xml:space="preserve">Cependant, la mise en œuvre de la </w:t>
      </w:r>
      <w:r w:rsidRPr="009E570E">
        <w:rPr>
          <w:rFonts w:cs="Calibri"/>
          <w:i/>
          <w:szCs w:val="20"/>
          <w:lang w:val="fr-FR"/>
        </w:rPr>
        <w:t xml:space="preserve">solution privilégiée </w:t>
      </w:r>
      <w:r w:rsidRPr="009E570E">
        <w:rPr>
          <w:rFonts w:cs="Calibri"/>
          <w:szCs w:val="20"/>
          <w:lang w:val="fr-FR"/>
        </w:rPr>
        <w:t>proposée nécessite de surmonter les principaux obsta</w:t>
      </w:r>
      <w:r w:rsidR="00990821">
        <w:rPr>
          <w:rFonts w:cs="Calibri"/>
          <w:szCs w:val="20"/>
          <w:lang w:val="fr-FR"/>
        </w:rPr>
        <w:t>cles</w:t>
      </w:r>
      <w:r w:rsidRPr="009E570E">
        <w:rPr>
          <w:rFonts w:cs="Calibri"/>
          <w:szCs w:val="20"/>
          <w:lang w:val="fr-FR"/>
        </w:rPr>
        <w:t xml:space="preserve"> présentés ci-dessous.</w:t>
      </w:r>
    </w:p>
    <w:p w14:paraId="3629F6E9" w14:textId="77777777" w:rsidR="005F0EC7" w:rsidRPr="009E570E" w:rsidRDefault="005F0EC7">
      <w:pPr>
        <w:tabs>
          <w:tab w:val="left" w:pos="567"/>
        </w:tabs>
        <w:spacing w:after="0"/>
        <w:rPr>
          <w:rFonts w:cs="Calibri"/>
          <w:b/>
          <w:szCs w:val="20"/>
          <w:lang w:val="fr-FR"/>
        </w:rPr>
      </w:pPr>
    </w:p>
    <w:p w14:paraId="02F212C1" w14:textId="600B6B27" w:rsidR="00D55694" w:rsidRPr="009E570E" w:rsidRDefault="00E25284">
      <w:pPr>
        <w:tabs>
          <w:tab w:val="left" w:pos="567"/>
        </w:tabs>
        <w:spacing w:after="0"/>
        <w:rPr>
          <w:rFonts w:cs="Calibri"/>
          <w:b/>
          <w:sz w:val="22"/>
          <w:szCs w:val="22"/>
          <w:u w:val="single"/>
          <w:lang w:val="fr-FR"/>
        </w:rPr>
      </w:pPr>
      <w:r>
        <w:rPr>
          <w:rFonts w:cs="Calibri"/>
          <w:b/>
          <w:sz w:val="22"/>
          <w:szCs w:val="22"/>
          <w:u w:val="single"/>
          <w:lang w:val="fr-FR"/>
        </w:rPr>
        <w:t>Obsta</w:t>
      </w:r>
      <w:r w:rsidR="00990821">
        <w:rPr>
          <w:rFonts w:cs="Calibri"/>
          <w:b/>
          <w:sz w:val="22"/>
          <w:szCs w:val="22"/>
          <w:u w:val="single"/>
          <w:lang w:val="fr-FR"/>
        </w:rPr>
        <w:t xml:space="preserve">cles : </w:t>
      </w:r>
    </w:p>
    <w:p w14:paraId="1BC61BE1" w14:textId="77777777" w:rsidR="005F0EC7" w:rsidRPr="009E570E" w:rsidRDefault="005F0EC7">
      <w:pPr>
        <w:tabs>
          <w:tab w:val="left" w:pos="567"/>
        </w:tabs>
        <w:autoSpaceDE w:val="0"/>
        <w:spacing w:after="0"/>
        <w:rPr>
          <w:rFonts w:cs="Calibri"/>
          <w:color w:val="000000"/>
          <w:szCs w:val="20"/>
          <w:lang w:val="fr-FR" w:eastAsia="en-GB"/>
        </w:rPr>
      </w:pPr>
    </w:p>
    <w:p w14:paraId="1A284F33" w14:textId="26C3B729" w:rsidR="00D55694" w:rsidRPr="009E570E" w:rsidRDefault="00E25284">
      <w:pPr>
        <w:rPr>
          <w:lang w:val="fr-FR"/>
        </w:rPr>
      </w:pPr>
      <w:bookmarkStart w:id="28" w:name="_Hlk112699399"/>
      <w:r>
        <w:rPr>
          <w:rFonts w:cs="Calibri"/>
          <w:b/>
          <w:color w:val="000000"/>
          <w:szCs w:val="20"/>
          <w:lang w:val="fr-FR" w:eastAsia="en-GB"/>
        </w:rPr>
        <w:t>Obstacle</w:t>
      </w:r>
      <w:bookmarkEnd w:id="28"/>
      <w:r w:rsidRPr="009E570E">
        <w:rPr>
          <w:rFonts w:cs="Calibri"/>
          <w:b/>
          <w:color w:val="000000"/>
          <w:szCs w:val="20"/>
          <w:lang w:val="fr-FR" w:eastAsia="en-GB"/>
        </w:rPr>
        <w:t xml:space="preserve"> n°1 : </w:t>
      </w:r>
      <w:r w:rsidRPr="009E570E">
        <w:rPr>
          <w:rFonts w:cs="Calibri"/>
          <w:color w:val="000000"/>
          <w:szCs w:val="20"/>
          <w:lang w:val="fr-FR" w:eastAsia="en-GB"/>
        </w:rPr>
        <w:t xml:space="preserve">- </w:t>
      </w:r>
      <w:r w:rsidR="003D71BD" w:rsidRPr="009E570E">
        <w:rPr>
          <w:b/>
          <w:lang w:val="fr-FR"/>
        </w:rPr>
        <w:t xml:space="preserve">La Direction Générale des Ressources en Eau (DGRE), l'Agence Nationale de Météorologie (ANAM) </w:t>
      </w:r>
      <w:r w:rsidRPr="009E570E">
        <w:rPr>
          <w:rFonts w:cs="Calibri"/>
          <w:b/>
          <w:color w:val="000000"/>
          <w:szCs w:val="20"/>
          <w:lang w:val="fr-FR" w:eastAsia="en-GB"/>
        </w:rPr>
        <w:t xml:space="preserve">et les autres </w:t>
      </w:r>
      <w:r w:rsidR="003D71BD" w:rsidRPr="009E570E">
        <w:rPr>
          <w:rFonts w:cs="Calibri"/>
          <w:b/>
          <w:color w:val="000000"/>
          <w:szCs w:val="20"/>
          <w:lang w:val="fr-FR" w:eastAsia="en-GB"/>
        </w:rPr>
        <w:t xml:space="preserve">acteurs </w:t>
      </w:r>
      <w:r w:rsidRPr="009E570E">
        <w:rPr>
          <w:rFonts w:cs="Calibri"/>
          <w:b/>
          <w:color w:val="000000"/>
          <w:szCs w:val="20"/>
          <w:lang w:val="fr-FR" w:eastAsia="en-GB"/>
        </w:rPr>
        <w:t xml:space="preserve">concernés ont des connaissances et des moyens limités pour générer des informations hydrométéorologiques. Le </w:t>
      </w:r>
      <w:r w:rsidRPr="009E570E">
        <w:rPr>
          <w:lang w:val="fr-FR" w:eastAsia="en-GB"/>
        </w:rPr>
        <w:t xml:space="preserve">réseau d'observation dans le sous-bassin est fortement dysfonctionnel et les institutions manquent de données actuelles et historiques pour produire et diffuser des prévisions fiables sur les inondations et les sécheresses pour la gestion de l'eau. Deux agences sont responsables de l'observation - </w:t>
      </w:r>
      <w:r w:rsidRPr="009E570E">
        <w:rPr>
          <w:lang w:val="fr-FR"/>
        </w:rPr>
        <w:t>la DGRE et l'ANAM</w:t>
      </w:r>
      <w:r w:rsidR="003D71BD" w:rsidRPr="009E570E">
        <w:rPr>
          <w:lang w:val="fr-FR"/>
        </w:rPr>
        <w:t xml:space="preserve">. </w:t>
      </w:r>
    </w:p>
    <w:p w14:paraId="17731472" w14:textId="00DEAD52" w:rsidR="00D55694" w:rsidRPr="009E570E" w:rsidRDefault="007F6B04">
      <w:pPr>
        <w:rPr>
          <w:lang w:val="fr-FR"/>
        </w:rPr>
      </w:pPr>
      <w:r w:rsidRPr="009E570E">
        <w:rPr>
          <w:rFonts w:cs="Calibri"/>
          <w:szCs w:val="20"/>
          <w:lang w:val="fr-FR"/>
        </w:rPr>
        <w:t xml:space="preserve">La DGRE est responsable de la surveillance des eaux de surface et souterraines. Cependant, seules 95 stations de surveillance </w:t>
      </w:r>
      <w:r w:rsidR="00045071">
        <w:rPr>
          <w:rFonts w:cs="Calibri"/>
          <w:szCs w:val="20"/>
          <w:lang w:val="fr-FR"/>
        </w:rPr>
        <w:t>hydrométéorologique</w:t>
      </w:r>
      <w:r w:rsidRPr="009E570E">
        <w:rPr>
          <w:rFonts w:cs="Calibri"/>
          <w:szCs w:val="20"/>
          <w:lang w:val="fr-FR"/>
        </w:rPr>
        <w:t xml:space="preserve"> sont opérationnelles dans l'ensemble du pays. La plupart des données de débit sont collectées manuellement tous les mois et les données sont également transmises, validées et traitées manuellement. En outre, le débit et le niveau des eaux du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Pr="009E570E">
        <w:rPr>
          <w:rFonts w:cs="Calibri"/>
          <w:szCs w:val="20"/>
          <w:lang w:val="fr-FR"/>
        </w:rPr>
        <w:t xml:space="preserve">ne sont pas surveillés en temps réel et les données ne sont pas transmises automatiquement. </w:t>
      </w:r>
      <w:r w:rsidR="00F468C4" w:rsidRPr="009E570E">
        <w:rPr>
          <w:rFonts w:cs="Calibri"/>
          <w:szCs w:val="20"/>
          <w:lang w:val="fr-FR"/>
        </w:rPr>
        <w:t>Par ailleurs, il y a un manque de personnel qualifié pour exploiter les données produites.</w:t>
      </w:r>
    </w:p>
    <w:p w14:paraId="34E426BE" w14:textId="77777777" w:rsidR="00D55694" w:rsidRPr="009E570E" w:rsidRDefault="007F6B04">
      <w:pPr>
        <w:pStyle w:val="Paragraphedeliste"/>
        <w:tabs>
          <w:tab w:val="left" w:pos="426"/>
        </w:tabs>
        <w:autoSpaceDE w:val="0"/>
        <w:ind w:left="0"/>
        <w:jc w:val="both"/>
        <w:rPr>
          <w:lang w:val="fr-FR"/>
        </w:rPr>
      </w:pPr>
      <w:r w:rsidRPr="009E570E">
        <w:rPr>
          <w:rFonts w:ascii="Calibri" w:hAnsi="Calibri" w:cs="Calibri"/>
          <w:sz w:val="20"/>
          <w:szCs w:val="20"/>
          <w:lang w:val="fr-FR"/>
        </w:rPr>
        <w:t xml:space="preserve">Le réseau ANAM du bassin comprend actuellement cinq </w:t>
      </w:r>
      <w:r w:rsidRPr="009E570E">
        <w:rPr>
          <w:rFonts w:ascii="Calibri" w:hAnsi="Calibri" w:cs="Calibri"/>
          <w:color w:val="000000"/>
          <w:sz w:val="20"/>
          <w:szCs w:val="20"/>
          <w:lang w:val="fr-FR" w:eastAsia="en-GB"/>
        </w:rPr>
        <w:t xml:space="preserve">stations synoptiques, 17 stations </w:t>
      </w:r>
      <w:proofErr w:type="spellStart"/>
      <w:r w:rsidRPr="009E570E">
        <w:rPr>
          <w:rFonts w:ascii="Calibri" w:hAnsi="Calibri" w:cs="Calibri"/>
          <w:color w:val="000000"/>
          <w:sz w:val="20"/>
          <w:szCs w:val="20"/>
          <w:lang w:val="fr-FR" w:eastAsia="en-GB"/>
        </w:rPr>
        <w:t>agro-météorologiques</w:t>
      </w:r>
      <w:proofErr w:type="spellEnd"/>
      <w:r w:rsidRPr="009E570E">
        <w:rPr>
          <w:rFonts w:ascii="Calibri" w:hAnsi="Calibri" w:cs="Calibri"/>
          <w:color w:val="000000"/>
          <w:sz w:val="20"/>
          <w:szCs w:val="20"/>
          <w:lang w:val="fr-FR" w:eastAsia="en-GB"/>
        </w:rPr>
        <w:t xml:space="preserve"> automatiques et 35 stations pluviométriques automatiques. Parmi celles-ci, seules 14 stations météorologiques sont opérationnelles (et fonctionnent manuellement). En dehors des cinq stations synoptiques, la plupart de ces stations ne transmettent pas de données automatiquement. En outre, l'ensemble du réseau nécessite un calibrage urgent et une correction technique des installations de transmission. </w:t>
      </w:r>
    </w:p>
    <w:p w14:paraId="2FAF0BE2" w14:textId="77777777" w:rsidR="00D55694" w:rsidRPr="009E570E" w:rsidRDefault="007F6B04">
      <w:pPr>
        <w:pStyle w:val="Paragraphedeliste"/>
        <w:tabs>
          <w:tab w:val="left" w:pos="426"/>
        </w:tabs>
        <w:autoSpaceDE w:val="0"/>
        <w:ind w:left="0"/>
        <w:jc w:val="both"/>
        <w:rPr>
          <w:rFonts w:ascii="Calibri" w:hAnsi="Calibri" w:cs="Calibri"/>
          <w:color w:val="000000"/>
          <w:sz w:val="20"/>
          <w:szCs w:val="20"/>
          <w:lang w:val="fr-FR" w:eastAsia="en-GB"/>
        </w:rPr>
      </w:pPr>
      <w:r w:rsidRPr="009E570E">
        <w:rPr>
          <w:rFonts w:ascii="Calibri" w:hAnsi="Calibri" w:cs="Calibri"/>
          <w:color w:val="000000"/>
          <w:sz w:val="20"/>
          <w:szCs w:val="20"/>
          <w:lang w:val="fr-FR" w:eastAsia="en-GB"/>
        </w:rPr>
        <w:t xml:space="preserve">Ces problèmes sont le résultat d'investissements insuffisants dans le développement de capacités régionales et locales pour des systèmes d'information et de prise de décision résilients au climat. </w:t>
      </w:r>
    </w:p>
    <w:p w14:paraId="6967B42B" w14:textId="77777777" w:rsidR="005F0EC7" w:rsidRPr="009E570E" w:rsidRDefault="005F0EC7">
      <w:pPr>
        <w:pStyle w:val="Paragraphedeliste"/>
        <w:tabs>
          <w:tab w:val="left" w:pos="426"/>
        </w:tabs>
        <w:autoSpaceDE w:val="0"/>
        <w:ind w:left="0"/>
        <w:jc w:val="both"/>
        <w:rPr>
          <w:rFonts w:ascii="Calibri" w:hAnsi="Calibri" w:cs="Calibri"/>
          <w:color w:val="000000"/>
          <w:sz w:val="20"/>
          <w:szCs w:val="20"/>
          <w:lang w:val="fr-FR" w:eastAsia="en-GB"/>
        </w:rPr>
      </w:pPr>
    </w:p>
    <w:p w14:paraId="4A77B202" w14:textId="317EB3CF" w:rsidR="00D55694" w:rsidRPr="009E570E" w:rsidRDefault="007C31EC">
      <w:pPr>
        <w:tabs>
          <w:tab w:val="left" w:pos="426"/>
        </w:tabs>
        <w:spacing w:after="0"/>
        <w:rPr>
          <w:lang w:val="fr-FR"/>
        </w:rPr>
      </w:pPr>
      <w:r>
        <w:rPr>
          <w:rFonts w:cs="Calibri"/>
          <w:b/>
          <w:color w:val="000000"/>
          <w:szCs w:val="20"/>
          <w:lang w:val="fr-FR" w:eastAsia="en-GB"/>
        </w:rPr>
        <w:t>Obstacle</w:t>
      </w:r>
      <w:r w:rsidRPr="009E570E">
        <w:rPr>
          <w:rFonts w:cs="Calibri"/>
          <w:b/>
          <w:color w:val="000000"/>
          <w:szCs w:val="20"/>
          <w:lang w:val="fr-FR" w:eastAsia="en-GB"/>
        </w:rPr>
        <w:t xml:space="preserve"> n° 2 : </w:t>
      </w:r>
      <w:r w:rsidRPr="009E570E">
        <w:rPr>
          <w:rFonts w:cs="Calibri"/>
          <w:color w:val="000000"/>
          <w:szCs w:val="20"/>
          <w:lang w:val="fr-FR" w:eastAsia="en-GB"/>
        </w:rPr>
        <w:t xml:space="preserve">- </w:t>
      </w:r>
      <w:r w:rsidRPr="009E570E">
        <w:rPr>
          <w:rFonts w:cs="Calibri"/>
          <w:b/>
          <w:bCs/>
          <w:color w:val="000000"/>
          <w:szCs w:val="20"/>
          <w:lang w:val="fr-FR" w:eastAsia="en-GB"/>
        </w:rPr>
        <w:t xml:space="preserve">Le bassin du </w:t>
      </w:r>
      <w:proofErr w:type="spellStart"/>
      <w:r w:rsidR="00AA1CBB" w:rsidRPr="009E570E">
        <w:rPr>
          <w:rFonts w:cs="Calibri"/>
          <w:b/>
          <w:bCs/>
          <w:color w:val="000000"/>
          <w:szCs w:val="20"/>
          <w:lang w:val="fr-FR" w:eastAsia="en-GB"/>
        </w:rPr>
        <w:t>Nakambé</w:t>
      </w:r>
      <w:proofErr w:type="spellEnd"/>
      <w:r w:rsidR="00AA1CBB" w:rsidRPr="009E570E">
        <w:rPr>
          <w:rFonts w:cs="Calibri"/>
          <w:b/>
          <w:bCs/>
          <w:color w:val="000000"/>
          <w:szCs w:val="20"/>
          <w:lang w:val="fr-FR" w:eastAsia="en-GB"/>
        </w:rPr>
        <w:t xml:space="preserve"> </w:t>
      </w:r>
      <w:r w:rsidRPr="009E570E">
        <w:rPr>
          <w:rFonts w:cs="Calibri"/>
          <w:b/>
          <w:bCs/>
          <w:color w:val="000000"/>
          <w:szCs w:val="20"/>
          <w:lang w:val="fr-FR" w:eastAsia="en-GB"/>
        </w:rPr>
        <w:t>ne dispose pas d'</w:t>
      </w:r>
      <w:r w:rsidRPr="009E570E">
        <w:rPr>
          <w:rFonts w:cs="Calibri"/>
          <w:b/>
          <w:color w:val="000000"/>
          <w:szCs w:val="20"/>
          <w:lang w:val="fr-FR" w:eastAsia="en-GB"/>
        </w:rPr>
        <w:t xml:space="preserve">un système communautaire fonctionnel d'alerte précoce des risques de catastrophes.  </w:t>
      </w:r>
      <w:r w:rsidRPr="009E570E">
        <w:rPr>
          <w:lang w:val="fr-FR" w:eastAsia="en-GB"/>
        </w:rPr>
        <w:t xml:space="preserve">Les prévisions météorologiques et climatiques sont actuellement produites pour un usage national mais ne sont pas adaptées à des </w:t>
      </w:r>
      <w:r w:rsidRPr="009E570E">
        <w:rPr>
          <w:color w:val="0D0D0D"/>
          <w:lang w:val="fr-FR"/>
        </w:rPr>
        <w:t xml:space="preserve">régions spécifiques telles que le bassin du </w:t>
      </w:r>
      <w:proofErr w:type="spellStart"/>
      <w:r w:rsidR="00AA1CBB" w:rsidRPr="009E570E">
        <w:rPr>
          <w:color w:val="0D0D0D"/>
          <w:lang w:val="fr-FR"/>
        </w:rPr>
        <w:t>Nakambé</w:t>
      </w:r>
      <w:proofErr w:type="spellEnd"/>
      <w:r w:rsidRPr="009E570E">
        <w:rPr>
          <w:color w:val="0D0D0D"/>
          <w:lang w:val="fr-FR"/>
        </w:rPr>
        <w:t xml:space="preserve">. En outre, les informations ne sont pas présentées de manière claire et compréhensible pour les communautés locales. </w:t>
      </w:r>
      <w:r w:rsidRPr="009E570E">
        <w:rPr>
          <w:lang w:val="fr-FR" w:eastAsia="en-GB"/>
        </w:rPr>
        <w:t xml:space="preserve">La communication se fait principalement en français, langue que de </w:t>
      </w:r>
      <w:proofErr w:type="gramStart"/>
      <w:r w:rsidRPr="009E570E">
        <w:rPr>
          <w:lang w:val="fr-FR" w:eastAsia="en-GB"/>
        </w:rPr>
        <w:t>nombreuses communautés mossi</w:t>
      </w:r>
      <w:proofErr w:type="gramEnd"/>
      <w:r w:rsidRPr="009E570E">
        <w:rPr>
          <w:lang w:val="fr-FR" w:eastAsia="en-GB"/>
        </w:rPr>
        <w:t xml:space="preserve"> ne parlent pas. Les </w:t>
      </w:r>
      <w:r w:rsidRPr="009E570E">
        <w:rPr>
          <w:rFonts w:cs="Calibri"/>
          <w:color w:val="000000"/>
          <w:szCs w:val="20"/>
          <w:lang w:val="fr-FR" w:eastAsia="en-GB"/>
        </w:rPr>
        <w:t xml:space="preserve">mécanismes de prévention et d'intervention ne servent pas </w:t>
      </w:r>
      <w:r>
        <w:rPr>
          <w:rFonts w:cs="Calibri"/>
          <w:color w:val="000000"/>
          <w:szCs w:val="20"/>
          <w:lang w:val="fr-FR" w:eastAsia="en-GB"/>
        </w:rPr>
        <w:t>suffisamment</w:t>
      </w:r>
      <w:r w:rsidRPr="009E570E">
        <w:rPr>
          <w:rFonts w:cs="Calibri"/>
          <w:color w:val="000000"/>
          <w:szCs w:val="20"/>
          <w:lang w:val="fr-FR" w:eastAsia="en-GB"/>
        </w:rPr>
        <w:t xml:space="preserve"> les communautés du bassin du </w:t>
      </w:r>
      <w:proofErr w:type="spellStart"/>
      <w:r w:rsidR="00AA1CBB" w:rsidRPr="009E570E">
        <w:rPr>
          <w:rFonts w:cs="Calibri"/>
          <w:color w:val="000000"/>
          <w:szCs w:val="20"/>
          <w:lang w:val="fr-FR" w:eastAsia="en-GB"/>
        </w:rPr>
        <w:t>Nakambé</w:t>
      </w:r>
      <w:proofErr w:type="spellEnd"/>
      <w:r w:rsidR="00AA1CBB" w:rsidRPr="009E570E">
        <w:rPr>
          <w:rFonts w:cs="Calibri"/>
          <w:color w:val="000000"/>
          <w:szCs w:val="20"/>
          <w:lang w:val="fr-FR" w:eastAsia="en-GB"/>
        </w:rPr>
        <w:t xml:space="preserve"> </w:t>
      </w:r>
      <w:r w:rsidRPr="009E570E">
        <w:rPr>
          <w:rFonts w:cs="Calibri"/>
          <w:color w:val="000000"/>
          <w:szCs w:val="20"/>
          <w:lang w:val="fr-FR" w:eastAsia="en-GB"/>
        </w:rPr>
        <w:t xml:space="preserve">dans les zones à haut risque de phénomènes météorologiques extrêmes. La procédure opérationnelle standard (SOP) pour la communication des alertes qui a été mise en place dans le cadre du </w:t>
      </w:r>
      <w:r w:rsidRPr="009E570E">
        <w:rPr>
          <w:rFonts w:eastAsia="Times New Roman" w:cs="Calibri"/>
          <w:color w:val="262626"/>
          <w:szCs w:val="20"/>
          <w:lang w:val="fr-FR"/>
        </w:rPr>
        <w:t>projet de système d'alerte précoce (</w:t>
      </w:r>
      <w:r w:rsidR="00733591">
        <w:rPr>
          <w:rFonts w:eastAsia="Times New Roman" w:cs="Calibri"/>
          <w:color w:val="262626"/>
          <w:szCs w:val="20"/>
          <w:lang w:val="fr-FR"/>
        </w:rPr>
        <w:t>SAP</w:t>
      </w:r>
      <w:r w:rsidRPr="009E570E">
        <w:rPr>
          <w:rFonts w:eastAsia="Times New Roman" w:cs="Calibri"/>
          <w:color w:val="262626"/>
          <w:szCs w:val="20"/>
          <w:lang w:val="fr-FR"/>
        </w:rPr>
        <w:t>) du PNUD</w:t>
      </w:r>
      <w:r w:rsidR="00733591">
        <w:rPr>
          <w:rFonts w:eastAsia="Times New Roman" w:cs="Calibri"/>
          <w:color w:val="262626"/>
          <w:szCs w:val="20"/>
          <w:lang w:val="fr-FR"/>
        </w:rPr>
        <w:t xml:space="preserve"> du</w:t>
      </w:r>
      <w:r w:rsidRPr="009E570E">
        <w:rPr>
          <w:rFonts w:eastAsia="Times New Roman" w:cs="Calibri"/>
          <w:color w:val="262626"/>
          <w:szCs w:val="20"/>
          <w:lang w:val="fr-FR"/>
        </w:rPr>
        <w:t xml:space="preserve"> </w:t>
      </w:r>
      <w:r w:rsidR="00733591">
        <w:rPr>
          <w:rFonts w:eastAsia="Times New Roman" w:cs="Calibri"/>
          <w:color w:val="262626"/>
          <w:szCs w:val="20"/>
          <w:lang w:val="fr-FR"/>
        </w:rPr>
        <w:t>FPMA</w:t>
      </w:r>
      <w:r w:rsidRPr="009E570E">
        <w:rPr>
          <w:rFonts w:eastAsia="Times New Roman" w:cs="Calibri"/>
          <w:color w:val="262626"/>
          <w:szCs w:val="20"/>
          <w:lang w:val="fr-FR"/>
        </w:rPr>
        <w:t xml:space="preserve"> ne </w:t>
      </w:r>
      <w:r w:rsidRPr="009E570E">
        <w:rPr>
          <w:rFonts w:cs="Calibri"/>
          <w:color w:val="000000"/>
          <w:szCs w:val="20"/>
          <w:lang w:val="fr-FR" w:eastAsia="en-GB"/>
        </w:rPr>
        <w:t xml:space="preserve">garantit </w:t>
      </w:r>
      <w:r w:rsidRPr="009E570E">
        <w:rPr>
          <w:rFonts w:eastAsia="Times New Roman" w:cs="Calibri"/>
          <w:color w:val="262626"/>
          <w:szCs w:val="20"/>
          <w:lang w:val="fr-FR"/>
        </w:rPr>
        <w:t xml:space="preserve">pas </w:t>
      </w:r>
      <w:r w:rsidRPr="009E570E">
        <w:rPr>
          <w:rFonts w:cs="Calibri"/>
          <w:color w:val="000000"/>
          <w:szCs w:val="20"/>
          <w:lang w:val="fr-FR" w:eastAsia="en-GB"/>
        </w:rPr>
        <w:t xml:space="preserve">une coordination inter-agences efficace ou une diffusion efficace des alertes précoces au niveau du bassin du </w:t>
      </w:r>
      <w:proofErr w:type="spellStart"/>
      <w:r w:rsidR="00AA1CBB" w:rsidRPr="009E570E">
        <w:rPr>
          <w:rFonts w:cs="Calibri"/>
          <w:color w:val="000000"/>
          <w:szCs w:val="20"/>
          <w:lang w:val="fr-FR" w:eastAsia="en-GB"/>
        </w:rPr>
        <w:t>Nakambé</w:t>
      </w:r>
      <w:proofErr w:type="spellEnd"/>
      <w:r w:rsidRPr="009E570E">
        <w:rPr>
          <w:rFonts w:cs="Calibri"/>
          <w:color w:val="000000"/>
          <w:szCs w:val="20"/>
          <w:lang w:val="fr-FR" w:eastAsia="en-GB"/>
        </w:rPr>
        <w:t xml:space="preserve">. En effet, il n'y a pas de canaux/moyens efficaces et adaptés localement pour communiquer les informations hydrologiques, climatiques et météorologiques, telles que les alertes aux inondations et les avis de sécheresse, à toutes les parties prenantes. Il n'existe pas de chaîne de radio communautaire organisée (avec du personnel formé) ou de téléphonie au niveau communautaire. Le </w:t>
      </w:r>
      <w:r w:rsidR="000C604C" w:rsidRPr="009E570E">
        <w:rPr>
          <w:rFonts w:cs="Calibri"/>
          <w:color w:val="000000"/>
          <w:szCs w:val="20"/>
          <w:lang w:val="fr-FR" w:eastAsia="en-GB"/>
        </w:rPr>
        <w:t xml:space="preserve">SP-CONASUR </w:t>
      </w:r>
      <w:r w:rsidRPr="009E570E">
        <w:rPr>
          <w:rFonts w:cs="Calibri"/>
          <w:color w:val="000000"/>
          <w:szCs w:val="20"/>
          <w:lang w:val="fr-FR" w:eastAsia="en-GB"/>
        </w:rPr>
        <w:t>n'a pas été en mesure de mettre en place des comités locaux de gestion des risques de catastrophes et d</w:t>
      </w:r>
      <w:r w:rsidR="00733591">
        <w:rPr>
          <w:rFonts w:cs="Calibri"/>
          <w:color w:val="000000"/>
          <w:szCs w:val="20"/>
          <w:lang w:val="fr-FR" w:eastAsia="en-GB"/>
        </w:rPr>
        <w:t>’élaborer</w:t>
      </w:r>
      <w:r w:rsidRPr="009E570E">
        <w:rPr>
          <w:rFonts w:cs="Calibri"/>
          <w:color w:val="000000"/>
          <w:szCs w:val="20"/>
          <w:lang w:val="fr-FR" w:eastAsia="en-GB"/>
        </w:rPr>
        <w:t xml:space="preserve"> des plans d'urgence d'alerte précoce dans le cadre de la réponse d'alerte précoce. Le </w:t>
      </w:r>
      <w:r w:rsidR="000C604C" w:rsidRPr="009E570E">
        <w:rPr>
          <w:rFonts w:cs="Calibri"/>
          <w:color w:val="000000"/>
          <w:szCs w:val="20"/>
          <w:lang w:val="fr-FR" w:eastAsia="en-GB"/>
        </w:rPr>
        <w:t xml:space="preserve">SP-CONASUR </w:t>
      </w:r>
      <w:r w:rsidRPr="009E570E">
        <w:rPr>
          <w:rFonts w:cs="Calibri"/>
          <w:color w:val="000000"/>
          <w:szCs w:val="20"/>
          <w:lang w:val="fr-FR" w:eastAsia="en-GB"/>
        </w:rPr>
        <w:t xml:space="preserve">et les services de </w:t>
      </w:r>
      <w:r w:rsidRPr="009E570E">
        <w:rPr>
          <w:rFonts w:cs="Calibri"/>
          <w:color w:val="000000"/>
          <w:szCs w:val="20"/>
          <w:lang w:val="fr-FR" w:eastAsia="en-GB"/>
        </w:rPr>
        <w:lastRenderedPageBreak/>
        <w:t>protection civile ont besoin d'un renforcement des capacités et d'équipements de transmission supplémentaires pour diffuser les messages.</w:t>
      </w:r>
    </w:p>
    <w:p w14:paraId="6CF4CF24" w14:textId="77777777" w:rsidR="005F0EC7" w:rsidRPr="009E570E" w:rsidRDefault="005F0EC7">
      <w:pPr>
        <w:pStyle w:val="NormalWeb"/>
        <w:tabs>
          <w:tab w:val="left" w:pos="426"/>
        </w:tabs>
        <w:spacing w:before="0" w:after="0"/>
        <w:rPr>
          <w:rFonts w:ascii="Calibri" w:hAnsi="Calibri" w:cs="Calibri"/>
          <w:color w:val="000000"/>
          <w:sz w:val="16"/>
          <w:szCs w:val="16"/>
          <w:lang w:val="fr-FR" w:eastAsia="en-GB"/>
        </w:rPr>
      </w:pPr>
    </w:p>
    <w:p w14:paraId="06BB7ECF" w14:textId="5193D1F2" w:rsidR="00D55694" w:rsidRPr="009E570E" w:rsidRDefault="007C31EC">
      <w:pPr>
        <w:tabs>
          <w:tab w:val="left" w:pos="567"/>
        </w:tabs>
        <w:spacing w:after="0"/>
        <w:rPr>
          <w:lang w:val="fr-FR"/>
        </w:rPr>
      </w:pPr>
      <w:r>
        <w:rPr>
          <w:rFonts w:cs="Calibri"/>
          <w:b/>
          <w:color w:val="000000"/>
          <w:szCs w:val="20"/>
          <w:lang w:val="fr-FR" w:eastAsia="en-GB"/>
        </w:rPr>
        <w:t>Obstacle</w:t>
      </w:r>
      <w:r w:rsidRPr="009E570E">
        <w:rPr>
          <w:rFonts w:cs="Calibri"/>
          <w:b/>
          <w:color w:val="000000"/>
          <w:szCs w:val="20"/>
          <w:lang w:val="fr-FR" w:eastAsia="en-GB"/>
        </w:rPr>
        <w:t xml:space="preserve"> n°3 : </w:t>
      </w:r>
      <w:r w:rsidRPr="009E570E">
        <w:rPr>
          <w:rFonts w:cs="Calibri"/>
          <w:color w:val="000000"/>
          <w:szCs w:val="20"/>
          <w:lang w:val="fr-FR" w:eastAsia="en-GB"/>
        </w:rPr>
        <w:t xml:space="preserve">- </w:t>
      </w:r>
      <w:r w:rsidRPr="009E570E">
        <w:rPr>
          <w:rFonts w:cs="Calibri"/>
          <w:b/>
          <w:color w:val="000000"/>
          <w:szCs w:val="20"/>
          <w:lang w:val="fr-FR" w:eastAsia="en-GB"/>
        </w:rPr>
        <w:t xml:space="preserve">La politique et la législation sont inadéquates et les institutions </w:t>
      </w:r>
      <w:r w:rsidR="00065DCD" w:rsidRPr="009E570E">
        <w:rPr>
          <w:rFonts w:cs="Calibri"/>
          <w:b/>
          <w:color w:val="000000"/>
          <w:szCs w:val="20"/>
          <w:lang w:val="fr-FR" w:eastAsia="en-GB"/>
        </w:rPr>
        <w:t>sont faibles</w:t>
      </w:r>
      <w:r w:rsidRPr="009E570E">
        <w:rPr>
          <w:rFonts w:cs="Calibri"/>
          <w:b/>
          <w:color w:val="000000"/>
          <w:szCs w:val="20"/>
          <w:lang w:val="fr-FR" w:eastAsia="en-GB"/>
        </w:rPr>
        <w:t xml:space="preserve">. </w:t>
      </w:r>
      <w:bookmarkStart w:id="29" w:name="_Toc20835653"/>
      <w:bookmarkStart w:id="30" w:name="_Toc20909492"/>
      <w:r w:rsidRPr="009E570E">
        <w:rPr>
          <w:rFonts w:cs="Calibri"/>
          <w:color w:val="000000"/>
          <w:szCs w:val="20"/>
          <w:lang w:val="fr-FR" w:eastAsia="en-GB"/>
        </w:rPr>
        <w:t xml:space="preserve">Comme d'autres pays africains, le Burkina Faso a </w:t>
      </w:r>
      <w:r w:rsidR="008662D0" w:rsidRPr="009E570E">
        <w:rPr>
          <w:rFonts w:cs="Calibri"/>
          <w:color w:val="000000"/>
          <w:szCs w:val="20"/>
          <w:lang w:val="fr-FR" w:eastAsia="en-GB"/>
        </w:rPr>
        <w:t xml:space="preserve">commencé à </w:t>
      </w:r>
      <w:r w:rsidRPr="009E570E">
        <w:rPr>
          <w:rFonts w:cs="Calibri"/>
          <w:color w:val="000000"/>
          <w:szCs w:val="20"/>
          <w:lang w:val="fr-FR" w:eastAsia="en-GB"/>
        </w:rPr>
        <w:t>élaborer un cadre politique ambitieux pour l'eau et un plan d'action, en se concentrant sur la GIRE (MAHRH, 2003). Le pays a procédé à plusieurs changements de politique dans le secteur de l'eau. La réduction des risques de catastrophes a été incluse dans le Programme national de développement économique et social (PNDES, 2016-2020)</w:t>
      </w:r>
      <w:r w:rsidR="004528A9" w:rsidRPr="009E570E">
        <w:rPr>
          <w:rFonts w:cs="Calibri"/>
          <w:color w:val="000000"/>
          <w:szCs w:val="20"/>
          <w:lang w:val="fr-FR" w:eastAsia="en-GB"/>
        </w:rPr>
        <w:t xml:space="preserve">, dans </w:t>
      </w:r>
      <w:r w:rsidRPr="009E570E">
        <w:rPr>
          <w:rFonts w:cs="Calibri"/>
          <w:color w:val="000000"/>
          <w:szCs w:val="20"/>
          <w:lang w:val="fr-FR" w:eastAsia="en-GB"/>
        </w:rPr>
        <w:t xml:space="preserve">la politique nationale de l'eau (2016-2030), dans </w:t>
      </w:r>
      <w:r w:rsidR="004528A9" w:rsidRPr="009E570E">
        <w:rPr>
          <w:rFonts w:cs="Calibri"/>
          <w:color w:val="000000"/>
          <w:szCs w:val="20"/>
          <w:lang w:val="fr-FR" w:eastAsia="en-GB"/>
        </w:rPr>
        <w:t>la stratégie nationale sur le changement climatique et prend en compte les engagements du pays à lutter contre le changement climatique à travers des contributions déterminées au niveau national.</w:t>
      </w:r>
      <w:r w:rsidRPr="009E570E">
        <w:rPr>
          <w:rFonts w:cs="Calibri"/>
          <w:color w:val="000000"/>
          <w:szCs w:val="20"/>
          <w:lang w:val="fr-FR" w:eastAsia="en-GB"/>
        </w:rPr>
        <w:t xml:space="preserve"> Bien que le Burkina Faso soit souvent cité dans la littérature comme " un pays pilote " dans la mise en œuvre de la GIRE, cette réforme politique a connu certains échecs, caractérisés par : i) un cadre institutionnel confus pour l'eau qui, pendant de nombreuses années, a réparti les responsabilités entre deux ministères (agriculture et environnement) ; ii) une faible mise en œuvre du plan ; iii) un manque d'adaptation aux conditions locales ; et iv) une prise en compte limitée des liens entre la terre et l'eau (tenure). Par exemple, le PNDES fixe l'ambition du gouvernement d'augmenter la contribution de l'agriculture irriguée à la production agricole nationale globale de </w:t>
      </w:r>
      <w:r w:rsidR="00290483" w:rsidRPr="009E570E">
        <w:rPr>
          <w:rFonts w:cs="Calibri"/>
          <w:color w:val="000000"/>
          <w:szCs w:val="20"/>
          <w:lang w:val="fr-FR" w:eastAsia="en-GB"/>
        </w:rPr>
        <w:t xml:space="preserve">15% </w:t>
      </w:r>
      <w:r w:rsidRPr="009E570E">
        <w:rPr>
          <w:rFonts w:cs="Calibri"/>
          <w:color w:val="000000"/>
          <w:szCs w:val="20"/>
          <w:lang w:val="fr-FR" w:eastAsia="en-GB"/>
        </w:rPr>
        <w:t xml:space="preserve">en 2015 à </w:t>
      </w:r>
      <w:r w:rsidR="00290483" w:rsidRPr="009E570E">
        <w:rPr>
          <w:rFonts w:cs="Calibri"/>
          <w:color w:val="000000"/>
          <w:szCs w:val="20"/>
          <w:lang w:val="fr-FR" w:eastAsia="en-GB"/>
        </w:rPr>
        <w:t xml:space="preserve">25% </w:t>
      </w:r>
      <w:r w:rsidRPr="009E570E">
        <w:rPr>
          <w:rFonts w:cs="Calibri"/>
          <w:color w:val="000000"/>
          <w:szCs w:val="20"/>
          <w:lang w:val="fr-FR" w:eastAsia="en-GB"/>
        </w:rPr>
        <w:t xml:space="preserve">en 2020. En outre, le gouvernement donne la priorité aux zones agricoles spéciales (agropoles) où les investissements et les activités agricoles doivent être concentrés, avec le soutien de donateurs tels que la Banque mondiale. </w:t>
      </w:r>
      <w:proofErr w:type="spellStart"/>
      <w:r w:rsidRPr="009E570E">
        <w:rPr>
          <w:rFonts w:cs="Calibri"/>
          <w:color w:val="000000"/>
          <w:szCs w:val="20"/>
          <w:lang w:val="fr-FR" w:eastAsia="en-GB"/>
        </w:rPr>
        <w:t>Samendéni</w:t>
      </w:r>
      <w:proofErr w:type="spellEnd"/>
      <w:r w:rsidRPr="009E570E">
        <w:rPr>
          <w:rFonts w:cs="Calibri"/>
          <w:color w:val="000000"/>
          <w:szCs w:val="20"/>
          <w:lang w:val="fr-FR" w:eastAsia="en-GB"/>
        </w:rPr>
        <w:t>, Sourou et Bagré sont des exemples d'agropoles. Cependant, les objectifs politiques du PNDES et les agropoles ne bénéficient pas du même type de soutien que le SDAGE dans le secteur de l'eau. Les responsabilités institutionnelles sont fragmentées et les parties prenantes au niveau local, notamment l'AEN, la DGRE et les CLE, n'ont pas établi de planification et de mise en œuvre intégrées. Les CLE et les OCB locales (en particulier les organisations basées sur le genre) ont besoin de capacités techniques et financières supplémentaires afin de pouvoir répondre positivement à l'augmentation prévue de la contribution de l'agriculture et de la production irriguées.</w:t>
      </w:r>
      <w:bookmarkEnd w:id="29"/>
      <w:bookmarkEnd w:id="30"/>
    </w:p>
    <w:p w14:paraId="61FC7FDF" w14:textId="77777777" w:rsidR="005F0EC7" w:rsidRPr="009E570E" w:rsidRDefault="005F0EC7">
      <w:pPr>
        <w:pStyle w:val="NormalWeb"/>
        <w:widowControl w:val="0"/>
        <w:tabs>
          <w:tab w:val="left" w:pos="426"/>
        </w:tabs>
        <w:autoSpaceDE w:val="0"/>
        <w:spacing w:before="0" w:after="0"/>
        <w:outlineLvl w:val="2"/>
        <w:rPr>
          <w:rFonts w:ascii="Calibri" w:eastAsia="Times New Roman" w:hAnsi="Calibri" w:cs="Calibri"/>
          <w:color w:val="000000"/>
          <w:sz w:val="16"/>
          <w:szCs w:val="16"/>
          <w:lang w:val="fr-FR"/>
        </w:rPr>
      </w:pPr>
    </w:p>
    <w:p w14:paraId="2EC28274" w14:textId="1E6E16AC" w:rsidR="00D55694" w:rsidRPr="009E570E" w:rsidRDefault="007C31EC">
      <w:pPr>
        <w:tabs>
          <w:tab w:val="left" w:pos="567"/>
        </w:tabs>
        <w:rPr>
          <w:rFonts w:cs="Calibri"/>
          <w:color w:val="000000"/>
          <w:szCs w:val="20"/>
          <w:lang w:val="fr-FR" w:eastAsia="en-GB"/>
        </w:rPr>
      </w:pPr>
      <w:r>
        <w:rPr>
          <w:rFonts w:cs="Calibri"/>
          <w:b/>
          <w:color w:val="000000"/>
          <w:szCs w:val="20"/>
          <w:lang w:val="fr-FR" w:eastAsia="en-GB"/>
        </w:rPr>
        <w:t>Obstacle</w:t>
      </w:r>
      <w:r w:rsidRPr="009E570E">
        <w:rPr>
          <w:rFonts w:cs="Calibri"/>
          <w:b/>
          <w:color w:val="000000"/>
          <w:szCs w:val="20"/>
          <w:lang w:val="fr-FR" w:eastAsia="en-GB"/>
        </w:rPr>
        <w:t xml:space="preserve"> n°4 - La résilience des communautés est faible. </w:t>
      </w:r>
      <w:r w:rsidRPr="009E570E">
        <w:rPr>
          <w:rFonts w:cs="Calibri"/>
          <w:color w:val="000000"/>
          <w:szCs w:val="20"/>
          <w:lang w:val="fr-FR" w:eastAsia="en-GB"/>
        </w:rPr>
        <w:t xml:space="preserve">Les communautés pauvres du bassin du </w:t>
      </w:r>
      <w:proofErr w:type="spellStart"/>
      <w:r w:rsidR="00AA1CBB" w:rsidRPr="009E570E">
        <w:rPr>
          <w:rFonts w:cs="Calibri"/>
          <w:color w:val="000000"/>
          <w:szCs w:val="20"/>
          <w:lang w:val="fr-FR" w:eastAsia="en-GB"/>
        </w:rPr>
        <w:t>Nakambé</w:t>
      </w:r>
      <w:proofErr w:type="spellEnd"/>
      <w:r w:rsidR="00AA1CBB" w:rsidRPr="009E570E">
        <w:rPr>
          <w:rFonts w:cs="Calibri"/>
          <w:color w:val="000000"/>
          <w:szCs w:val="20"/>
          <w:lang w:val="fr-FR" w:eastAsia="en-GB"/>
        </w:rPr>
        <w:t xml:space="preserve"> </w:t>
      </w:r>
      <w:r w:rsidRPr="009E570E">
        <w:rPr>
          <w:rFonts w:cs="Calibri"/>
          <w:color w:val="000000"/>
          <w:szCs w:val="20"/>
          <w:lang w:val="fr-FR" w:eastAsia="en-GB"/>
        </w:rPr>
        <w:t xml:space="preserve">ont très peu de connaissances sur les méthodes agricoles résilientes, telles que la densité des plantes, les variétés de cultures locales résistantes à la sécheresse, la fourniture de semences appropriées et le paillage, ainsi que sur les technologies de conservation de l'eau/irrigation à faible coût. </w:t>
      </w:r>
      <w:r w:rsidR="00EB3C33" w:rsidRPr="009E570E">
        <w:rPr>
          <w:rFonts w:cs="Calibri"/>
          <w:color w:val="000000"/>
          <w:szCs w:val="20"/>
          <w:lang w:val="fr-FR" w:eastAsia="en-GB"/>
        </w:rPr>
        <w:t xml:space="preserve">80 % de </w:t>
      </w:r>
      <w:r w:rsidRPr="009E570E">
        <w:rPr>
          <w:rFonts w:cs="Calibri"/>
          <w:color w:val="000000"/>
          <w:szCs w:val="20"/>
          <w:lang w:val="fr-FR" w:eastAsia="en-GB"/>
        </w:rPr>
        <w:t>la population de la région Centre-Nord du bassin est rurale et dépend de l'agriculture de subsistance comme principale source de revenus</w:t>
      </w:r>
      <w:r w:rsidR="008662D0" w:rsidRPr="009E570E">
        <w:rPr>
          <w:rFonts w:cs="Calibri"/>
          <w:color w:val="000000"/>
          <w:szCs w:val="20"/>
          <w:lang w:val="fr-FR" w:eastAsia="en-GB"/>
        </w:rPr>
        <w:t>, dominée par l'</w:t>
      </w:r>
      <w:r w:rsidRPr="009E570E">
        <w:rPr>
          <w:rFonts w:cs="Calibri"/>
          <w:color w:val="000000"/>
          <w:szCs w:val="20"/>
          <w:lang w:val="fr-FR" w:eastAsia="en-GB"/>
        </w:rPr>
        <w:t xml:space="preserve">agriculture de subsistance et l'agriculture à petite échelle (pluviale). Les catastrophes naturelles liées aux conditions climatiques erratiques (par exemple, la chaleur extrême et l'alternance de périodes de sécheresse et d'inondations) représentent un obstacle important. </w:t>
      </w:r>
      <w:r w:rsidR="008662D0" w:rsidRPr="009E570E">
        <w:rPr>
          <w:rFonts w:cs="Calibri"/>
          <w:color w:val="000000"/>
          <w:szCs w:val="20"/>
          <w:lang w:val="fr-FR" w:eastAsia="en-GB"/>
        </w:rPr>
        <w:t xml:space="preserve">D'autres </w:t>
      </w:r>
      <w:r w:rsidRPr="009E570E">
        <w:rPr>
          <w:rFonts w:cs="Calibri"/>
          <w:color w:val="000000"/>
          <w:szCs w:val="20"/>
          <w:lang w:val="fr-FR" w:eastAsia="en-GB"/>
        </w:rPr>
        <w:t xml:space="preserve">contraintes techniques et institutionnelles </w:t>
      </w:r>
      <w:r w:rsidR="008662D0" w:rsidRPr="009E570E">
        <w:rPr>
          <w:rFonts w:cs="Calibri"/>
          <w:color w:val="000000"/>
          <w:szCs w:val="20"/>
          <w:lang w:val="fr-FR" w:eastAsia="en-GB"/>
        </w:rPr>
        <w:t>exacerbent la vulnérabilité climatique</w:t>
      </w:r>
      <w:r w:rsidRPr="009E570E">
        <w:rPr>
          <w:rFonts w:cs="Calibri"/>
          <w:color w:val="000000"/>
          <w:szCs w:val="20"/>
          <w:lang w:val="fr-FR" w:eastAsia="en-GB"/>
        </w:rPr>
        <w:t>, notamment l'insuffisance des infrastructures, l'accès limité aux marchés, l'incertitude des marchés, la faible capacité des organisations de producteurs, le manque de financement, la mauvaise coordination sectorielle et l'instabilité sécuritaire.</w:t>
      </w:r>
    </w:p>
    <w:p w14:paraId="771359F4" w14:textId="77777777" w:rsidR="005F0EC7" w:rsidRPr="009E570E" w:rsidRDefault="005F0EC7">
      <w:pPr>
        <w:tabs>
          <w:tab w:val="left" w:pos="567"/>
        </w:tabs>
        <w:spacing w:after="0"/>
        <w:rPr>
          <w:rFonts w:cs="Calibri"/>
          <w:b/>
          <w:color w:val="000000"/>
          <w:szCs w:val="20"/>
          <w:lang w:val="fr-FR" w:eastAsia="en-GB"/>
        </w:rPr>
      </w:pPr>
    </w:p>
    <w:p w14:paraId="3C6EE039" w14:textId="77777777" w:rsidR="00D55694" w:rsidRPr="009E570E" w:rsidRDefault="007F6B04">
      <w:pPr>
        <w:tabs>
          <w:tab w:val="left" w:pos="567"/>
        </w:tabs>
        <w:spacing w:after="0"/>
        <w:rPr>
          <w:lang w:val="fr-FR"/>
        </w:rPr>
      </w:pPr>
      <w:r w:rsidRPr="009E570E">
        <w:rPr>
          <w:rFonts w:cs="Calibri"/>
          <w:b/>
          <w:color w:val="000000"/>
          <w:szCs w:val="20"/>
          <w:lang w:val="fr-FR" w:eastAsia="en-GB"/>
        </w:rPr>
        <w:t>Obstacle n°5 : - Les institutions manquent de capacité financière pour s'adapter au changement climatique au niveau national. L'</w:t>
      </w:r>
      <w:r w:rsidRPr="009E570E">
        <w:rPr>
          <w:rFonts w:cs="Calibri"/>
          <w:color w:val="000000"/>
          <w:szCs w:val="20"/>
          <w:lang w:val="fr-FR" w:eastAsia="en-GB"/>
        </w:rPr>
        <w:t>ANAM et la DGRE ont besoin de ressources financières plus importantes pour conserver et développer leur personnel, intensifier la communication d'informations et combler les lacunes en matière d'infrastructures afin de soutenir la mise en œuvre des options d'adaptation au changement climatique au niveau local</w:t>
      </w:r>
      <w:r w:rsidR="008662D0" w:rsidRPr="009E570E">
        <w:rPr>
          <w:rFonts w:cs="Calibri"/>
          <w:color w:val="000000"/>
          <w:szCs w:val="20"/>
          <w:lang w:val="fr-FR" w:eastAsia="en-GB"/>
        </w:rPr>
        <w:t xml:space="preserve">. </w:t>
      </w:r>
      <w:r w:rsidRPr="009E570E">
        <w:rPr>
          <w:rFonts w:cs="Calibri"/>
          <w:color w:val="000000"/>
          <w:szCs w:val="20"/>
          <w:lang w:val="fr-FR" w:eastAsia="en-GB"/>
        </w:rPr>
        <w:t xml:space="preserve">Les conséquences d'un financement de base limité, et le défi connexe d'attirer et de retenir une masse critique de personnel qualifié, ont une influence significative sur le développement de la conception et de la prestation des services climatiques, en particulier au niveau local dans le bassin du </w:t>
      </w:r>
      <w:proofErr w:type="spellStart"/>
      <w:r w:rsidR="00AA1CBB" w:rsidRPr="009E570E">
        <w:rPr>
          <w:rFonts w:cs="Calibri"/>
          <w:color w:val="000000"/>
          <w:szCs w:val="20"/>
          <w:lang w:val="fr-FR" w:eastAsia="en-GB"/>
        </w:rPr>
        <w:t>Nakambé</w:t>
      </w:r>
      <w:proofErr w:type="spellEnd"/>
      <w:r w:rsidRPr="009E570E">
        <w:rPr>
          <w:rFonts w:cs="Calibri"/>
          <w:color w:val="000000"/>
          <w:szCs w:val="20"/>
          <w:lang w:val="fr-FR" w:eastAsia="en-GB"/>
        </w:rPr>
        <w:t xml:space="preserve">. Dans le contexte du SDAGE dans le secteur de l'eau, la mise en œuvre des mesures d'adaptation au niveau local, par le biais des CLE </w:t>
      </w:r>
      <w:r w:rsidR="00A33AB1" w:rsidRPr="009E570E">
        <w:rPr>
          <w:rFonts w:cs="Calibri"/>
          <w:color w:val="000000"/>
          <w:szCs w:val="20"/>
          <w:lang w:val="fr-FR" w:eastAsia="en-GB"/>
        </w:rPr>
        <w:t xml:space="preserve">ou des organisations locales </w:t>
      </w:r>
      <w:r w:rsidRPr="009E570E">
        <w:rPr>
          <w:rFonts w:cs="Calibri"/>
          <w:color w:val="000000"/>
          <w:szCs w:val="20"/>
          <w:lang w:val="fr-FR" w:eastAsia="en-GB"/>
        </w:rPr>
        <w:t xml:space="preserve">soutenant les communautés riveraines, a été faible. Les CLE </w:t>
      </w:r>
      <w:r w:rsidR="00A33AB1" w:rsidRPr="009E570E">
        <w:rPr>
          <w:rFonts w:cs="Calibri"/>
          <w:color w:val="000000"/>
          <w:szCs w:val="20"/>
          <w:lang w:val="fr-FR" w:eastAsia="en-GB"/>
        </w:rPr>
        <w:t xml:space="preserve">et les organisations locales </w:t>
      </w:r>
      <w:r w:rsidRPr="009E570E">
        <w:rPr>
          <w:rFonts w:cs="Calibri"/>
          <w:color w:val="000000"/>
          <w:szCs w:val="20"/>
          <w:lang w:val="fr-FR" w:eastAsia="en-GB"/>
        </w:rPr>
        <w:t xml:space="preserve">ont souvent des besoins fondamentaux, tels que : un plan d'affaires détaillé ; un environnement commercial favorable ; l'accès au financement, aux intrants, aux informations sur le marché ; ou de plus grandes capacités techniques et de gestion commerciale. </w:t>
      </w:r>
    </w:p>
    <w:p w14:paraId="049CCAD8" w14:textId="77777777" w:rsidR="005F0EC7" w:rsidRPr="009E570E" w:rsidRDefault="005F0EC7">
      <w:pPr>
        <w:pStyle w:val="NormalWeb"/>
        <w:tabs>
          <w:tab w:val="left" w:pos="426"/>
        </w:tabs>
        <w:spacing w:before="0" w:after="0"/>
        <w:rPr>
          <w:rFonts w:ascii="Calibri" w:hAnsi="Calibri" w:cs="Calibri"/>
          <w:color w:val="000000"/>
          <w:sz w:val="16"/>
          <w:szCs w:val="16"/>
          <w:lang w:val="fr-FR" w:eastAsia="en-GB"/>
        </w:rPr>
      </w:pPr>
    </w:p>
    <w:p w14:paraId="0E1E75AC" w14:textId="77777777" w:rsidR="00D55694" w:rsidRPr="009E570E" w:rsidRDefault="007F6B04">
      <w:pPr>
        <w:tabs>
          <w:tab w:val="left" w:pos="567"/>
        </w:tabs>
        <w:spacing w:after="0"/>
        <w:rPr>
          <w:lang w:val="fr-FR"/>
        </w:rPr>
      </w:pPr>
      <w:r w:rsidRPr="009E570E">
        <w:rPr>
          <w:rFonts w:cs="Calibri"/>
          <w:b/>
          <w:color w:val="000000"/>
          <w:szCs w:val="20"/>
          <w:lang w:val="fr-FR" w:eastAsia="en-GB"/>
        </w:rPr>
        <w:t xml:space="preserve">Obstacle n°6 : - La capacité financière d'adaptation au changement climatique au niveau local est faible. </w:t>
      </w:r>
      <w:r w:rsidRPr="009E570E">
        <w:rPr>
          <w:rFonts w:cs="Calibri"/>
          <w:color w:val="000000"/>
          <w:szCs w:val="20"/>
          <w:lang w:val="fr-FR" w:eastAsia="en-GB"/>
        </w:rPr>
        <w:t xml:space="preserve">L'accès limité aux intrants de production agricole, tels que les variétés de semences résistantes à la sécheresse et aux inondations et la technologie, limite encore plus la capacité des agriculteurs à augmenter la productivité des cultures. </w:t>
      </w:r>
      <w:r w:rsidRPr="009E570E">
        <w:rPr>
          <w:rFonts w:cs="Calibri"/>
          <w:color w:val="000000"/>
          <w:szCs w:val="20"/>
          <w:lang w:val="fr-FR" w:eastAsia="en-GB"/>
        </w:rPr>
        <w:lastRenderedPageBreak/>
        <w:t xml:space="preserve">Cela résulte en partie de l'absence de mécanismes de financement dans les zones rurales et, surtout, du manque de ressources disponibles pour les producteurs agricoles. Les prêts bancaires au secteur agricole sont faibles - seulement </w:t>
      </w:r>
      <w:r w:rsidR="00290483" w:rsidRPr="009E570E">
        <w:rPr>
          <w:rFonts w:cs="Calibri"/>
          <w:color w:val="000000"/>
          <w:szCs w:val="20"/>
          <w:lang w:val="fr-FR" w:eastAsia="en-GB"/>
        </w:rPr>
        <w:t xml:space="preserve">4 % - et la </w:t>
      </w:r>
      <w:r w:rsidRPr="009E570E">
        <w:rPr>
          <w:rFonts w:cs="Calibri"/>
          <w:color w:val="000000"/>
          <w:szCs w:val="20"/>
          <w:lang w:val="fr-FR" w:eastAsia="en-GB"/>
        </w:rPr>
        <w:t xml:space="preserve">majorité de ces financements sont destinés au secteur du coton. Bien que les IMF soient davantage engagées dans le financement des agriculteurs et des agro-industries, la part de l'agriculture dans le portefeuille total de prêts des IMF - 160 milliards de </w:t>
      </w:r>
      <w:r w:rsidR="00A33AB1" w:rsidRPr="009E570E">
        <w:rPr>
          <w:rFonts w:cs="Calibri"/>
          <w:color w:val="000000"/>
          <w:szCs w:val="20"/>
          <w:lang w:val="fr-FR" w:eastAsia="en-GB"/>
        </w:rPr>
        <w:t xml:space="preserve">francs </w:t>
      </w:r>
      <w:r w:rsidRPr="009E570E">
        <w:rPr>
          <w:rFonts w:cs="Calibri"/>
          <w:color w:val="000000"/>
          <w:szCs w:val="20"/>
          <w:lang w:val="fr-FR" w:eastAsia="en-GB"/>
        </w:rPr>
        <w:t xml:space="preserve">CFA/297 millions de dollars US - n'était que de </w:t>
      </w:r>
      <w:r w:rsidR="00290483" w:rsidRPr="009E570E">
        <w:rPr>
          <w:rFonts w:cs="Calibri"/>
          <w:color w:val="000000"/>
          <w:szCs w:val="20"/>
          <w:lang w:val="fr-FR" w:eastAsia="en-GB"/>
        </w:rPr>
        <w:t xml:space="preserve">15 % </w:t>
      </w:r>
      <w:r w:rsidRPr="009E570E">
        <w:rPr>
          <w:rFonts w:cs="Calibri"/>
          <w:color w:val="000000"/>
          <w:szCs w:val="20"/>
          <w:lang w:val="fr-FR" w:eastAsia="en-GB"/>
        </w:rPr>
        <w:t>en 2016. Selon la Banque mondiale (2019),</w:t>
      </w:r>
      <w:r w:rsidRPr="009E570E">
        <w:rPr>
          <w:rStyle w:val="Appelnotedebasdep"/>
          <w:color w:val="000000"/>
          <w:szCs w:val="20"/>
          <w:lang w:val="fr-FR" w:eastAsia="en-GB"/>
        </w:rPr>
        <w:footnoteReference w:id="20"/>
      </w:r>
      <w:r w:rsidRPr="009E570E">
        <w:rPr>
          <w:rFonts w:cs="Calibri"/>
          <w:color w:val="000000"/>
          <w:szCs w:val="20"/>
          <w:lang w:val="fr-FR" w:eastAsia="en-GB"/>
        </w:rPr>
        <w:t xml:space="preserve"> au Burkina Faso, les femmes, les pauvres et les populations rurales sont encore largement exclus du secteur financier formel, malgré la formidable croissance de l'accès financier au cours des trois dernières années. L'offre de crédit agricole offre peu d'options, tandis que les exigences en matière de garanties sont élevées </w:t>
      </w:r>
      <w:r w:rsidR="00A33AB1" w:rsidRPr="009E570E">
        <w:rPr>
          <w:rFonts w:cs="Calibri"/>
          <w:color w:val="000000"/>
          <w:szCs w:val="20"/>
          <w:lang w:val="fr-FR" w:eastAsia="en-GB"/>
        </w:rPr>
        <w:t>(généralement des titres</w:t>
      </w:r>
      <w:r w:rsidRPr="009E570E">
        <w:rPr>
          <w:rFonts w:cs="Calibri"/>
          <w:color w:val="000000"/>
          <w:szCs w:val="20"/>
          <w:lang w:val="fr-FR" w:eastAsia="en-GB"/>
        </w:rPr>
        <w:t xml:space="preserve"> fonciers</w:t>
      </w:r>
      <w:r w:rsidR="00A33AB1" w:rsidRPr="009E570E">
        <w:rPr>
          <w:rFonts w:cs="Calibri"/>
          <w:color w:val="000000"/>
          <w:szCs w:val="20"/>
          <w:lang w:val="fr-FR" w:eastAsia="en-GB"/>
        </w:rPr>
        <w:t>)</w:t>
      </w:r>
      <w:r w:rsidRPr="009E570E">
        <w:rPr>
          <w:rFonts w:cs="Calibri"/>
          <w:color w:val="000000"/>
          <w:szCs w:val="20"/>
          <w:lang w:val="fr-FR" w:eastAsia="en-GB"/>
        </w:rPr>
        <w:t xml:space="preserve">. </w:t>
      </w:r>
      <w:r w:rsidR="00A33AB1" w:rsidRPr="009E570E">
        <w:rPr>
          <w:rFonts w:cs="Calibri"/>
          <w:color w:val="000000"/>
          <w:szCs w:val="20"/>
          <w:lang w:val="fr-FR" w:eastAsia="en-GB"/>
        </w:rPr>
        <w:t>Enfin, l'</w:t>
      </w:r>
      <w:r w:rsidRPr="009E570E">
        <w:rPr>
          <w:rFonts w:cs="Calibri"/>
          <w:color w:val="000000"/>
          <w:szCs w:val="20"/>
          <w:lang w:val="fr-FR"/>
        </w:rPr>
        <w:t xml:space="preserve">accès des femmes aux services de vulgarisation agricole, au crédit et aux ressources productives, telles que la terre, reste limité. </w:t>
      </w:r>
    </w:p>
    <w:p w14:paraId="4194F99D" w14:textId="77777777" w:rsidR="005F0EC7" w:rsidRPr="009E570E" w:rsidRDefault="005F0EC7">
      <w:pPr>
        <w:spacing w:after="0"/>
        <w:rPr>
          <w:iCs/>
          <w:szCs w:val="20"/>
          <w:shd w:val="clear" w:color="auto" w:fill="FFFF00"/>
          <w:lang w:val="fr-FR"/>
        </w:rPr>
      </w:pPr>
    </w:p>
    <w:p w14:paraId="0B38C35F" w14:textId="77777777" w:rsidR="00D55694" w:rsidRPr="009E570E" w:rsidRDefault="007F6B04">
      <w:pPr>
        <w:pStyle w:val="Titre1"/>
        <w:rPr>
          <w:lang w:val="fr-FR"/>
        </w:rPr>
      </w:pPr>
      <w:bookmarkStart w:id="31" w:name="_Toc20921090"/>
      <w:bookmarkStart w:id="32" w:name="_Toc207800911"/>
      <w:r w:rsidRPr="009E570E">
        <w:rPr>
          <w:lang w:val="fr-FR"/>
        </w:rPr>
        <w:t xml:space="preserve">Stratégie </w:t>
      </w:r>
      <w:bookmarkEnd w:id="31"/>
      <w:bookmarkEnd w:id="32"/>
    </w:p>
    <w:p w14:paraId="1BABC3FE" w14:textId="77777777" w:rsidR="00D55694" w:rsidRPr="009E570E" w:rsidRDefault="007F6B04">
      <w:pPr>
        <w:numPr>
          <w:ilvl w:val="0"/>
          <w:numId w:val="11"/>
        </w:numPr>
        <w:tabs>
          <w:tab w:val="left" w:pos="426"/>
        </w:tabs>
        <w:spacing w:after="0"/>
        <w:ind w:left="0" w:firstLine="0"/>
        <w:rPr>
          <w:lang w:val="fr-FR"/>
        </w:rPr>
      </w:pPr>
      <w:r w:rsidRPr="009E570E">
        <w:rPr>
          <w:rFonts w:cs="Calibri"/>
          <w:szCs w:val="20"/>
          <w:lang w:val="fr-FR"/>
        </w:rPr>
        <w:t xml:space="preserve">Le projet </w:t>
      </w:r>
      <w:r w:rsidR="00134D83" w:rsidRPr="009E570E">
        <w:rPr>
          <w:rFonts w:cs="Calibri"/>
          <w:szCs w:val="20"/>
          <w:lang w:val="fr-FR"/>
        </w:rPr>
        <w:t xml:space="preserve">soutiendra </w:t>
      </w:r>
      <w:r w:rsidRPr="009E570E">
        <w:rPr>
          <w:lang w:val="fr-FR"/>
        </w:rPr>
        <w:t>l'adoption d'</w:t>
      </w:r>
      <w:r w:rsidRPr="009E570E">
        <w:rPr>
          <w:rFonts w:cs="Calibri"/>
          <w:szCs w:val="20"/>
          <w:lang w:val="fr-FR"/>
        </w:rPr>
        <w:t xml:space="preserve">une approche par bassin versant qui se concentre sur le bassin le plus vulnérable du Burkina Faso et s'attaque à la vulnérabilité des écosystèmes et des moyens de subsistance des communautés à la sécheresse et aux crues soudaines. </w:t>
      </w:r>
      <w:r w:rsidR="00134D83" w:rsidRPr="009E570E">
        <w:rPr>
          <w:rFonts w:cs="Calibri"/>
          <w:szCs w:val="20"/>
          <w:lang w:val="fr-FR"/>
        </w:rPr>
        <w:t xml:space="preserve">Il reliera </w:t>
      </w:r>
      <w:r w:rsidRPr="009E570E">
        <w:rPr>
          <w:rFonts w:cs="Calibri"/>
          <w:szCs w:val="20"/>
          <w:lang w:val="fr-FR"/>
        </w:rPr>
        <w:t xml:space="preserve">également les </w:t>
      </w:r>
      <w:r w:rsidR="00134D83" w:rsidRPr="009E570E">
        <w:rPr>
          <w:rFonts w:cs="Calibri"/>
          <w:szCs w:val="20"/>
          <w:lang w:val="fr-FR"/>
        </w:rPr>
        <w:t xml:space="preserve">institutions aux niveaux national, régional et local </w:t>
      </w:r>
      <w:r w:rsidRPr="009E570E">
        <w:rPr>
          <w:rFonts w:cs="Calibri"/>
          <w:szCs w:val="20"/>
          <w:lang w:val="fr-FR"/>
        </w:rPr>
        <w:t xml:space="preserve">et </w:t>
      </w:r>
      <w:r w:rsidR="00134D83" w:rsidRPr="009E570E">
        <w:rPr>
          <w:rFonts w:cs="Calibri"/>
          <w:szCs w:val="20"/>
          <w:lang w:val="fr-FR"/>
        </w:rPr>
        <w:t>assurera la complémentarité avec d'</w:t>
      </w:r>
      <w:r w:rsidRPr="009E570E">
        <w:rPr>
          <w:rFonts w:cs="Calibri"/>
          <w:szCs w:val="20"/>
          <w:lang w:val="fr-FR"/>
        </w:rPr>
        <w:t xml:space="preserve">autres initiatives nationales et régionales </w:t>
      </w:r>
      <w:r w:rsidR="00134D83" w:rsidRPr="009E570E">
        <w:rPr>
          <w:rFonts w:cs="Calibri"/>
          <w:szCs w:val="20"/>
          <w:lang w:val="fr-FR"/>
        </w:rPr>
        <w:t>pertinentes</w:t>
      </w:r>
      <w:r w:rsidRPr="009E570E">
        <w:rPr>
          <w:rFonts w:cs="Calibri"/>
          <w:szCs w:val="20"/>
          <w:lang w:val="fr-FR"/>
        </w:rPr>
        <w:t>.</w:t>
      </w:r>
    </w:p>
    <w:p w14:paraId="278AAEC2" w14:textId="77777777" w:rsidR="00D55694" w:rsidRPr="009E570E" w:rsidRDefault="007F6B04">
      <w:pPr>
        <w:numPr>
          <w:ilvl w:val="0"/>
          <w:numId w:val="11"/>
        </w:numPr>
        <w:tabs>
          <w:tab w:val="left" w:pos="426"/>
        </w:tabs>
        <w:spacing w:after="0"/>
        <w:ind w:left="0" w:firstLine="0"/>
        <w:rPr>
          <w:lang w:val="fr-FR"/>
        </w:rPr>
      </w:pPr>
      <w:r w:rsidRPr="009E570E">
        <w:rPr>
          <w:lang w:val="fr-FR"/>
        </w:rPr>
        <w:t xml:space="preserve">Si les interventions d'adaptation dans le bassin du </w:t>
      </w:r>
      <w:proofErr w:type="spellStart"/>
      <w:r w:rsidR="00AA1CBB" w:rsidRPr="009E570E">
        <w:rPr>
          <w:lang w:val="fr-FR"/>
        </w:rPr>
        <w:t>Nakambé</w:t>
      </w:r>
      <w:proofErr w:type="spellEnd"/>
      <w:r w:rsidR="00AA1CBB" w:rsidRPr="009E570E">
        <w:rPr>
          <w:lang w:val="fr-FR"/>
        </w:rPr>
        <w:t xml:space="preserve"> </w:t>
      </w:r>
      <w:r w:rsidR="00E36B84" w:rsidRPr="009E570E">
        <w:rPr>
          <w:lang w:val="fr-FR"/>
        </w:rPr>
        <w:t>ne sont pas adoptées</w:t>
      </w:r>
      <w:r w:rsidRPr="009E570E">
        <w:rPr>
          <w:rFonts w:cs="Calibri"/>
          <w:szCs w:val="20"/>
          <w:lang w:val="fr-FR"/>
        </w:rPr>
        <w:t xml:space="preserve">, les agences nationales et les organisations communautaires reconnaissent que la population du bassin </w:t>
      </w:r>
      <w:r w:rsidR="00134D83" w:rsidRPr="009E570E">
        <w:rPr>
          <w:rFonts w:cs="Calibri"/>
          <w:szCs w:val="20"/>
          <w:lang w:val="fr-FR"/>
        </w:rPr>
        <w:t xml:space="preserve">deviendra de plus en plus </w:t>
      </w:r>
      <w:r w:rsidRPr="009E570E">
        <w:rPr>
          <w:rFonts w:cs="Calibri"/>
          <w:szCs w:val="20"/>
          <w:lang w:val="fr-FR"/>
        </w:rPr>
        <w:t xml:space="preserve">vulnérable à la variabilité climatique et à la dégradation des écosystèmes. </w:t>
      </w:r>
      <w:r w:rsidR="00E36B84" w:rsidRPr="009E570E">
        <w:rPr>
          <w:rFonts w:cs="Calibri"/>
          <w:szCs w:val="20"/>
          <w:lang w:val="fr-FR"/>
        </w:rPr>
        <w:t xml:space="preserve">Dans le scénario de base, la gestion des bassins versants dans le bassin du </w:t>
      </w:r>
      <w:proofErr w:type="spellStart"/>
      <w:r w:rsidR="00AA1CBB" w:rsidRPr="009E570E">
        <w:rPr>
          <w:rFonts w:cs="Calibri"/>
          <w:szCs w:val="20"/>
          <w:lang w:val="fr-FR"/>
        </w:rPr>
        <w:t>Nakambé</w:t>
      </w:r>
      <w:proofErr w:type="spellEnd"/>
      <w:r w:rsidR="00E36B84" w:rsidRPr="009E570E">
        <w:rPr>
          <w:rFonts w:cs="Calibri"/>
          <w:szCs w:val="20"/>
          <w:lang w:val="fr-FR"/>
        </w:rPr>
        <w:t xml:space="preserve"> au Burkina Faso restera insensible au changement climatique en raison de la faible capacité technique et financière des institutions et des communautés et d'un cadre politique et juridique qui empêche l'adoption d'une approche intégrée pour l'adaptation. </w:t>
      </w:r>
      <w:r w:rsidR="00EB3C33" w:rsidRPr="009E570E">
        <w:rPr>
          <w:rFonts w:cs="Calibri"/>
          <w:szCs w:val="20"/>
          <w:lang w:val="fr-FR"/>
        </w:rPr>
        <w:t>L'</w:t>
      </w:r>
      <w:r w:rsidRPr="009E570E">
        <w:rPr>
          <w:rFonts w:cs="Calibri"/>
          <w:szCs w:val="20"/>
          <w:lang w:val="fr-FR"/>
        </w:rPr>
        <w:t xml:space="preserve">approche </w:t>
      </w:r>
      <w:r w:rsidR="00134D83" w:rsidRPr="009E570E">
        <w:rPr>
          <w:rFonts w:cs="Calibri"/>
          <w:szCs w:val="20"/>
          <w:lang w:val="fr-FR"/>
        </w:rPr>
        <w:t xml:space="preserve">proposée pour le projet consistera à concevoir et à mettre en œuvre des </w:t>
      </w:r>
      <w:r w:rsidRPr="009E570E">
        <w:rPr>
          <w:rFonts w:cs="Calibri"/>
          <w:szCs w:val="20"/>
          <w:lang w:val="fr-FR"/>
        </w:rPr>
        <w:t xml:space="preserve">mesures d'anticipation pour réduire </w:t>
      </w:r>
      <w:r w:rsidR="00134D83" w:rsidRPr="009E570E">
        <w:rPr>
          <w:rFonts w:cs="Calibri"/>
          <w:szCs w:val="20"/>
          <w:lang w:val="fr-FR"/>
        </w:rPr>
        <w:t xml:space="preserve">les </w:t>
      </w:r>
      <w:r w:rsidRPr="009E570E">
        <w:rPr>
          <w:rFonts w:cs="Calibri"/>
          <w:szCs w:val="20"/>
          <w:lang w:val="fr-FR"/>
        </w:rPr>
        <w:t xml:space="preserve">risques posés par les inondations et les sécheresses sur les secteurs </w:t>
      </w:r>
      <w:r w:rsidR="00134D83" w:rsidRPr="009E570E">
        <w:rPr>
          <w:rFonts w:cs="Calibri"/>
          <w:szCs w:val="20"/>
          <w:lang w:val="fr-FR"/>
        </w:rPr>
        <w:t xml:space="preserve">vulnérables, notamment la </w:t>
      </w:r>
      <w:r w:rsidRPr="009E570E">
        <w:rPr>
          <w:rFonts w:cs="Calibri"/>
          <w:szCs w:val="20"/>
          <w:lang w:val="fr-FR"/>
        </w:rPr>
        <w:t xml:space="preserve">gestion de l'eau, l'agriculture, l'élevage, la foresterie et la sécurité alimentaire. La </w:t>
      </w:r>
      <w:r w:rsidRPr="009E570E">
        <w:rPr>
          <w:rFonts w:cs="Calibri"/>
          <w:bCs/>
          <w:szCs w:val="20"/>
          <w:lang w:val="fr-FR"/>
        </w:rPr>
        <w:t xml:space="preserve">stratégie proposée appelle à un </w:t>
      </w:r>
      <w:r w:rsidRPr="009E570E">
        <w:rPr>
          <w:rFonts w:cs="Calibri"/>
          <w:szCs w:val="20"/>
          <w:lang w:val="fr-FR"/>
        </w:rPr>
        <w:t xml:space="preserve">changement de paradigme pour faire face aux risques croissants posés par les inondations et les sécheresses. </w:t>
      </w:r>
      <w:r w:rsidR="00134D83" w:rsidRPr="009E570E">
        <w:rPr>
          <w:rFonts w:cs="Calibri"/>
          <w:szCs w:val="20"/>
          <w:lang w:val="fr-FR"/>
        </w:rPr>
        <w:t xml:space="preserve">Elle améliorera la </w:t>
      </w:r>
      <w:r w:rsidRPr="009E570E">
        <w:rPr>
          <w:rFonts w:cs="Calibri"/>
          <w:szCs w:val="20"/>
          <w:lang w:val="fr-FR"/>
        </w:rPr>
        <w:t xml:space="preserve">capacité institutionnelle à élaborer des </w:t>
      </w:r>
      <w:r w:rsidR="0011771B" w:rsidRPr="009E570E">
        <w:rPr>
          <w:rFonts w:cs="Calibri"/>
          <w:szCs w:val="20"/>
          <w:lang w:val="fr-FR"/>
        </w:rPr>
        <w:t>prévisions d'</w:t>
      </w:r>
      <w:r w:rsidRPr="009E570E">
        <w:rPr>
          <w:rFonts w:cs="Calibri"/>
          <w:szCs w:val="20"/>
          <w:lang w:val="fr-FR"/>
        </w:rPr>
        <w:t xml:space="preserve">inondations et de sécheresses en temps utile et à </w:t>
      </w:r>
      <w:r w:rsidRPr="009E570E">
        <w:rPr>
          <w:rFonts w:cs="Calibri"/>
          <w:color w:val="050505"/>
          <w:szCs w:val="20"/>
          <w:lang w:val="fr-FR"/>
        </w:rPr>
        <w:t xml:space="preserve">diffuser des avertissements, des alertes et des conseils aux utilisateurs finaux, notamment aux communautés vulnérables du bassin du </w:t>
      </w:r>
      <w:proofErr w:type="spellStart"/>
      <w:r w:rsidR="00AA1CBB" w:rsidRPr="009E570E">
        <w:rPr>
          <w:rFonts w:cs="Calibri"/>
          <w:color w:val="050505"/>
          <w:szCs w:val="20"/>
          <w:lang w:val="fr-FR"/>
        </w:rPr>
        <w:t>Nakambé</w:t>
      </w:r>
      <w:proofErr w:type="spellEnd"/>
      <w:r w:rsidRPr="009E570E">
        <w:rPr>
          <w:rFonts w:cs="Calibri"/>
          <w:color w:val="050505"/>
          <w:szCs w:val="20"/>
          <w:lang w:val="fr-FR"/>
        </w:rPr>
        <w:t>. Cela renforcera à son tour la capacité locale à répondre efficacement et à gérer les risques liés au changement climatique qui menacent les services écosystémiques, les ressources en eau, la production agricole et les moyens de subsistance.</w:t>
      </w:r>
    </w:p>
    <w:p w14:paraId="0E5F06E5" w14:textId="2D9E7CB2" w:rsidR="00D55694" w:rsidRPr="009E570E" w:rsidRDefault="007F6B04">
      <w:pPr>
        <w:numPr>
          <w:ilvl w:val="0"/>
          <w:numId w:val="11"/>
        </w:numPr>
        <w:tabs>
          <w:tab w:val="left" w:pos="426"/>
        </w:tabs>
        <w:spacing w:after="0"/>
        <w:ind w:left="0" w:firstLine="0"/>
        <w:rPr>
          <w:rFonts w:cs="Calibri"/>
          <w:szCs w:val="20"/>
          <w:lang w:val="fr-FR"/>
        </w:rPr>
      </w:pPr>
      <w:r w:rsidRPr="009E570E">
        <w:rPr>
          <w:rFonts w:cs="Calibri"/>
          <w:szCs w:val="20"/>
          <w:lang w:val="fr-FR"/>
        </w:rPr>
        <w:t>Le projet aboutira à la mise en place et à l'opérationnalisation d'un système de prévision des crues et d'alerte précoce au niveau du bassin, à l'amélioration des écosystèmes des bassins versants et à la restauration de la fonction écologique par l'utilisation de stratégies d'approche écosystémique (</w:t>
      </w:r>
      <w:proofErr w:type="spellStart"/>
      <w:r w:rsidRPr="009E570E">
        <w:rPr>
          <w:rFonts w:cs="Calibri"/>
          <w:szCs w:val="20"/>
          <w:lang w:val="fr-FR"/>
        </w:rPr>
        <w:t>EbA</w:t>
      </w:r>
      <w:proofErr w:type="spellEnd"/>
      <w:r w:rsidRPr="009E570E">
        <w:rPr>
          <w:rFonts w:cs="Calibri"/>
          <w:szCs w:val="20"/>
          <w:lang w:val="fr-FR"/>
        </w:rPr>
        <w:t xml:space="preserve">) telles que la foresterie et l'agroforesterie communautaires. Les moyens de subsistance des communautés seront </w:t>
      </w:r>
      <w:r w:rsidR="00405C3F" w:rsidRPr="009E570E">
        <w:rPr>
          <w:rFonts w:cs="Calibri"/>
          <w:szCs w:val="20"/>
          <w:lang w:val="fr-FR"/>
        </w:rPr>
        <w:t>rendus plus résistants au climat</w:t>
      </w:r>
      <w:r w:rsidRPr="009E570E">
        <w:rPr>
          <w:rFonts w:cs="Calibri"/>
          <w:szCs w:val="20"/>
          <w:lang w:val="fr-FR"/>
        </w:rPr>
        <w:t xml:space="preserve">, notamment en </w:t>
      </w:r>
      <w:r w:rsidR="00405C3F" w:rsidRPr="009E570E">
        <w:rPr>
          <w:rFonts w:cs="Calibri"/>
          <w:szCs w:val="20"/>
          <w:lang w:val="fr-FR"/>
        </w:rPr>
        <w:t xml:space="preserve">adoptant des pratiques qui minimiseront les </w:t>
      </w:r>
      <w:r w:rsidRPr="009E570E">
        <w:rPr>
          <w:rFonts w:cs="Calibri"/>
          <w:szCs w:val="20"/>
          <w:lang w:val="fr-FR"/>
        </w:rPr>
        <w:t>effets de la sécheresse et de l'érosion, ainsi que la variabilité saisonnière. Le diagramme ci-dessous présente la théorie du changement (</w:t>
      </w:r>
      <w:proofErr w:type="spellStart"/>
      <w:r w:rsidRPr="009E570E">
        <w:rPr>
          <w:rFonts w:cs="Calibri"/>
          <w:szCs w:val="20"/>
          <w:lang w:val="fr-FR"/>
        </w:rPr>
        <w:t>TdC</w:t>
      </w:r>
      <w:proofErr w:type="spellEnd"/>
      <w:r w:rsidRPr="009E570E">
        <w:rPr>
          <w:rFonts w:cs="Calibri"/>
          <w:szCs w:val="20"/>
          <w:lang w:val="fr-FR"/>
        </w:rPr>
        <w:t xml:space="preserve">) du projet et montre comment les activités de </w:t>
      </w:r>
      <w:r w:rsidR="00064897">
        <w:rPr>
          <w:rFonts w:cs="Calibri"/>
          <w:szCs w:val="20"/>
          <w:lang w:val="fr-FR"/>
        </w:rPr>
        <w:t>produits</w:t>
      </w:r>
      <w:r w:rsidRPr="009E570E">
        <w:rPr>
          <w:rFonts w:cs="Calibri"/>
          <w:szCs w:val="20"/>
          <w:lang w:val="fr-FR"/>
        </w:rPr>
        <w:t xml:space="preserve"> du projet (intrants) peuvent éliminer </w:t>
      </w:r>
      <w:proofErr w:type="gramStart"/>
      <w:r w:rsidRPr="009E570E">
        <w:rPr>
          <w:rFonts w:cs="Calibri"/>
          <w:szCs w:val="20"/>
          <w:lang w:val="fr-FR"/>
        </w:rPr>
        <w:t xml:space="preserve">les </w:t>
      </w:r>
      <w:proofErr w:type="spellStart"/>
      <w:r w:rsidRPr="009E570E">
        <w:rPr>
          <w:rFonts w:cs="Calibri"/>
          <w:szCs w:val="20"/>
          <w:lang w:val="fr-FR"/>
        </w:rPr>
        <w:t>obsta</w:t>
      </w:r>
      <w:r w:rsidR="00946504">
        <w:rPr>
          <w:rFonts w:cs="Calibri"/>
          <w:szCs w:val="20"/>
          <w:lang w:val="fr-FR"/>
        </w:rPr>
        <w:t>CLE</w:t>
      </w:r>
      <w:proofErr w:type="spellEnd"/>
      <w:r w:rsidRPr="009E570E">
        <w:rPr>
          <w:rFonts w:cs="Calibri"/>
          <w:szCs w:val="20"/>
          <w:lang w:val="fr-FR"/>
        </w:rPr>
        <w:t xml:space="preserve"> actuels</w:t>
      </w:r>
      <w:proofErr w:type="gramEnd"/>
      <w:r w:rsidRPr="009E570E">
        <w:rPr>
          <w:rFonts w:cs="Calibri"/>
          <w:szCs w:val="20"/>
          <w:lang w:val="fr-FR"/>
        </w:rPr>
        <w:t xml:space="preserve"> pour réaliser un changement transformationnel.</w:t>
      </w:r>
    </w:p>
    <w:p w14:paraId="6E983E6E" w14:textId="1414BA39" w:rsidR="00D55694" w:rsidRPr="009E570E" w:rsidRDefault="007F6B04">
      <w:pPr>
        <w:numPr>
          <w:ilvl w:val="0"/>
          <w:numId w:val="11"/>
        </w:numPr>
        <w:tabs>
          <w:tab w:val="left" w:pos="426"/>
        </w:tabs>
        <w:spacing w:after="0"/>
        <w:ind w:left="0" w:firstLine="0"/>
        <w:rPr>
          <w:lang w:val="fr-FR"/>
        </w:rPr>
      </w:pPr>
      <w:r w:rsidRPr="009E570E">
        <w:rPr>
          <w:rFonts w:cs="Calibri"/>
          <w:color w:val="000000"/>
          <w:szCs w:val="20"/>
          <w:lang w:val="fr-FR"/>
        </w:rPr>
        <w:t xml:space="preserve">Cette théorie du changement a été développée pour contrecarrer la </w:t>
      </w:r>
      <w:r w:rsidRPr="009E570E">
        <w:rPr>
          <w:lang w:val="fr-FR"/>
        </w:rPr>
        <w:t>tendance de la trajectoire de référence</w:t>
      </w:r>
      <w:r w:rsidRPr="009E570E">
        <w:rPr>
          <w:rFonts w:cs="Calibri"/>
          <w:color w:val="000000"/>
          <w:szCs w:val="20"/>
          <w:lang w:val="fr-FR"/>
        </w:rPr>
        <w:t xml:space="preserve">. Dans le cadre de cette </w:t>
      </w:r>
      <w:r w:rsidRPr="009E570E">
        <w:rPr>
          <w:rFonts w:cs="Calibri"/>
          <w:b/>
          <w:color w:val="000000"/>
          <w:szCs w:val="20"/>
          <w:lang w:val="fr-FR"/>
        </w:rPr>
        <w:t xml:space="preserve">trajectoire de référence, </w:t>
      </w:r>
      <w:r w:rsidRPr="009E570E">
        <w:rPr>
          <w:rFonts w:cs="Calibri"/>
          <w:color w:val="000000"/>
          <w:szCs w:val="20"/>
          <w:lang w:val="fr-FR"/>
        </w:rPr>
        <w:t xml:space="preserve">le risque d'impacts sur la vie, les biens, les actifs économiques, les moyens de subsistance et la sécurité alimentaire dans ce bassin vulnérable en raison de fréquentes inondations et sécheresses continuerait à augmenter. </w:t>
      </w:r>
      <w:r w:rsidR="00405C3F" w:rsidRPr="009E570E">
        <w:rPr>
          <w:rFonts w:cs="Calibri"/>
          <w:color w:val="000000"/>
          <w:szCs w:val="20"/>
          <w:lang w:val="fr-FR"/>
        </w:rPr>
        <w:t xml:space="preserve">Avec ce projet, on s'attend à ce que </w:t>
      </w:r>
      <w:r w:rsidR="00140A09" w:rsidRPr="009E570E">
        <w:rPr>
          <w:rFonts w:cs="Calibri"/>
          <w:color w:val="000000"/>
          <w:szCs w:val="20"/>
          <w:lang w:val="fr-FR"/>
        </w:rPr>
        <w:t xml:space="preserve">66 198 </w:t>
      </w:r>
      <w:r w:rsidRPr="009E570E">
        <w:rPr>
          <w:rFonts w:cs="Calibri"/>
          <w:color w:val="000000"/>
          <w:szCs w:val="20"/>
          <w:lang w:val="fr-FR"/>
        </w:rPr>
        <w:t xml:space="preserve">résidents des cinq communes cibles et environ </w:t>
      </w:r>
      <w:r w:rsidR="00140A09" w:rsidRPr="009E570E">
        <w:rPr>
          <w:rFonts w:cs="Calibri"/>
          <w:color w:val="000000"/>
          <w:szCs w:val="20"/>
          <w:lang w:val="fr-FR"/>
        </w:rPr>
        <w:t xml:space="preserve">219 962 </w:t>
      </w:r>
      <w:r w:rsidRPr="009E570E">
        <w:rPr>
          <w:rFonts w:cs="Calibri"/>
          <w:color w:val="000000"/>
          <w:szCs w:val="20"/>
          <w:lang w:val="fr-FR"/>
        </w:rPr>
        <w:t xml:space="preserve">habitants des </w:t>
      </w:r>
      <w:r w:rsidR="00140A09" w:rsidRPr="009E570E">
        <w:rPr>
          <w:rFonts w:cs="Calibri"/>
          <w:color w:val="000000"/>
          <w:szCs w:val="20"/>
          <w:lang w:val="fr-FR"/>
        </w:rPr>
        <w:t>deux bassins versants d'</w:t>
      </w:r>
      <w:r w:rsidR="00B50B4D" w:rsidRPr="009E570E">
        <w:rPr>
          <w:rFonts w:cs="Calibri"/>
          <w:color w:val="000000"/>
          <w:szCs w:val="20"/>
          <w:lang w:val="fr-FR"/>
        </w:rPr>
        <w:t xml:space="preserve">Oubritenga et de Sanmatenga soient </w:t>
      </w:r>
      <w:r w:rsidR="00405C3F" w:rsidRPr="009E570E">
        <w:rPr>
          <w:rFonts w:cs="Calibri"/>
          <w:color w:val="000000"/>
          <w:szCs w:val="20"/>
          <w:lang w:val="fr-FR"/>
        </w:rPr>
        <w:t>rendus plus résilients</w:t>
      </w:r>
      <w:r w:rsidRPr="009E570E">
        <w:rPr>
          <w:rFonts w:cs="Calibri"/>
          <w:color w:val="000000"/>
          <w:szCs w:val="20"/>
          <w:lang w:val="fr-FR"/>
        </w:rPr>
        <w:t>. L</w:t>
      </w:r>
      <w:r w:rsidR="009D3630">
        <w:rPr>
          <w:rFonts w:cs="Calibri"/>
          <w:color w:val="000000"/>
          <w:szCs w:val="20"/>
          <w:lang w:val="fr-FR"/>
        </w:rPr>
        <w:t>a composante</w:t>
      </w:r>
      <w:r w:rsidRPr="009E570E">
        <w:rPr>
          <w:rFonts w:cs="Calibri"/>
          <w:color w:val="000000"/>
          <w:szCs w:val="20"/>
          <w:lang w:val="fr-FR"/>
        </w:rPr>
        <w:t xml:space="preserve"> 1 assurera le développement d'une </w:t>
      </w:r>
      <w:r w:rsidR="00405C3F" w:rsidRPr="009E570E">
        <w:rPr>
          <w:rFonts w:cs="Calibri"/>
          <w:color w:val="000000"/>
          <w:szCs w:val="20"/>
          <w:lang w:val="fr-FR"/>
        </w:rPr>
        <w:t xml:space="preserve">meilleure </w:t>
      </w:r>
      <w:r w:rsidRPr="009E570E">
        <w:rPr>
          <w:rFonts w:cs="Calibri"/>
          <w:color w:val="000000"/>
          <w:szCs w:val="20"/>
          <w:lang w:val="fr-FR"/>
        </w:rPr>
        <w:t>capacité technique - compétences, méthodes et technologies pour évaluer les dangers, les risques et la vulnérabilité aux inondations et à la sécheresse. Cela se fera par le biais d'un système de prévision des inondations et d'alerte précoce pleinement opérationnel pour faciliter la planification anticipée et la hiérarchisation des interventions de gestion des bassins versants. L</w:t>
      </w:r>
      <w:r w:rsidR="009D3630">
        <w:rPr>
          <w:rFonts w:cs="Calibri"/>
          <w:color w:val="000000"/>
          <w:szCs w:val="20"/>
          <w:lang w:val="fr-FR"/>
        </w:rPr>
        <w:t>a composante</w:t>
      </w:r>
      <w:r w:rsidRPr="009E570E">
        <w:rPr>
          <w:rFonts w:cs="Calibri"/>
          <w:color w:val="000000"/>
          <w:szCs w:val="20"/>
          <w:lang w:val="fr-FR"/>
        </w:rPr>
        <w:t xml:space="preserve"> 2 contribuera à renforcer la capacité des organisations communautaires locales (CLE et associations de </w:t>
      </w:r>
      <w:r w:rsidRPr="009E570E">
        <w:rPr>
          <w:rFonts w:cs="Calibri"/>
          <w:color w:val="000000"/>
          <w:szCs w:val="20"/>
          <w:lang w:val="fr-FR"/>
        </w:rPr>
        <w:lastRenderedPageBreak/>
        <w:t xml:space="preserve">femmes et de jeunes) à prendre en compte les avis </w:t>
      </w:r>
      <w:r w:rsidRPr="009E570E">
        <w:rPr>
          <w:rFonts w:cs="Calibri"/>
          <w:color w:val="000000"/>
          <w:kern w:val="3"/>
          <w:szCs w:val="20"/>
          <w:lang w:val="fr-FR"/>
        </w:rPr>
        <w:t xml:space="preserve">diffusés et à </w:t>
      </w:r>
      <w:r w:rsidR="00C4252A" w:rsidRPr="009E570E">
        <w:rPr>
          <w:rFonts w:cs="Calibri"/>
          <w:color w:val="000000"/>
          <w:kern w:val="3"/>
          <w:szCs w:val="20"/>
          <w:lang w:val="fr-FR"/>
        </w:rPr>
        <w:t xml:space="preserve">mettre en œuvre des </w:t>
      </w:r>
      <w:r w:rsidRPr="009E570E">
        <w:rPr>
          <w:rFonts w:cs="Calibri"/>
          <w:color w:val="000000"/>
          <w:kern w:val="3"/>
          <w:szCs w:val="20"/>
          <w:lang w:val="fr-FR"/>
        </w:rPr>
        <w:t xml:space="preserve">mesures </w:t>
      </w:r>
      <w:r w:rsidR="00C4252A" w:rsidRPr="009E570E">
        <w:rPr>
          <w:rFonts w:cs="Calibri"/>
          <w:color w:val="000000"/>
          <w:kern w:val="3"/>
          <w:szCs w:val="20"/>
          <w:lang w:val="fr-FR"/>
        </w:rPr>
        <w:t>d</w:t>
      </w:r>
      <w:r w:rsidRPr="009E570E">
        <w:rPr>
          <w:rFonts w:cs="Calibri"/>
          <w:color w:val="000000"/>
          <w:kern w:val="3"/>
          <w:szCs w:val="20"/>
          <w:lang w:val="fr-FR"/>
        </w:rPr>
        <w:t xml:space="preserve">'adaptation </w:t>
      </w:r>
      <w:r w:rsidR="00C4252A" w:rsidRPr="009E570E">
        <w:rPr>
          <w:rFonts w:cs="Calibri"/>
          <w:color w:val="000000"/>
          <w:kern w:val="3"/>
          <w:szCs w:val="20"/>
          <w:lang w:val="fr-FR"/>
        </w:rPr>
        <w:t>adéquates</w:t>
      </w:r>
      <w:r w:rsidR="0011771B" w:rsidRPr="009E570E">
        <w:rPr>
          <w:rFonts w:cs="Calibri"/>
          <w:color w:val="000000"/>
          <w:kern w:val="3"/>
          <w:szCs w:val="20"/>
          <w:lang w:val="fr-FR"/>
        </w:rPr>
        <w:t>.</w:t>
      </w:r>
      <w:r w:rsidR="00C4252A" w:rsidRPr="009E570E">
        <w:rPr>
          <w:rFonts w:cs="Calibri"/>
          <w:color w:val="000000"/>
          <w:kern w:val="3"/>
          <w:szCs w:val="20"/>
          <w:lang w:val="fr-FR"/>
        </w:rPr>
        <w:t xml:space="preserve"> Ceci sera complété par l'adoption de pratiques </w:t>
      </w:r>
      <w:proofErr w:type="spellStart"/>
      <w:r w:rsidR="00C4252A" w:rsidRPr="009E570E">
        <w:rPr>
          <w:rFonts w:cs="Calibri"/>
          <w:color w:val="000000"/>
          <w:kern w:val="3"/>
          <w:szCs w:val="20"/>
          <w:lang w:val="fr-FR"/>
        </w:rPr>
        <w:t>EbA</w:t>
      </w:r>
      <w:proofErr w:type="spellEnd"/>
      <w:r w:rsidR="00C4252A" w:rsidRPr="009E570E">
        <w:rPr>
          <w:rFonts w:cs="Calibri"/>
          <w:color w:val="000000"/>
          <w:kern w:val="3"/>
          <w:szCs w:val="20"/>
          <w:lang w:val="fr-FR"/>
        </w:rPr>
        <w:t xml:space="preserve"> dans le bassin, afin de réduire les impacts des inondations et des sécheresses sur les moyens de subsistance des communautés.</w:t>
      </w:r>
    </w:p>
    <w:p w14:paraId="619FE77D" w14:textId="77777777" w:rsidR="00D55694" w:rsidRPr="009E570E" w:rsidRDefault="00787927">
      <w:pPr>
        <w:numPr>
          <w:ilvl w:val="0"/>
          <w:numId w:val="11"/>
        </w:numPr>
        <w:tabs>
          <w:tab w:val="left" w:pos="426"/>
        </w:tabs>
        <w:spacing w:after="0"/>
        <w:ind w:left="0" w:firstLine="0"/>
        <w:rPr>
          <w:lang w:val="fr-FR"/>
        </w:rPr>
      </w:pPr>
      <w:r w:rsidRPr="009E570E">
        <w:rPr>
          <w:rFonts w:cs="Calibri"/>
          <w:color w:val="000000"/>
          <w:szCs w:val="20"/>
          <w:lang w:val="fr-FR"/>
        </w:rPr>
        <w:t>Le cahier des charges comprend des hypothèses clés qui ont été prises en compte pour la conception de la stratégie du projet, telles que :</w:t>
      </w:r>
    </w:p>
    <w:p w14:paraId="4E80850B" w14:textId="2A9B931A" w:rsidR="00D55694" w:rsidRPr="009E570E" w:rsidRDefault="009D3630">
      <w:pPr>
        <w:numPr>
          <w:ilvl w:val="0"/>
          <w:numId w:val="14"/>
        </w:numPr>
        <w:tabs>
          <w:tab w:val="left" w:pos="-294"/>
        </w:tabs>
        <w:rPr>
          <w:lang w:val="fr-FR"/>
        </w:rPr>
      </w:pPr>
      <w:r>
        <w:rPr>
          <w:i/>
          <w:color w:val="000000"/>
          <w:szCs w:val="20"/>
          <w:lang w:val="fr-FR"/>
        </w:rPr>
        <w:t>La c</w:t>
      </w:r>
      <w:r w:rsidR="00787927" w:rsidRPr="009E570E">
        <w:rPr>
          <w:i/>
          <w:color w:val="000000"/>
          <w:szCs w:val="20"/>
          <w:lang w:val="fr-FR"/>
        </w:rPr>
        <w:t xml:space="preserve">apacité </w:t>
      </w:r>
      <w:r w:rsidR="00436126" w:rsidRPr="009E570E">
        <w:rPr>
          <w:i/>
          <w:color w:val="000000"/>
          <w:szCs w:val="20"/>
          <w:lang w:val="fr-FR"/>
        </w:rPr>
        <w:t xml:space="preserve">humaine </w:t>
      </w:r>
      <w:r w:rsidR="00787927" w:rsidRPr="009E570E">
        <w:rPr>
          <w:i/>
          <w:color w:val="000000"/>
          <w:szCs w:val="20"/>
          <w:lang w:val="fr-FR"/>
        </w:rPr>
        <w:t xml:space="preserve">supplémentaire </w:t>
      </w:r>
      <w:r w:rsidR="00787927" w:rsidRPr="009E570E">
        <w:rPr>
          <w:color w:val="000000"/>
          <w:szCs w:val="20"/>
          <w:lang w:val="fr-FR"/>
        </w:rPr>
        <w:t>pour développer les composantes du SAP ;</w:t>
      </w:r>
    </w:p>
    <w:p w14:paraId="337CE0A5" w14:textId="77777777" w:rsidR="00D55694" w:rsidRPr="009E570E" w:rsidRDefault="00787927">
      <w:pPr>
        <w:numPr>
          <w:ilvl w:val="0"/>
          <w:numId w:val="14"/>
        </w:numPr>
        <w:tabs>
          <w:tab w:val="left" w:pos="-294"/>
        </w:tabs>
        <w:rPr>
          <w:lang w:val="fr-FR"/>
        </w:rPr>
      </w:pPr>
      <w:r w:rsidRPr="009E570E">
        <w:rPr>
          <w:i/>
          <w:color w:val="000000"/>
          <w:szCs w:val="20"/>
          <w:lang w:val="fr-FR"/>
        </w:rPr>
        <w:t xml:space="preserve">Des mécanismes de diffusion efficaces </w:t>
      </w:r>
      <w:r w:rsidR="00436126" w:rsidRPr="009E570E">
        <w:rPr>
          <w:i/>
          <w:color w:val="000000"/>
          <w:szCs w:val="20"/>
          <w:lang w:val="fr-FR"/>
        </w:rPr>
        <w:t xml:space="preserve">sont disponibles </w:t>
      </w:r>
      <w:r w:rsidRPr="009E570E">
        <w:rPr>
          <w:color w:val="000000"/>
          <w:szCs w:val="20"/>
          <w:lang w:val="fr-FR"/>
        </w:rPr>
        <w:t xml:space="preserve">pour que les avertissements et les alertes atteignent les utilisateurs finaux au niveau communautaire dans le bassin du </w:t>
      </w:r>
      <w:proofErr w:type="spellStart"/>
      <w:r w:rsidR="00AA1CBB" w:rsidRPr="009E570E">
        <w:rPr>
          <w:color w:val="000000"/>
          <w:szCs w:val="20"/>
          <w:lang w:val="fr-FR"/>
        </w:rPr>
        <w:t>Nakambé</w:t>
      </w:r>
      <w:proofErr w:type="spellEnd"/>
      <w:r w:rsidR="00AA1CBB" w:rsidRPr="009E570E">
        <w:rPr>
          <w:color w:val="000000"/>
          <w:szCs w:val="20"/>
          <w:lang w:val="fr-FR"/>
        </w:rPr>
        <w:t xml:space="preserve"> </w:t>
      </w:r>
      <w:r w:rsidRPr="009E570E">
        <w:rPr>
          <w:color w:val="000000"/>
          <w:szCs w:val="20"/>
          <w:lang w:val="fr-FR"/>
        </w:rPr>
        <w:t>;</w:t>
      </w:r>
    </w:p>
    <w:p w14:paraId="58C2F820" w14:textId="51953160" w:rsidR="00D55694" w:rsidRPr="009E570E" w:rsidRDefault="007F6B04">
      <w:pPr>
        <w:numPr>
          <w:ilvl w:val="0"/>
          <w:numId w:val="14"/>
        </w:numPr>
        <w:tabs>
          <w:tab w:val="left" w:pos="-294"/>
        </w:tabs>
        <w:rPr>
          <w:lang w:val="fr-FR"/>
        </w:rPr>
      </w:pPr>
      <w:r w:rsidRPr="009E570E">
        <w:rPr>
          <w:i/>
          <w:color w:val="000000"/>
          <w:szCs w:val="20"/>
          <w:lang w:val="fr-FR"/>
        </w:rPr>
        <w:t xml:space="preserve">L'ANAM et la DGRE maintiennent un réseau </w:t>
      </w:r>
      <w:r w:rsidR="00045071">
        <w:rPr>
          <w:i/>
          <w:color w:val="000000"/>
          <w:szCs w:val="20"/>
          <w:lang w:val="fr-FR"/>
        </w:rPr>
        <w:t>hydrométéorologique</w:t>
      </w:r>
      <w:r w:rsidRPr="009E570E">
        <w:rPr>
          <w:i/>
          <w:color w:val="000000"/>
          <w:szCs w:val="20"/>
          <w:lang w:val="fr-FR"/>
        </w:rPr>
        <w:t xml:space="preserve"> fonctionnel </w:t>
      </w:r>
      <w:r w:rsidRPr="009E570E">
        <w:rPr>
          <w:color w:val="000000"/>
          <w:szCs w:val="20"/>
          <w:lang w:val="fr-FR"/>
        </w:rPr>
        <w:t>pour soutenir le SAP ;</w:t>
      </w:r>
    </w:p>
    <w:p w14:paraId="4AB5C9D4" w14:textId="77777777" w:rsidR="00D55694" w:rsidRPr="009E570E" w:rsidRDefault="007F6B04">
      <w:pPr>
        <w:numPr>
          <w:ilvl w:val="0"/>
          <w:numId w:val="14"/>
        </w:numPr>
        <w:tabs>
          <w:tab w:val="left" w:pos="-294"/>
        </w:tabs>
        <w:rPr>
          <w:lang w:val="fr-FR"/>
        </w:rPr>
      </w:pPr>
      <w:r w:rsidRPr="009E570E">
        <w:rPr>
          <w:i/>
          <w:color w:val="000000"/>
          <w:szCs w:val="20"/>
          <w:lang w:val="fr-FR"/>
        </w:rPr>
        <w:t xml:space="preserve">Les institutions du </w:t>
      </w:r>
      <w:proofErr w:type="spellStart"/>
      <w:r w:rsidRPr="009E570E">
        <w:rPr>
          <w:i/>
          <w:color w:val="000000"/>
          <w:szCs w:val="20"/>
          <w:lang w:val="fr-FR"/>
        </w:rPr>
        <w:t>GoBF</w:t>
      </w:r>
      <w:proofErr w:type="spellEnd"/>
      <w:r w:rsidRPr="009E570E">
        <w:rPr>
          <w:i/>
          <w:color w:val="000000"/>
          <w:szCs w:val="20"/>
          <w:lang w:val="fr-FR"/>
        </w:rPr>
        <w:t xml:space="preserve"> s'engagent dans le processus de mise en œuvre du projet de manière coordonnée et constructive </w:t>
      </w:r>
      <w:r w:rsidRPr="009E570E">
        <w:rPr>
          <w:color w:val="000000"/>
          <w:szCs w:val="20"/>
          <w:lang w:val="fr-FR"/>
        </w:rPr>
        <w:t>;</w:t>
      </w:r>
    </w:p>
    <w:p w14:paraId="3B0C9A90" w14:textId="77777777" w:rsidR="00D55694" w:rsidRPr="009E570E" w:rsidRDefault="00787927">
      <w:pPr>
        <w:numPr>
          <w:ilvl w:val="0"/>
          <w:numId w:val="14"/>
        </w:numPr>
        <w:tabs>
          <w:tab w:val="left" w:pos="-294"/>
        </w:tabs>
        <w:rPr>
          <w:lang w:val="fr-FR"/>
        </w:rPr>
      </w:pPr>
      <w:r w:rsidRPr="009E570E">
        <w:rPr>
          <w:i/>
          <w:color w:val="000000"/>
          <w:szCs w:val="20"/>
          <w:lang w:val="fr-FR"/>
        </w:rPr>
        <w:t xml:space="preserve">Les communautés sont prêtes à collaborer à la mise en œuvre du projet </w:t>
      </w:r>
      <w:r w:rsidRPr="009E570E">
        <w:rPr>
          <w:color w:val="000000"/>
          <w:szCs w:val="20"/>
          <w:lang w:val="fr-FR"/>
        </w:rPr>
        <w:t>; et,</w:t>
      </w:r>
    </w:p>
    <w:p w14:paraId="6D926A44" w14:textId="77777777" w:rsidR="00D55694" w:rsidRPr="009E570E" w:rsidRDefault="00787927">
      <w:pPr>
        <w:numPr>
          <w:ilvl w:val="0"/>
          <w:numId w:val="14"/>
        </w:numPr>
        <w:tabs>
          <w:tab w:val="left" w:pos="-294"/>
        </w:tabs>
        <w:rPr>
          <w:lang w:val="fr-FR"/>
        </w:rPr>
      </w:pPr>
      <w:r w:rsidRPr="009E570E">
        <w:rPr>
          <w:i/>
          <w:color w:val="000000"/>
          <w:szCs w:val="20"/>
          <w:lang w:val="fr-FR"/>
        </w:rPr>
        <w:t xml:space="preserve">Une expertise technique est disponible au niveau du bassin </w:t>
      </w:r>
      <w:r w:rsidRPr="009E570E">
        <w:rPr>
          <w:color w:val="000000"/>
          <w:szCs w:val="20"/>
          <w:lang w:val="fr-FR"/>
        </w:rPr>
        <w:t>pour soutenir les tâches de mise en œuvre du projet, y compris la collecte de données, le soutien technique, la formation et le renforcement des capacités.</w:t>
      </w:r>
    </w:p>
    <w:p w14:paraId="25039862"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L'objectif principal du projet (</w:t>
      </w:r>
      <w:r w:rsidRPr="009E570E">
        <w:rPr>
          <w:rFonts w:ascii="Calibri" w:hAnsi="Calibri" w:cs="Calibri"/>
          <w:b/>
          <w:sz w:val="20"/>
          <w:szCs w:val="20"/>
          <w:lang w:val="fr-FR"/>
        </w:rPr>
        <w:t>résultats à long terme</w:t>
      </w:r>
      <w:r w:rsidRPr="009E570E">
        <w:rPr>
          <w:rFonts w:ascii="Calibri" w:hAnsi="Calibri" w:cs="Calibri"/>
          <w:sz w:val="20"/>
          <w:szCs w:val="20"/>
          <w:lang w:val="fr-FR"/>
        </w:rPr>
        <w:t xml:space="preserve">) est double : (i) renforcer les informations existantes sur le changement climatique en améliorant le SAP existant et en établissant un SAP de prévision des inondations qui </w:t>
      </w:r>
      <w:r w:rsidR="00436126" w:rsidRPr="009E570E">
        <w:rPr>
          <w:rFonts w:ascii="Calibri" w:hAnsi="Calibri" w:cs="Calibri"/>
          <w:sz w:val="20"/>
          <w:szCs w:val="20"/>
          <w:lang w:val="fr-FR"/>
        </w:rPr>
        <w:t xml:space="preserve">réduit les </w:t>
      </w:r>
      <w:r w:rsidRPr="009E570E">
        <w:rPr>
          <w:rFonts w:ascii="Calibri" w:hAnsi="Calibri" w:cs="Calibri"/>
          <w:sz w:val="20"/>
          <w:szCs w:val="20"/>
          <w:lang w:val="fr-FR"/>
        </w:rPr>
        <w:t xml:space="preserve">risques d'inondation et de sécheresse dans le 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Pr="009E570E">
        <w:rPr>
          <w:rFonts w:ascii="Calibri" w:hAnsi="Calibri" w:cs="Calibri"/>
          <w:sz w:val="20"/>
          <w:szCs w:val="20"/>
          <w:lang w:val="fr-FR"/>
        </w:rPr>
        <w:t xml:space="preserve">; et (ii) renforcer les moyens de subsistance des communautés et la résilience des écosystèmes aux risques et à la variabilité induits par le climat dans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w:t>
      </w:r>
    </w:p>
    <w:p w14:paraId="15F9ADD0" w14:textId="2A16B62C"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b/>
          <w:sz w:val="20"/>
          <w:szCs w:val="20"/>
          <w:lang w:val="fr-FR"/>
        </w:rPr>
        <w:t xml:space="preserve">L'objectif </w:t>
      </w:r>
      <w:r w:rsidRPr="009E570E">
        <w:rPr>
          <w:rFonts w:ascii="Calibri" w:hAnsi="Calibri" w:cs="Calibri"/>
          <w:sz w:val="20"/>
          <w:szCs w:val="20"/>
          <w:lang w:val="fr-FR"/>
        </w:rPr>
        <w:t xml:space="preserve">à </w:t>
      </w:r>
      <w:r w:rsidRPr="009E570E">
        <w:rPr>
          <w:rFonts w:ascii="Calibri" w:hAnsi="Calibri" w:cs="Calibri"/>
          <w:b/>
          <w:sz w:val="20"/>
          <w:szCs w:val="20"/>
          <w:lang w:val="fr-FR"/>
        </w:rPr>
        <w:t xml:space="preserve">long terme </w:t>
      </w:r>
      <w:r w:rsidR="009470A3" w:rsidRPr="009E570E">
        <w:rPr>
          <w:rFonts w:ascii="Calibri" w:hAnsi="Calibri" w:cs="Calibri"/>
          <w:sz w:val="20"/>
          <w:szCs w:val="20"/>
          <w:lang w:val="fr-FR"/>
        </w:rPr>
        <w:t xml:space="preserve">du projet </w:t>
      </w:r>
      <w:proofErr w:type="spellStart"/>
      <w:r w:rsidR="009470A3" w:rsidRPr="009E570E">
        <w:rPr>
          <w:rFonts w:ascii="Calibri" w:hAnsi="Calibri" w:cs="Calibri"/>
          <w:sz w:val="20"/>
          <w:szCs w:val="20"/>
          <w:lang w:val="fr-FR"/>
        </w:rPr>
        <w:t>Réclim</w:t>
      </w:r>
      <w:proofErr w:type="spellEnd"/>
      <w:r w:rsidR="009470A3" w:rsidRPr="009E570E">
        <w:rPr>
          <w:rFonts w:ascii="Calibri" w:hAnsi="Calibri" w:cs="Calibri"/>
          <w:sz w:val="20"/>
          <w:szCs w:val="20"/>
          <w:lang w:val="fr-FR"/>
        </w:rPr>
        <w:t xml:space="preserve"> est d'accroître la résilience des communautés du 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009470A3" w:rsidRPr="009E570E">
        <w:rPr>
          <w:rFonts w:ascii="Calibri" w:hAnsi="Calibri" w:cs="Calibri"/>
          <w:sz w:val="20"/>
          <w:szCs w:val="20"/>
          <w:lang w:val="fr-FR"/>
        </w:rPr>
        <w:t>en protégeant les vies et les moyens de subsistance contre les sécheresses et les inondations</w:t>
      </w:r>
      <w:r w:rsidRPr="009E570E">
        <w:rPr>
          <w:rFonts w:ascii="Calibri" w:hAnsi="Calibri" w:cs="Calibri"/>
          <w:sz w:val="20"/>
          <w:szCs w:val="20"/>
          <w:lang w:val="fr-FR"/>
        </w:rPr>
        <w:t xml:space="preserve">. Cet objectif sera atteint si certaines hypothèses se réalisent et si </w:t>
      </w:r>
      <w:proofErr w:type="gramStart"/>
      <w:r w:rsidRPr="009E570E">
        <w:rPr>
          <w:rFonts w:ascii="Calibri" w:hAnsi="Calibri" w:cs="Calibri"/>
          <w:sz w:val="20"/>
          <w:szCs w:val="20"/>
          <w:lang w:val="fr-FR"/>
        </w:rPr>
        <w:t xml:space="preserve">les </w:t>
      </w:r>
      <w:proofErr w:type="spellStart"/>
      <w:r w:rsidRPr="009E570E">
        <w:rPr>
          <w:rFonts w:ascii="Calibri" w:hAnsi="Calibri" w:cs="Calibri"/>
          <w:sz w:val="20"/>
          <w:szCs w:val="20"/>
          <w:lang w:val="fr-FR"/>
        </w:rPr>
        <w:t>obsta</w:t>
      </w:r>
      <w:r w:rsidR="00946504">
        <w:rPr>
          <w:rFonts w:ascii="Calibri" w:hAnsi="Calibri" w:cs="Calibri"/>
          <w:sz w:val="20"/>
          <w:szCs w:val="20"/>
          <w:lang w:val="fr-FR"/>
        </w:rPr>
        <w:t>CLE</w:t>
      </w:r>
      <w:proofErr w:type="spellEnd"/>
      <w:proofErr w:type="gramEnd"/>
      <w:r w:rsidRPr="009E570E">
        <w:rPr>
          <w:rFonts w:ascii="Calibri" w:hAnsi="Calibri" w:cs="Calibri"/>
          <w:sz w:val="20"/>
          <w:szCs w:val="20"/>
          <w:lang w:val="fr-FR"/>
        </w:rPr>
        <w:t xml:space="preserve"> sont levés. </w:t>
      </w:r>
      <w:r w:rsidR="00214058" w:rsidRPr="009E570E">
        <w:rPr>
          <w:rFonts w:ascii="Calibri" w:hAnsi="Calibri" w:cs="Calibri"/>
          <w:sz w:val="20"/>
          <w:szCs w:val="20"/>
          <w:lang w:val="fr-FR"/>
        </w:rPr>
        <w:t xml:space="preserve">Les hypothèses clés comprennent </w:t>
      </w:r>
      <w:r w:rsidRPr="009E570E">
        <w:rPr>
          <w:rFonts w:ascii="Calibri" w:hAnsi="Calibri" w:cs="Calibri"/>
          <w:sz w:val="20"/>
          <w:szCs w:val="20"/>
          <w:lang w:val="fr-FR"/>
        </w:rPr>
        <w:t xml:space="preserve">(i) </w:t>
      </w:r>
      <w:r w:rsidRPr="009E570E">
        <w:rPr>
          <w:rFonts w:ascii="Calibri" w:hAnsi="Calibri" w:cs="Calibri"/>
          <w:i/>
          <w:sz w:val="20"/>
          <w:szCs w:val="20"/>
          <w:lang w:val="fr-FR"/>
        </w:rPr>
        <w:t xml:space="preserve">le financement et l'investissement </w:t>
      </w:r>
      <w:r w:rsidRPr="009E570E">
        <w:rPr>
          <w:rFonts w:ascii="Calibri" w:hAnsi="Calibri" w:cs="Calibri"/>
          <w:sz w:val="20"/>
          <w:szCs w:val="20"/>
          <w:lang w:val="fr-FR"/>
        </w:rPr>
        <w:t xml:space="preserve">nécessaires à l'entretien du réseau, qui relèveront de la contribution du gouvernement pour assurer la durabilité du système ; et (ii) les allocations budgétaires nécessaires pour couvrir la </w:t>
      </w:r>
      <w:r w:rsidRPr="009E570E">
        <w:rPr>
          <w:rFonts w:ascii="Calibri" w:hAnsi="Calibri" w:cs="Calibri"/>
          <w:i/>
          <w:sz w:val="20"/>
          <w:szCs w:val="20"/>
          <w:lang w:val="fr-FR"/>
        </w:rPr>
        <w:t>rétention du personnel et l'entretien des équipements</w:t>
      </w:r>
      <w:r w:rsidR="00214058" w:rsidRPr="009E570E">
        <w:rPr>
          <w:rFonts w:ascii="Calibri" w:hAnsi="Calibri" w:cs="Calibri"/>
          <w:sz w:val="20"/>
          <w:szCs w:val="20"/>
          <w:lang w:val="fr-FR"/>
        </w:rPr>
        <w:t xml:space="preserve">. </w:t>
      </w:r>
    </w:p>
    <w:p w14:paraId="268DBF9C" w14:textId="77777777" w:rsidR="00D55694" w:rsidRPr="009E570E" w:rsidRDefault="00787927">
      <w:pPr>
        <w:pStyle w:val="Paragraphedeliste"/>
        <w:numPr>
          <w:ilvl w:val="0"/>
          <w:numId w:val="11"/>
        </w:numPr>
        <w:tabs>
          <w:tab w:val="left" w:pos="426"/>
        </w:tabs>
        <w:ind w:left="0" w:firstLine="0"/>
        <w:jc w:val="both"/>
        <w:rPr>
          <w:lang w:val="fr-FR"/>
        </w:rPr>
      </w:pPr>
      <w:r w:rsidRPr="009E570E">
        <w:rPr>
          <w:rFonts w:ascii="Calibri" w:eastAsia="Times New Roman" w:hAnsi="Calibri" w:cs="Calibri"/>
          <w:sz w:val="20"/>
          <w:szCs w:val="20"/>
          <w:lang w:val="fr-FR"/>
        </w:rPr>
        <w:t xml:space="preserve">L'engagement du gouvernement à maintenir un engagement institutionnel et politique après la fin du projet sera également un élément clé pour assurer la durabilité du projet. Ceci comprend : (i) la nécessité d'une diffusion continue et locale des </w:t>
      </w:r>
      <w:r w:rsidRPr="009E570E">
        <w:rPr>
          <w:rFonts w:ascii="Calibri" w:eastAsia="Times New Roman" w:hAnsi="Calibri" w:cs="Calibri"/>
          <w:i/>
          <w:sz w:val="20"/>
          <w:szCs w:val="20"/>
          <w:lang w:val="fr-FR"/>
        </w:rPr>
        <w:t xml:space="preserve">avertissements et des alertes </w:t>
      </w:r>
      <w:r w:rsidRPr="009E570E">
        <w:rPr>
          <w:rFonts w:ascii="Calibri" w:eastAsia="Times New Roman" w:hAnsi="Calibri" w:cs="Calibri"/>
          <w:sz w:val="20"/>
          <w:szCs w:val="20"/>
          <w:lang w:val="fr-FR"/>
        </w:rPr>
        <w:t xml:space="preserve">au niveau du bassin ; et (ii) la nécessité d'un </w:t>
      </w:r>
      <w:r w:rsidRPr="009E570E">
        <w:rPr>
          <w:rFonts w:ascii="Calibri" w:eastAsia="Times New Roman" w:hAnsi="Calibri" w:cs="Calibri"/>
          <w:i/>
          <w:sz w:val="20"/>
          <w:szCs w:val="20"/>
          <w:lang w:val="fr-FR"/>
        </w:rPr>
        <w:t xml:space="preserve">leadership institutionnel et d'un engagement politique </w:t>
      </w:r>
      <w:r w:rsidRPr="009E570E">
        <w:rPr>
          <w:rFonts w:ascii="Calibri" w:eastAsia="Times New Roman" w:hAnsi="Calibri" w:cs="Calibri"/>
          <w:sz w:val="20"/>
          <w:szCs w:val="20"/>
          <w:lang w:val="fr-FR"/>
        </w:rPr>
        <w:t xml:space="preserve">au niveau national et au niveau du bassin </w:t>
      </w:r>
      <w:r w:rsidRPr="009E570E">
        <w:rPr>
          <w:rFonts w:ascii="Calibri" w:hAnsi="Calibri" w:cs="Calibri"/>
          <w:sz w:val="20"/>
          <w:szCs w:val="20"/>
          <w:lang w:val="fr-FR"/>
        </w:rPr>
        <w:t xml:space="preserve">pour investir dans ces systèmes d'alerte. </w:t>
      </w:r>
    </w:p>
    <w:p w14:paraId="26FC7C3F"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Dans l'ensemble, les activités du projet amélioreront la sensibilisation </w:t>
      </w:r>
      <w:r w:rsidR="00214058" w:rsidRPr="009E570E">
        <w:rPr>
          <w:rFonts w:ascii="Calibri" w:hAnsi="Calibri" w:cs="Calibri"/>
          <w:sz w:val="20"/>
          <w:szCs w:val="20"/>
          <w:lang w:val="fr-FR"/>
        </w:rPr>
        <w:t xml:space="preserve">aux </w:t>
      </w:r>
      <w:r w:rsidRPr="009E570E">
        <w:rPr>
          <w:rFonts w:ascii="Calibri" w:hAnsi="Calibri" w:cs="Calibri"/>
          <w:sz w:val="20"/>
          <w:szCs w:val="20"/>
          <w:lang w:val="fr-FR"/>
        </w:rPr>
        <w:t xml:space="preserve">impacts du changement climatique dans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 xml:space="preserve">, en particulier dans le secteur de l'eau, le développement rural, l'agriculture et la sécurité alimentaire, et soutiendront des </w:t>
      </w:r>
      <w:r w:rsidR="00214058" w:rsidRPr="009E570E">
        <w:rPr>
          <w:rFonts w:ascii="Calibri" w:hAnsi="Calibri" w:cs="Calibri"/>
          <w:sz w:val="20"/>
          <w:szCs w:val="20"/>
          <w:lang w:val="fr-FR"/>
        </w:rPr>
        <w:t xml:space="preserve">pratiques d'adaptation </w:t>
      </w:r>
      <w:r w:rsidRPr="009E570E">
        <w:rPr>
          <w:rFonts w:ascii="Calibri" w:hAnsi="Calibri" w:cs="Calibri"/>
          <w:sz w:val="20"/>
          <w:szCs w:val="20"/>
          <w:lang w:val="fr-FR"/>
        </w:rPr>
        <w:t xml:space="preserve">efficaces. </w:t>
      </w:r>
      <w:r w:rsidRPr="009E570E">
        <w:rPr>
          <w:rFonts w:ascii="Calibri" w:hAnsi="Calibri" w:cs="Calibri"/>
          <w:b/>
          <w:sz w:val="20"/>
          <w:szCs w:val="20"/>
          <w:lang w:val="fr-FR"/>
        </w:rPr>
        <w:t xml:space="preserve">À long terme, </w:t>
      </w:r>
      <w:r w:rsidRPr="009E570E">
        <w:rPr>
          <w:rFonts w:ascii="Calibri" w:hAnsi="Calibri" w:cs="Calibri"/>
          <w:color w:val="000000"/>
          <w:sz w:val="20"/>
          <w:szCs w:val="20"/>
          <w:lang w:val="fr-FR"/>
        </w:rPr>
        <w:t xml:space="preserve">le </w:t>
      </w:r>
      <w:r w:rsidRPr="009E570E">
        <w:rPr>
          <w:rFonts w:ascii="Calibri" w:hAnsi="Calibri" w:cs="Calibri"/>
          <w:sz w:val="20"/>
          <w:szCs w:val="20"/>
          <w:lang w:val="fr-FR"/>
        </w:rPr>
        <w:t xml:space="preserve">SAP et les mesures d'adaptation devraient contribuer à réduire les pertes économiques et à augmenter la productivité, soutenant ainsi directement le </w:t>
      </w:r>
      <w:r w:rsidRPr="009E570E">
        <w:rPr>
          <w:rFonts w:ascii="Calibri" w:hAnsi="Calibri" w:cs="Calibri"/>
          <w:i/>
          <w:sz w:val="20"/>
          <w:szCs w:val="20"/>
          <w:lang w:val="fr-FR"/>
        </w:rPr>
        <w:t xml:space="preserve">développement résilient au climat dans le bassin du </w:t>
      </w:r>
      <w:proofErr w:type="spellStart"/>
      <w:r w:rsidR="00AA1CBB" w:rsidRPr="009E570E">
        <w:rPr>
          <w:rFonts w:ascii="Calibri" w:hAnsi="Calibri" w:cs="Calibri"/>
          <w:i/>
          <w:sz w:val="20"/>
          <w:szCs w:val="20"/>
          <w:lang w:val="fr-FR"/>
        </w:rPr>
        <w:t>Nakambé</w:t>
      </w:r>
      <w:proofErr w:type="spellEnd"/>
      <w:r w:rsidRPr="009E570E">
        <w:rPr>
          <w:rFonts w:ascii="Calibri" w:hAnsi="Calibri" w:cs="Calibri"/>
          <w:sz w:val="20"/>
          <w:szCs w:val="20"/>
          <w:lang w:val="fr-FR"/>
        </w:rPr>
        <w:t>.</w:t>
      </w:r>
    </w:p>
    <w:p w14:paraId="3F3735AF"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bookmarkStart w:id="33" w:name="_Hlk86825212"/>
      <w:r w:rsidRPr="009E570E">
        <w:rPr>
          <w:rFonts w:ascii="Calibri" w:hAnsi="Calibri" w:cs="Calibri"/>
          <w:sz w:val="20"/>
          <w:szCs w:val="20"/>
          <w:lang w:val="fr-FR"/>
        </w:rPr>
        <w:t xml:space="preserve">Le projet contribuera également à une reprise verte et résiliente au climat après la pandémie de COVID-19 </w:t>
      </w:r>
      <w:r w:rsidR="00A42C9A" w:rsidRPr="009E570E">
        <w:rPr>
          <w:rFonts w:ascii="Calibri" w:hAnsi="Calibri" w:cs="Calibri"/>
          <w:sz w:val="20"/>
          <w:szCs w:val="20"/>
          <w:lang w:val="fr-FR"/>
        </w:rPr>
        <w:t xml:space="preserve">en réduisant les impacts </w:t>
      </w:r>
      <w:r w:rsidR="001D4820" w:rsidRPr="009E570E">
        <w:rPr>
          <w:rFonts w:ascii="Calibri" w:hAnsi="Calibri" w:cs="Calibri"/>
          <w:sz w:val="20"/>
          <w:szCs w:val="20"/>
          <w:lang w:val="fr-FR"/>
        </w:rPr>
        <w:t xml:space="preserve">négatifs du </w:t>
      </w:r>
      <w:r w:rsidR="00A42C9A" w:rsidRPr="009E570E">
        <w:rPr>
          <w:rFonts w:ascii="Calibri" w:hAnsi="Calibri" w:cs="Calibri"/>
          <w:sz w:val="20"/>
          <w:szCs w:val="20"/>
          <w:lang w:val="fr-FR"/>
        </w:rPr>
        <w:t xml:space="preserve">changement climatique </w:t>
      </w:r>
      <w:r w:rsidR="001D4820" w:rsidRPr="009E570E">
        <w:rPr>
          <w:rFonts w:ascii="Calibri" w:hAnsi="Calibri" w:cs="Calibri"/>
          <w:sz w:val="20"/>
          <w:szCs w:val="20"/>
          <w:lang w:val="fr-FR"/>
        </w:rPr>
        <w:t xml:space="preserve">sur les moyens de subsistance et la résilience de l'écosystème dans le bassin de </w:t>
      </w:r>
      <w:proofErr w:type="spellStart"/>
      <w:r w:rsidR="001D4820" w:rsidRPr="009E570E">
        <w:rPr>
          <w:rFonts w:ascii="Calibri" w:hAnsi="Calibri" w:cs="Calibri"/>
          <w:sz w:val="20"/>
          <w:szCs w:val="20"/>
          <w:lang w:val="fr-FR"/>
        </w:rPr>
        <w:t>Nakambe</w:t>
      </w:r>
      <w:proofErr w:type="spellEnd"/>
      <w:r w:rsidR="001D4820" w:rsidRPr="009E570E">
        <w:rPr>
          <w:rFonts w:ascii="Calibri" w:hAnsi="Calibri" w:cs="Calibri"/>
          <w:sz w:val="20"/>
          <w:szCs w:val="20"/>
          <w:lang w:val="fr-FR"/>
        </w:rPr>
        <w:t xml:space="preserve">. Des moyens de subsistance plus résilients garantiront aux communautés locales un </w:t>
      </w:r>
      <w:r w:rsidR="001031D4" w:rsidRPr="009E570E">
        <w:rPr>
          <w:rFonts w:ascii="Calibri" w:hAnsi="Calibri" w:cs="Calibri"/>
          <w:sz w:val="20"/>
          <w:szCs w:val="20"/>
          <w:lang w:val="fr-FR"/>
        </w:rPr>
        <w:t xml:space="preserve">accès durable aux </w:t>
      </w:r>
      <w:r w:rsidR="001D4820" w:rsidRPr="009E570E">
        <w:rPr>
          <w:rFonts w:ascii="Calibri" w:hAnsi="Calibri" w:cs="Calibri"/>
          <w:sz w:val="20"/>
          <w:szCs w:val="20"/>
          <w:lang w:val="fr-FR"/>
        </w:rPr>
        <w:t xml:space="preserve">ressources </w:t>
      </w:r>
      <w:r w:rsidR="001031D4" w:rsidRPr="009E570E">
        <w:rPr>
          <w:rFonts w:ascii="Calibri" w:hAnsi="Calibri" w:cs="Calibri"/>
          <w:sz w:val="20"/>
          <w:szCs w:val="20"/>
          <w:lang w:val="fr-FR"/>
        </w:rPr>
        <w:t xml:space="preserve">naturelles et économiques nécessaires </w:t>
      </w:r>
      <w:r w:rsidR="001D4820" w:rsidRPr="009E570E">
        <w:rPr>
          <w:rFonts w:ascii="Calibri" w:hAnsi="Calibri" w:cs="Calibri"/>
          <w:sz w:val="20"/>
          <w:szCs w:val="20"/>
          <w:lang w:val="fr-FR"/>
        </w:rPr>
        <w:t xml:space="preserve">pour faire face aux </w:t>
      </w:r>
      <w:r w:rsidR="001031D4" w:rsidRPr="009E570E">
        <w:rPr>
          <w:rFonts w:ascii="Calibri" w:hAnsi="Calibri" w:cs="Calibri"/>
          <w:sz w:val="20"/>
          <w:szCs w:val="20"/>
          <w:lang w:val="fr-FR"/>
        </w:rPr>
        <w:t xml:space="preserve">impacts des </w:t>
      </w:r>
      <w:r w:rsidR="002C5B7A" w:rsidRPr="009E570E">
        <w:rPr>
          <w:rFonts w:ascii="Calibri" w:hAnsi="Calibri" w:cs="Calibri"/>
          <w:sz w:val="20"/>
          <w:szCs w:val="20"/>
          <w:lang w:val="fr-FR"/>
        </w:rPr>
        <w:t>futures pandémies et autres chocs</w:t>
      </w:r>
      <w:r w:rsidR="001D4820" w:rsidRPr="009E570E">
        <w:rPr>
          <w:rFonts w:ascii="Calibri" w:hAnsi="Calibri" w:cs="Calibri"/>
          <w:sz w:val="20"/>
          <w:szCs w:val="20"/>
          <w:lang w:val="fr-FR"/>
        </w:rPr>
        <w:t xml:space="preserve">. Une meilleure gestion des inondations réduira également les </w:t>
      </w:r>
      <w:r w:rsidR="006F3DED" w:rsidRPr="009E570E">
        <w:rPr>
          <w:rFonts w:ascii="Calibri" w:hAnsi="Calibri" w:cs="Calibri"/>
          <w:sz w:val="20"/>
          <w:szCs w:val="20"/>
          <w:lang w:val="fr-FR"/>
        </w:rPr>
        <w:t xml:space="preserve">risques de </w:t>
      </w:r>
      <w:r w:rsidR="001D4820" w:rsidRPr="009E570E">
        <w:rPr>
          <w:rFonts w:ascii="Calibri" w:hAnsi="Calibri" w:cs="Calibri"/>
          <w:sz w:val="20"/>
          <w:szCs w:val="20"/>
          <w:lang w:val="fr-FR"/>
        </w:rPr>
        <w:t xml:space="preserve">maladies d'origine hydrique. </w:t>
      </w:r>
    </w:p>
    <w:p w14:paraId="44134846" w14:textId="77777777" w:rsidR="00D55694" w:rsidRPr="009E570E" w:rsidRDefault="001031D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Le projet donnera la priorité aux communautés les plus vulnérables au climat, qui ont également été les plus touchées par le COVID-19 en raison de l'accès restreint à leurs champs, aux marchés pour la vente de produits et à l'achat d'équipements. </w:t>
      </w:r>
      <w:r w:rsidR="006F3DED" w:rsidRPr="009E570E">
        <w:rPr>
          <w:rFonts w:ascii="Calibri" w:hAnsi="Calibri" w:cs="Calibri"/>
          <w:sz w:val="20"/>
          <w:szCs w:val="20"/>
          <w:lang w:val="fr-FR"/>
        </w:rPr>
        <w:t xml:space="preserve">L'amélioration de leurs moyens de subsistance et, par conséquent, de leurs revenus, devrait créer un tampon en cas de chocs futurs tels que le COVID-19. </w:t>
      </w:r>
    </w:p>
    <w:p w14:paraId="32C88D22" w14:textId="77777777" w:rsidR="00645594" w:rsidRPr="009E570E" w:rsidRDefault="00645594" w:rsidP="00645594">
      <w:pPr>
        <w:pStyle w:val="Paragraphedeliste"/>
        <w:tabs>
          <w:tab w:val="left" w:pos="426"/>
        </w:tabs>
        <w:ind w:left="0"/>
        <w:jc w:val="both"/>
        <w:rPr>
          <w:rFonts w:ascii="Calibri" w:hAnsi="Calibri" w:cs="Calibri"/>
          <w:sz w:val="20"/>
          <w:szCs w:val="20"/>
          <w:lang w:val="fr-FR"/>
        </w:rPr>
        <w:sectPr w:rsidR="00645594" w:rsidRPr="009E570E">
          <w:footerReference w:type="default" r:id="rId16"/>
          <w:footerReference w:type="first" r:id="rId17"/>
          <w:pgSz w:w="12240" w:h="15840"/>
          <w:pgMar w:top="1440" w:right="1440" w:bottom="1440" w:left="1440" w:header="720" w:footer="432" w:gutter="0"/>
          <w:cols w:space="720"/>
          <w:titlePg/>
        </w:sectPr>
      </w:pPr>
    </w:p>
    <w:bookmarkStart w:id="34" w:name="_Hlk31377931"/>
    <w:bookmarkEnd w:id="33"/>
    <w:p w14:paraId="49388CB7" w14:textId="62094DDB" w:rsidR="00542CEA" w:rsidRPr="00C37E72" w:rsidRDefault="00542CEA" w:rsidP="00542CEA">
      <w:pPr>
        <w:tabs>
          <w:tab w:val="left" w:pos="1190"/>
        </w:tabs>
        <w:suppressAutoHyphens w:val="0"/>
        <w:autoSpaceDN/>
        <w:spacing w:after="160" w:line="259" w:lineRule="auto"/>
        <w:jc w:val="left"/>
        <w:textAlignment w:val="auto"/>
        <w:rPr>
          <w:rFonts w:asciiTheme="minorHAnsi" w:eastAsiaTheme="minorHAnsi" w:hAnsiTheme="minorHAnsi" w:cstheme="minorBidi"/>
          <w:sz w:val="22"/>
          <w:szCs w:val="22"/>
          <w:lang w:val="fr-FR"/>
        </w:rPr>
      </w:pPr>
      <w:r w:rsidRPr="00C37E72">
        <w:rPr>
          <w:rFonts w:asciiTheme="minorHAnsi" w:eastAsiaTheme="minorHAnsi" w:hAnsiTheme="minorHAnsi" w:cstheme="minorBidi"/>
          <w:noProof/>
          <w:sz w:val="22"/>
          <w:szCs w:val="22"/>
          <w:lang w:val="fr-FR"/>
        </w:rPr>
        <w:lastRenderedPageBreak/>
        <mc:AlternateContent>
          <mc:Choice Requires="wps">
            <w:drawing>
              <wp:anchor distT="0" distB="0" distL="114300" distR="114300" simplePos="0" relativeHeight="251678208" behindDoc="0" locked="0" layoutInCell="1" allowOverlap="1" wp14:anchorId="19FCA42D" wp14:editId="0C330F1E">
                <wp:simplePos x="0" y="0"/>
                <wp:positionH relativeFrom="column">
                  <wp:posOffset>0</wp:posOffset>
                </wp:positionH>
                <wp:positionV relativeFrom="paragraph">
                  <wp:posOffset>0</wp:posOffset>
                </wp:positionV>
                <wp:extent cx="4794250" cy="749300"/>
                <wp:effectExtent l="0" t="0" r="25400" b="12700"/>
                <wp:wrapNone/>
                <wp:docPr id="42" name="Rectangle 42"/>
                <wp:cNvGraphicFramePr/>
                <a:graphic xmlns:a="http://schemas.openxmlformats.org/drawingml/2006/main">
                  <a:graphicData uri="http://schemas.microsoft.com/office/word/2010/wordprocessingShape">
                    <wps:wsp>
                      <wps:cNvSpPr/>
                      <wps:spPr>
                        <a:xfrm>
                          <a:off x="0" y="0"/>
                          <a:ext cx="4794250" cy="749300"/>
                        </a:xfrm>
                        <a:prstGeom prst="rect">
                          <a:avLst/>
                        </a:prstGeom>
                        <a:solidFill>
                          <a:srgbClr val="ED7D31">
                            <a:lumMod val="75000"/>
                          </a:srgbClr>
                        </a:solidFill>
                        <a:ln w="12700" cap="flat" cmpd="sng" algn="ctr">
                          <a:solidFill>
                            <a:srgbClr val="4472C4">
                              <a:shade val="50000"/>
                            </a:srgbClr>
                          </a:solidFill>
                          <a:prstDash val="solid"/>
                          <a:miter lim="800000"/>
                        </a:ln>
                        <a:effectLst/>
                      </wps:spPr>
                      <wps:txbx>
                        <w:txbxContent>
                          <w:p w14:paraId="7546A7E7" w14:textId="34679596" w:rsidR="00542CEA" w:rsidRPr="00C37E72" w:rsidRDefault="00A83511" w:rsidP="00542CEA">
                            <w:pPr>
                              <w:jc w:val="center"/>
                              <w:rPr>
                                <w:color w:val="000000" w:themeColor="text1"/>
                                <w:lang w:val="fr-FR"/>
                              </w:rPr>
                            </w:pPr>
                            <w:r w:rsidRPr="00A83511">
                              <w:rPr>
                                <w:color w:val="000000" w:themeColor="text1"/>
                                <w:lang w:val="fr-FR"/>
                              </w:rPr>
                              <w:t>Perte de vies et de moyens de subsistance dans le bassin du Nakanbé en raison de la vulnérabilité à l'augmentation des conditions météorologiques extrêmes et à la variabilité spatiale et temporelle des p</w:t>
                            </w:r>
                            <w:r>
                              <w:rPr>
                                <w:color w:val="000000" w:themeColor="text1"/>
                                <w:lang w:val="fr-FR"/>
                              </w:rPr>
                              <w:t>récipitations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CA42D" id="Rectangle 42" o:spid="_x0000_s1032" style="position:absolute;margin-left:0;margin-top:0;width:377.5pt;height:5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" fillcolor="#c55a11" strokecolor="#2f528f" strokeweight="1pt">
                <v:textbox>
                  <w:txbxContent>
                    <w:p w14:paraId="7546A7E7" w14:textId="34679596" w:rsidR="00542CEA" w:rsidRPr="00C37E72" w:rsidRDefault="00A83511" w:rsidP="00542CEA">
                      <w:pPr>
                        <w:jc w:val="center"/>
                        <w:rPr>
                          <w:color w:val="000000" w:themeColor="text1"/>
                          <w:lang w:val="fr-FR"/>
                        </w:rPr>
                      </w:pPr>
                      <w:r w:rsidRPr="00A83511">
                        <w:rPr>
                          <w:color w:val="000000" w:themeColor="text1"/>
                          <w:lang w:val="fr-FR"/>
                        </w:rPr>
                        <w:t xml:space="preserve">Perte de vies et de moyens de subsistance dans le bassin du </w:t>
                      </w:r>
                      <w:r w:rsidRPr="00A83511">
                        <w:rPr>
                          <w:color w:val="000000" w:themeColor="text1"/>
                          <w:lang w:val="fr-FR"/>
                        </w:rPr>
                        <w:t>Nakanbé en raison de la vulnérabilité à l'augmentation des conditions météorologiques extrêmes et à la variabilité spatiale et temporelle des p</w:t>
                      </w:r>
                      <w:r>
                        <w:rPr>
                          <w:color w:val="000000" w:themeColor="text1"/>
                          <w:lang w:val="fr-FR"/>
                        </w:rPr>
                        <w:t>récipitations</w:t>
                      </w:r>
                    </w:p>
                  </w:txbxContent>
                </v:textbox>
              </v:rect>
            </w:pict>
          </mc:Fallback>
        </mc:AlternateContent>
      </w:r>
    </w:p>
    <w:p w14:paraId="197B2D1D" w14:textId="3D99EDD7" w:rsidR="00542CEA" w:rsidRPr="00C37E72" w:rsidRDefault="00542CEA" w:rsidP="00542CEA">
      <w:pPr>
        <w:tabs>
          <w:tab w:val="left" w:pos="6110"/>
        </w:tabs>
        <w:suppressAutoHyphens w:val="0"/>
        <w:autoSpaceDN/>
        <w:spacing w:after="160" w:line="259" w:lineRule="auto"/>
        <w:jc w:val="left"/>
        <w:textAlignment w:val="auto"/>
        <w:rPr>
          <w:rFonts w:asciiTheme="minorHAnsi" w:eastAsiaTheme="minorHAnsi" w:hAnsiTheme="minorHAnsi" w:cstheme="minorBidi"/>
          <w:sz w:val="22"/>
          <w:szCs w:val="22"/>
          <w:lang w:val="fr-FR"/>
        </w:rPr>
      </w:pPr>
      <w:r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3088" behindDoc="0" locked="0" layoutInCell="1" allowOverlap="1" wp14:anchorId="4C123381" wp14:editId="714EBCE5">
                <wp:simplePos x="0" y="0"/>
                <wp:positionH relativeFrom="margin">
                  <wp:posOffset>6609080</wp:posOffset>
                </wp:positionH>
                <wp:positionV relativeFrom="paragraph">
                  <wp:posOffset>11430</wp:posOffset>
                </wp:positionV>
                <wp:extent cx="1936750" cy="266700"/>
                <wp:effectExtent l="0" t="0" r="25400" b="19050"/>
                <wp:wrapNone/>
                <wp:docPr id="36" name="Rectangle 36"/>
                <wp:cNvGraphicFramePr/>
                <a:graphic xmlns:a="http://schemas.openxmlformats.org/drawingml/2006/main">
                  <a:graphicData uri="http://schemas.microsoft.com/office/word/2010/wordprocessingShape">
                    <wps:wsp>
                      <wps:cNvSpPr/>
                      <wps:spPr>
                        <a:xfrm>
                          <a:off x="0" y="0"/>
                          <a:ext cx="1936750" cy="266700"/>
                        </a:xfrm>
                        <a:prstGeom prst="rect">
                          <a:avLst/>
                        </a:prstGeom>
                        <a:solidFill>
                          <a:srgbClr val="ED7D31">
                            <a:lumMod val="75000"/>
                          </a:srgbClr>
                        </a:solidFill>
                        <a:ln w="12700" cap="flat" cmpd="sng" algn="ctr">
                          <a:solidFill>
                            <a:srgbClr val="4472C4">
                              <a:shade val="50000"/>
                            </a:srgbClr>
                          </a:solidFill>
                          <a:prstDash val="solid"/>
                          <a:miter lim="800000"/>
                        </a:ln>
                        <a:effectLst/>
                      </wps:spPr>
                      <wps:txbx>
                        <w:txbxContent>
                          <w:p w14:paraId="6637082C" w14:textId="77777777" w:rsidR="00542CEA" w:rsidRPr="005A1056" w:rsidRDefault="00542CEA" w:rsidP="00542CEA">
                            <w:pPr>
                              <w:rPr>
                                <w:color w:val="000000" w:themeColor="text1"/>
                              </w:rPr>
                            </w:pPr>
                            <w:r w:rsidRPr="005A1056">
                              <w:rPr>
                                <w:color w:val="000000" w:themeColor="text1"/>
                              </w:rPr>
                              <w:t>Objectifs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23381" id="Rectangle 36" o:spid="_x0000_s1033" style="position:absolute;margin-left:520.4pt;margin-top:.9pt;width:152.5pt;height:21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" fillcolor="#c55a11" strokecolor="#2f528f" strokeweight="1pt">
                <v:textbox>
                  <w:txbxContent>
                    <w:p w14:paraId="6637082C" w14:textId="77777777" w:rsidR="00542CEA" w:rsidRPr="005A1056" w:rsidRDefault="00542CEA" w:rsidP="00542CEA">
                      <w:pPr>
                        <w:rPr>
                          <w:color w:val="000000" w:themeColor="text1"/>
                        </w:rPr>
                      </w:pPr>
                      <w:r w:rsidRPr="005A1056">
                        <w:rPr>
                          <w:color w:val="000000" w:themeColor="text1"/>
                        </w:rPr>
                        <w:t>Objectifs du Projet</w:t>
                      </w:r>
                    </w:p>
                  </w:txbxContent>
                </v:textbox>
                <w10:wrap anchorx="margin"/>
              </v:rect>
            </w:pict>
          </mc:Fallback>
        </mc:AlternateContent>
      </w:r>
      <w:r w:rsidRPr="00C37E72">
        <w:rPr>
          <w:rFonts w:asciiTheme="minorHAnsi" w:eastAsiaTheme="minorHAnsi" w:hAnsiTheme="minorHAnsi" w:cstheme="minorBidi"/>
          <w:sz w:val="22"/>
          <w:szCs w:val="22"/>
          <w:lang w:val="fr-FR"/>
        </w:rPr>
        <w:tab/>
      </w:r>
    </w:p>
    <w:p w14:paraId="257E6E4E" w14:textId="6C381C1B" w:rsidR="00542CEA" w:rsidRPr="00C37E72" w:rsidRDefault="00A02E74"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0256" behindDoc="0" locked="0" layoutInCell="1" allowOverlap="1" wp14:anchorId="3F9B2A99" wp14:editId="72BA3B87">
                <wp:simplePos x="0" y="0"/>
                <wp:positionH relativeFrom="column">
                  <wp:posOffset>2451370</wp:posOffset>
                </wp:positionH>
                <wp:positionV relativeFrom="paragraph">
                  <wp:posOffset>216440</wp:posOffset>
                </wp:positionV>
                <wp:extent cx="1770434" cy="359924"/>
                <wp:effectExtent l="19050" t="57150" r="20320" b="21590"/>
                <wp:wrapNone/>
                <wp:docPr id="55" name="Connecteur droit avec flèche 55"/>
                <wp:cNvGraphicFramePr/>
                <a:graphic xmlns:a="http://schemas.openxmlformats.org/drawingml/2006/main">
                  <a:graphicData uri="http://schemas.microsoft.com/office/word/2010/wordprocessingShape">
                    <wps:wsp>
                      <wps:cNvCnPr/>
                      <wps:spPr>
                        <a:xfrm flipH="1" flipV="1">
                          <a:off x="0" y="0"/>
                          <a:ext cx="1770434" cy="3599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B024E55" id="_x0000_t32" coordsize="21600,21600" o:spt="32" o:oned="t" path="m,l21600,21600e" filled="f">
                <v:path arrowok="t" fillok="f" o:connecttype="none"/>
                <o:lock v:ext="edit" shapetype="t"/>
              </v:shapetype>
              <v:shape id="Connecteur droit avec flèche 55" o:spid="_x0000_s1026" type="#_x0000_t32" style="position:absolute;margin-left:193pt;margin-top:17.05pt;width:139.4pt;height:28.35pt;flip:x y;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9232" behindDoc="0" locked="0" layoutInCell="1" allowOverlap="1" wp14:anchorId="4B41D4D4" wp14:editId="43DCC046">
                <wp:simplePos x="0" y="0"/>
                <wp:positionH relativeFrom="column">
                  <wp:posOffset>466927</wp:posOffset>
                </wp:positionH>
                <wp:positionV relativeFrom="paragraph">
                  <wp:posOffset>206713</wp:posOffset>
                </wp:positionV>
                <wp:extent cx="1974715" cy="466927"/>
                <wp:effectExtent l="0" t="57150" r="0" b="28575"/>
                <wp:wrapNone/>
                <wp:docPr id="54" name="Connecteur droit avec flèche 54"/>
                <wp:cNvGraphicFramePr/>
                <a:graphic xmlns:a="http://schemas.openxmlformats.org/drawingml/2006/main">
                  <a:graphicData uri="http://schemas.microsoft.com/office/word/2010/wordprocessingShape">
                    <wps:wsp>
                      <wps:cNvCnPr/>
                      <wps:spPr>
                        <a:xfrm flipV="1">
                          <a:off x="0" y="0"/>
                          <a:ext cx="1974715" cy="4669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4BF12F" id="Connecteur droit avec flèche 54" o:spid="_x0000_s1026" type="#_x0000_t32" style="position:absolute;margin-left:36.75pt;margin-top:16.3pt;width:155.5pt;height:36.75pt;flip:y;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" strokecolor="#4472c4 [3204]" strokeweight=".5pt">
                <v:stroke endarrow="block" joinstyle="miter"/>
              </v:shape>
            </w:pict>
          </mc:Fallback>
        </mc:AlternateContent>
      </w:r>
      <w:r w:rsidR="00542CEA"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4112" behindDoc="0" locked="0" layoutInCell="1" allowOverlap="1" wp14:anchorId="7AAB3B65" wp14:editId="450F7E3B">
                <wp:simplePos x="0" y="0"/>
                <wp:positionH relativeFrom="column">
                  <wp:posOffset>6605500</wp:posOffset>
                </wp:positionH>
                <wp:positionV relativeFrom="paragraph">
                  <wp:posOffset>99452</wp:posOffset>
                </wp:positionV>
                <wp:extent cx="1898650" cy="247650"/>
                <wp:effectExtent l="0" t="0" r="25400" b="19050"/>
                <wp:wrapNone/>
                <wp:docPr id="37" name="Rectangle 37"/>
                <wp:cNvGraphicFramePr/>
                <a:graphic xmlns:a="http://schemas.openxmlformats.org/drawingml/2006/main">
                  <a:graphicData uri="http://schemas.microsoft.com/office/word/2010/wordprocessingShape">
                    <wps:wsp>
                      <wps:cNvSpPr/>
                      <wps:spPr>
                        <a:xfrm>
                          <a:off x="0" y="0"/>
                          <a:ext cx="1898650" cy="247650"/>
                        </a:xfrm>
                        <a:prstGeom prst="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78FE244F" w14:textId="77777777" w:rsidR="00542CEA" w:rsidRPr="005A1056" w:rsidRDefault="00542CEA" w:rsidP="00542CEA">
                            <w:pPr>
                              <w:rPr>
                                <w:color w:val="000000" w:themeColor="text1"/>
                              </w:rPr>
                            </w:pPr>
                            <w:r w:rsidRPr="005A1056">
                              <w:rPr>
                                <w:color w:val="000000" w:themeColor="text1"/>
                              </w:rPr>
                              <w:t>Solution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AB3B65" id="Rectangle 37" o:spid="_x0000_s1034" style="position:absolute;margin-left:520.1pt;margin-top:7.85pt;width:149.5pt;height:19.5pt;z-index:251674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" fillcolor="#8faadc" strokecolor="#2f528f" strokeweight="1pt">
                <v:textbox>
                  <w:txbxContent>
                    <w:p w14:paraId="78FE244F" w14:textId="77777777" w:rsidR="00542CEA" w:rsidRPr="005A1056" w:rsidRDefault="00542CEA" w:rsidP="00542CEA">
                      <w:pPr>
                        <w:rPr>
                          <w:color w:val="000000" w:themeColor="text1"/>
                        </w:rPr>
                      </w:pPr>
                      <w:r w:rsidRPr="005A1056">
                        <w:rPr>
                          <w:color w:val="000000" w:themeColor="text1"/>
                        </w:rPr>
                        <w:t>Solution</w:t>
                      </w:r>
                    </w:p>
                  </w:txbxContent>
                </v:textbox>
              </v:rect>
            </w:pict>
          </mc:Fallback>
        </mc:AlternateContent>
      </w:r>
    </w:p>
    <w:p w14:paraId="7E5A65B9" w14:textId="4E32983D"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r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5136" behindDoc="0" locked="0" layoutInCell="1" allowOverlap="1" wp14:anchorId="3752AAC1" wp14:editId="5BBE260B">
                <wp:simplePos x="0" y="0"/>
                <wp:positionH relativeFrom="column">
                  <wp:posOffset>6611850</wp:posOffset>
                </wp:positionH>
                <wp:positionV relativeFrom="paragraph">
                  <wp:posOffset>111923</wp:posOffset>
                </wp:positionV>
                <wp:extent cx="1911350" cy="254000"/>
                <wp:effectExtent l="0" t="0" r="12700" b="12700"/>
                <wp:wrapNone/>
                <wp:docPr id="43" name="Rectangle 43"/>
                <wp:cNvGraphicFramePr/>
                <a:graphic xmlns:a="http://schemas.openxmlformats.org/drawingml/2006/main">
                  <a:graphicData uri="http://schemas.microsoft.com/office/word/2010/wordprocessingShape">
                    <wps:wsp>
                      <wps:cNvSpPr/>
                      <wps:spPr>
                        <a:xfrm>
                          <a:off x="0" y="0"/>
                          <a:ext cx="1911350" cy="254000"/>
                        </a:xfrm>
                        <a:prstGeom prst="rect">
                          <a:avLst/>
                        </a:prstGeom>
                        <a:solidFill>
                          <a:srgbClr val="70AD47">
                            <a:lumMod val="60000"/>
                            <a:lumOff val="40000"/>
                          </a:srgbClr>
                        </a:solidFill>
                        <a:ln w="12700" cap="flat" cmpd="sng" algn="ctr">
                          <a:solidFill>
                            <a:srgbClr val="4472C4">
                              <a:shade val="50000"/>
                            </a:srgbClr>
                          </a:solidFill>
                          <a:prstDash val="solid"/>
                          <a:miter lim="800000"/>
                        </a:ln>
                        <a:effectLst/>
                      </wps:spPr>
                      <wps:txbx>
                        <w:txbxContent>
                          <w:p w14:paraId="02B7CA5A" w14:textId="77777777" w:rsidR="00542CEA" w:rsidRPr="005A1056" w:rsidRDefault="00542CEA" w:rsidP="00542CEA">
                            <w:pPr>
                              <w:rPr>
                                <w:color w:val="000000" w:themeColor="text1"/>
                              </w:rPr>
                            </w:pPr>
                            <w:r w:rsidRPr="005A1056">
                              <w:rPr>
                                <w:color w:val="000000" w:themeColor="text1"/>
                              </w:rPr>
                              <w:t>Les interventions du Projet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2AAC1" id="Rectangle 43" o:spid="_x0000_s1035" style="position:absolute;margin-left:520.6pt;margin-top:8.8pt;width:150.5pt;height:20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" fillcolor="#a9d18e" strokecolor="#2f528f" strokeweight="1pt">
                <v:textbox>
                  <w:txbxContent>
                    <w:p w14:paraId="02B7CA5A" w14:textId="77777777" w:rsidR="00542CEA" w:rsidRPr="005A1056" w:rsidRDefault="00542CEA" w:rsidP="00542CEA">
                      <w:pPr>
                        <w:rPr>
                          <w:color w:val="000000" w:themeColor="text1"/>
                        </w:rPr>
                      </w:pPr>
                      <w:r w:rsidRPr="005A1056">
                        <w:rPr>
                          <w:color w:val="000000" w:themeColor="text1"/>
                        </w:rPr>
                        <w:t xml:space="preserve">Les interventions du </w:t>
                      </w:r>
                      <w:r w:rsidRPr="005A1056">
                        <w:rPr>
                          <w:color w:val="000000" w:themeColor="text1"/>
                        </w:rPr>
                        <w:t>Projet</w:t>
                      </w:r>
                    </w:p>
                  </w:txbxContent>
                </v:textbox>
              </v:rect>
            </w:pict>
          </mc:Fallback>
        </mc:AlternateContent>
      </w:r>
      <w:r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62848" behindDoc="0" locked="0" layoutInCell="1" allowOverlap="1" wp14:anchorId="74B17FA5" wp14:editId="39478B06">
                <wp:simplePos x="0" y="0"/>
                <wp:positionH relativeFrom="column">
                  <wp:posOffset>-714375</wp:posOffset>
                </wp:positionH>
                <wp:positionV relativeFrom="paragraph">
                  <wp:posOffset>391160</wp:posOffset>
                </wp:positionV>
                <wp:extent cx="3000375" cy="20193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3000375" cy="2019300"/>
                        </a:xfrm>
                        <a:prstGeom prst="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30EB8520"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Les informations climatiques sont disponibles pour planifier l'amélioration de la gestion des bassins</w:t>
                            </w:r>
                            <w:r>
                              <w:rPr>
                                <w:b/>
                                <w:bCs/>
                                <w:color w:val="000000" w:themeColor="text1"/>
                                <w:sz w:val="18"/>
                                <w:szCs w:val="18"/>
                                <w:lang w:val="fr-FR"/>
                              </w:rPr>
                              <w:t xml:space="preserve"> versants </w:t>
                            </w:r>
                            <w:r w:rsidRPr="00C37E72">
                              <w:rPr>
                                <w:b/>
                                <w:bCs/>
                                <w:color w:val="000000" w:themeColor="text1"/>
                                <w:sz w:val="18"/>
                                <w:szCs w:val="18"/>
                                <w:lang w:val="fr-FR"/>
                              </w:rPr>
                              <w:t>à long terme et la préparation aux événements climatiques extrêmes.</w:t>
                            </w:r>
                          </w:p>
                          <w:p w14:paraId="565ED951"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institutions nationales sont mieux équipées pour prévoir la vulnérabilité et les risques liés au changement climatique dans le bassin d</w:t>
                            </w:r>
                            <w:r>
                              <w:rPr>
                                <w:color w:val="000000" w:themeColor="text1"/>
                                <w:sz w:val="18"/>
                                <w:szCs w:val="18"/>
                                <w:lang w:val="fr-FR"/>
                              </w:rPr>
                              <w:t>u</w:t>
                            </w:r>
                            <w:r w:rsidRPr="00C37E72">
                              <w:rPr>
                                <w:color w:val="000000" w:themeColor="text1"/>
                                <w:sz w:val="18"/>
                                <w:szCs w:val="18"/>
                                <w:lang w:val="fr-FR"/>
                              </w:rPr>
                              <w:t xml:space="preserve"> Naka</w:t>
                            </w:r>
                            <w:r>
                              <w:rPr>
                                <w:color w:val="000000" w:themeColor="text1"/>
                                <w:sz w:val="18"/>
                                <w:szCs w:val="18"/>
                                <w:lang w:val="fr-FR"/>
                              </w:rPr>
                              <w:t>mbe</w:t>
                            </w:r>
                            <w:r w:rsidRPr="00C37E72">
                              <w:rPr>
                                <w:color w:val="000000" w:themeColor="text1"/>
                                <w:sz w:val="18"/>
                                <w:szCs w:val="18"/>
                                <w:lang w:val="fr-FR"/>
                              </w:rPr>
                              <w:t xml:space="preserve"> et soutiennent les principaux décideurs pour une meilleure intégration des informations climatiques dans la planification et la budgétisation.</w:t>
                            </w:r>
                          </w:p>
                          <w:p w14:paraId="0FC3D737"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communautés reçoivent des informations climatiques à temps réel afin de prendre des mesures réactives en cas d'</w:t>
                            </w:r>
                            <w:r>
                              <w:rPr>
                                <w:color w:val="000000" w:themeColor="text1"/>
                                <w:sz w:val="18"/>
                                <w:szCs w:val="18"/>
                                <w:lang w:val="fr-FR"/>
                              </w:rPr>
                              <w:t xml:space="preserve">événements </w:t>
                            </w:r>
                            <w:r w:rsidRPr="00C37E72">
                              <w:rPr>
                                <w:color w:val="000000" w:themeColor="text1"/>
                                <w:sz w:val="18"/>
                                <w:szCs w:val="18"/>
                                <w:lang w:val="fr-FR"/>
                              </w:rPr>
                              <w:t>climatiques extrêmes.</w:t>
                            </w:r>
                          </w:p>
                          <w:p w14:paraId="672403D6" w14:textId="77777777" w:rsidR="00542CEA" w:rsidRPr="00C37E72" w:rsidRDefault="00542CEA" w:rsidP="00542CEA">
                            <w:pPr>
                              <w:jc w:val="center"/>
                              <w:rPr>
                                <w:b/>
                                <w:bCs/>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B17FA5" id="Rectangle 2" o:spid="_x0000_s1036" style="position:absolute;margin-left:-56.25pt;margin-top:30.8pt;width:236.25pt;height:15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" fillcolor="#8faadc" strokecolor="#2f528f" strokeweight="1pt">
                <v:textbox>
                  <w:txbxContent>
                    <w:p w14:paraId="30EB8520"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Les informations climatiques sont disponibles pour planifier l'amélioration de la gestion des bassins</w:t>
                      </w:r>
                      <w:r>
                        <w:rPr>
                          <w:b/>
                          <w:bCs/>
                          <w:color w:val="000000" w:themeColor="text1"/>
                          <w:sz w:val="18"/>
                          <w:szCs w:val="18"/>
                          <w:lang w:val="fr-FR"/>
                        </w:rPr>
                        <w:t xml:space="preserve"> versants </w:t>
                      </w:r>
                      <w:r w:rsidRPr="00C37E72">
                        <w:rPr>
                          <w:b/>
                          <w:bCs/>
                          <w:color w:val="000000" w:themeColor="text1"/>
                          <w:sz w:val="18"/>
                          <w:szCs w:val="18"/>
                          <w:lang w:val="fr-FR"/>
                        </w:rPr>
                        <w:t>à long terme et la préparation aux événements climatiques extrêmes.</w:t>
                      </w:r>
                    </w:p>
                    <w:p w14:paraId="565ED951"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institutions nationales sont mieux équipées pour prévoir la vulnérabilité et les risques liés au changement climatique dans le bassin d</w:t>
                      </w:r>
                      <w:r>
                        <w:rPr>
                          <w:color w:val="000000" w:themeColor="text1"/>
                          <w:sz w:val="18"/>
                          <w:szCs w:val="18"/>
                          <w:lang w:val="fr-FR"/>
                        </w:rPr>
                        <w:t>u</w:t>
                      </w:r>
                      <w:r w:rsidRPr="00C37E72">
                        <w:rPr>
                          <w:color w:val="000000" w:themeColor="text1"/>
                          <w:sz w:val="18"/>
                          <w:szCs w:val="18"/>
                          <w:lang w:val="fr-FR"/>
                        </w:rPr>
                        <w:t xml:space="preserve"> </w:t>
                      </w:r>
                      <w:r w:rsidRPr="00C37E72">
                        <w:rPr>
                          <w:color w:val="000000" w:themeColor="text1"/>
                          <w:sz w:val="18"/>
                          <w:szCs w:val="18"/>
                          <w:lang w:val="fr-FR"/>
                        </w:rPr>
                        <w:t>Naka</w:t>
                      </w:r>
                      <w:r>
                        <w:rPr>
                          <w:color w:val="000000" w:themeColor="text1"/>
                          <w:sz w:val="18"/>
                          <w:szCs w:val="18"/>
                          <w:lang w:val="fr-FR"/>
                        </w:rPr>
                        <w:t>mbe</w:t>
                      </w:r>
                      <w:r w:rsidRPr="00C37E72">
                        <w:rPr>
                          <w:color w:val="000000" w:themeColor="text1"/>
                          <w:sz w:val="18"/>
                          <w:szCs w:val="18"/>
                          <w:lang w:val="fr-FR"/>
                        </w:rPr>
                        <w:t xml:space="preserve"> et soutiennent les principaux décideurs pour une meilleure intégration des informations climatiques dans la planification et la budgétisation.</w:t>
                      </w:r>
                    </w:p>
                    <w:p w14:paraId="0FC3D737"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communautés reçoivent des informations climatiques à temps réel afin de prendre des mesures réactives en cas d'</w:t>
                      </w:r>
                      <w:r>
                        <w:rPr>
                          <w:color w:val="000000" w:themeColor="text1"/>
                          <w:sz w:val="18"/>
                          <w:szCs w:val="18"/>
                          <w:lang w:val="fr-FR"/>
                        </w:rPr>
                        <w:t xml:space="preserve">événements </w:t>
                      </w:r>
                      <w:r w:rsidRPr="00C37E72">
                        <w:rPr>
                          <w:color w:val="000000" w:themeColor="text1"/>
                          <w:sz w:val="18"/>
                          <w:szCs w:val="18"/>
                          <w:lang w:val="fr-FR"/>
                        </w:rPr>
                        <w:t>climatiques extrêmes.</w:t>
                      </w:r>
                    </w:p>
                    <w:p w14:paraId="672403D6" w14:textId="77777777" w:rsidR="00542CEA" w:rsidRPr="00C37E72" w:rsidRDefault="00542CEA" w:rsidP="00542CEA">
                      <w:pPr>
                        <w:jc w:val="center"/>
                        <w:rPr>
                          <w:b/>
                          <w:bCs/>
                          <w:lang w:val="fr-FR"/>
                        </w:rPr>
                      </w:pPr>
                    </w:p>
                  </w:txbxContent>
                </v:textbox>
              </v:rect>
            </w:pict>
          </mc:Fallback>
        </mc:AlternateContent>
      </w:r>
    </w:p>
    <w:p w14:paraId="6CFD5DAB" w14:textId="771A5C7D"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r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6160" behindDoc="0" locked="0" layoutInCell="1" allowOverlap="1" wp14:anchorId="780E63F1" wp14:editId="1D0EB3CE">
                <wp:simplePos x="0" y="0"/>
                <wp:positionH relativeFrom="column">
                  <wp:posOffset>6673674</wp:posOffset>
                </wp:positionH>
                <wp:positionV relativeFrom="paragraph">
                  <wp:posOffset>165100</wp:posOffset>
                </wp:positionV>
                <wp:extent cx="1930400" cy="273050"/>
                <wp:effectExtent l="0" t="0" r="12700" b="12700"/>
                <wp:wrapNone/>
                <wp:docPr id="44" name="Rectangle 44"/>
                <wp:cNvGraphicFramePr/>
                <a:graphic xmlns:a="http://schemas.openxmlformats.org/drawingml/2006/main">
                  <a:graphicData uri="http://schemas.microsoft.com/office/word/2010/wordprocessingShape">
                    <wps:wsp>
                      <wps:cNvSpPr/>
                      <wps:spPr>
                        <a:xfrm>
                          <a:off x="0" y="0"/>
                          <a:ext cx="1930400" cy="273050"/>
                        </a:xfrm>
                        <a:prstGeom prst="rect">
                          <a:avLst/>
                        </a:prstGeom>
                        <a:solidFill>
                          <a:sysClr val="window" lastClr="FFFFFF">
                            <a:lumMod val="75000"/>
                          </a:sysClr>
                        </a:solidFill>
                        <a:ln w="12700" cap="flat" cmpd="sng" algn="ctr">
                          <a:solidFill>
                            <a:srgbClr val="4472C4">
                              <a:shade val="50000"/>
                            </a:srgbClr>
                          </a:solidFill>
                          <a:prstDash val="solid"/>
                          <a:miter lim="800000"/>
                        </a:ln>
                        <a:effectLst/>
                      </wps:spPr>
                      <wps:txbx>
                        <w:txbxContent>
                          <w:p w14:paraId="5F71304B" w14:textId="77777777" w:rsidR="00542CEA" w:rsidRPr="005A1056" w:rsidRDefault="00542CEA" w:rsidP="00542CEA">
                            <w:pPr>
                              <w:rPr>
                                <w:color w:val="000000" w:themeColor="text1"/>
                              </w:rPr>
                            </w:pPr>
                            <w:r w:rsidRPr="005A1056">
                              <w:rPr>
                                <w:color w:val="000000" w:themeColor="text1"/>
                              </w:rPr>
                              <w:t xml:space="preserve">Les </w:t>
                            </w:r>
                            <w:r>
                              <w:rPr>
                                <w:color w:val="000000" w:themeColor="text1"/>
                              </w:rPr>
                              <w:t>obstacles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80E63F1" id="Rectangle 44" o:spid="_x0000_s1037" style="position:absolute;margin-left:525.5pt;margin-top:13pt;width:152pt;height:21.5pt;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" fillcolor="#bfbfbf" strokecolor="#2f528f" strokeweight="1pt">
                <v:textbox>
                  <w:txbxContent>
                    <w:p w14:paraId="5F71304B" w14:textId="77777777" w:rsidR="00542CEA" w:rsidRPr="005A1056" w:rsidRDefault="00542CEA" w:rsidP="00542CEA">
                      <w:pPr>
                        <w:rPr>
                          <w:color w:val="000000" w:themeColor="text1"/>
                        </w:rPr>
                      </w:pPr>
                      <w:r w:rsidRPr="005A1056">
                        <w:rPr>
                          <w:color w:val="000000" w:themeColor="text1"/>
                        </w:rPr>
                        <w:t xml:space="preserve">Les </w:t>
                      </w:r>
                      <w:r>
                        <w:rPr>
                          <w:color w:val="000000" w:themeColor="text1"/>
                        </w:rPr>
                        <w:t>obstacles</w:t>
                      </w:r>
                    </w:p>
                  </w:txbxContent>
                </v:textbox>
              </v:rect>
            </w:pict>
          </mc:Fallback>
        </mc:AlternateContent>
      </w:r>
      <w:r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63872" behindDoc="0" locked="0" layoutInCell="1" allowOverlap="1" wp14:anchorId="603A7E1C" wp14:editId="3C3ACB23">
                <wp:simplePos x="0" y="0"/>
                <wp:positionH relativeFrom="margin">
                  <wp:posOffset>2552700</wp:posOffset>
                </wp:positionH>
                <wp:positionV relativeFrom="paragraph">
                  <wp:posOffset>29210</wp:posOffset>
                </wp:positionV>
                <wp:extent cx="3505200" cy="177165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3505200" cy="1771650"/>
                        </a:xfrm>
                        <a:prstGeom prst="rect">
                          <a:avLst/>
                        </a:prstGeom>
                        <a:solidFill>
                          <a:srgbClr val="4472C4">
                            <a:lumMod val="60000"/>
                            <a:lumOff val="40000"/>
                          </a:srgbClr>
                        </a:solidFill>
                        <a:ln w="12700" cap="flat" cmpd="sng" algn="ctr">
                          <a:solidFill>
                            <a:srgbClr val="4472C4">
                              <a:shade val="50000"/>
                            </a:srgbClr>
                          </a:solidFill>
                          <a:prstDash val="solid"/>
                          <a:miter lim="800000"/>
                        </a:ln>
                        <a:effectLst/>
                      </wps:spPr>
                      <wps:txbx>
                        <w:txbxContent>
                          <w:p w14:paraId="1CAA8D9A"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 xml:space="preserve">Les bassins </w:t>
                            </w:r>
                            <w:r>
                              <w:rPr>
                                <w:b/>
                                <w:bCs/>
                                <w:color w:val="000000" w:themeColor="text1"/>
                                <w:sz w:val="18"/>
                                <w:szCs w:val="18"/>
                                <w:lang w:val="fr-FR"/>
                              </w:rPr>
                              <w:t>versants</w:t>
                            </w:r>
                            <w:r w:rsidRPr="00C37E72">
                              <w:rPr>
                                <w:b/>
                                <w:bCs/>
                                <w:color w:val="000000" w:themeColor="text1"/>
                                <w:sz w:val="18"/>
                                <w:szCs w:val="18"/>
                                <w:lang w:val="fr-FR"/>
                              </w:rPr>
                              <w:t xml:space="preserve"> sont plus rési</w:t>
                            </w:r>
                            <w:r>
                              <w:rPr>
                                <w:b/>
                                <w:bCs/>
                                <w:color w:val="000000" w:themeColor="text1"/>
                                <w:sz w:val="18"/>
                                <w:szCs w:val="18"/>
                                <w:lang w:val="fr-FR"/>
                              </w:rPr>
                              <w:t>lients</w:t>
                            </w:r>
                            <w:r w:rsidRPr="00C37E72">
                              <w:rPr>
                                <w:b/>
                                <w:bCs/>
                                <w:color w:val="000000" w:themeColor="text1"/>
                                <w:sz w:val="18"/>
                                <w:szCs w:val="18"/>
                                <w:lang w:val="fr-FR"/>
                              </w:rPr>
                              <w:t xml:space="preserve"> et des moyens de subsistance rési</w:t>
                            </w:r>
                            <w:r>
                              <w:rPr>
                                <w:b/>
                                <w:bCs/>
                                <w:color w:val="000000" w:themeColor="text1"/>
                                <w:sz w:val="18"/>
                                <w:szCs w:val="18"/>
                                <w:lang w:val="fr-FR"/>
                              </w:rPr>
                              <w:t>lients</w:t>
                            </w:r>
                            <w:r w:rsidRPr="00C37E72">
                              <w:rPr>
                                <w:b/>
                                <w:bCs/>
                                <w:color w:val="000000" w:themeColor="text1"/>
                                <w:sz w:val="18"/>
                                <w:szCs w:val="18"/>
                                <w:lang w:val="fr-FR"/>
                              </w:rPr>
                              <w:t xml:space="preserve"> au climat sont disponibles.</w:t>
                            </w:r>
                          </w:p>
                          <w:p w14:paraId="56070EBB"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 xml:space="preserve">-Des pratiques d'adaptation fondées sur les écosystèmes sont mises en œuvre pour protéger le bassin </w:t>
                            </w:r>
                            <w:r>
                              <w:rPr>
                                <w:color w:val="000000" w:themeColor="text1"/>
                                <w:sz w:val="18"/>
                                <w:szCs w:val="18"/>
                                <w:lang w:val="fr-FR"/>
                              </w:rPr>
                              <w:t>versant</w:t>
                            </w:r>
                            <w:r w:rsidRPr="00C37E72">
                              <w:rPr>
                                <w:color w:val="000000" w:themeColor="text1"/>
                                <w:sz w:val="18"/>
                                <w:szCs w:val="18"/>
                                <w:lang w:val="fr-FR"/>
                              </w:rPr>
                              <w:t xml:space="preserve"> contre l'érosion et restaurer sa fonction protectrice.</w:t>
                            </w:r>
                          </w:p>
                          <w:p w14:paraId="67CD0834"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communautés locales sont soutenues pour adopter des moyens de subsistance plus résilients et qui n'exacerbent pas les effets du changement climatique.</w:t>
                            </w:r>
                          </w:p>
                          <w:p w14:paraId="3FC09ECA"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communautés locales sont soutenues pour renforcer leur accès aux marchés et aux financements.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A7E1C" id="Rectangle 45" o:spid="_x0000_s1038" style="position:absolute;margin-left:201pt;margin-top:2.3pt;width:276pt;height:139.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" fillcolor="#8faadc" strokecolor="#2f528f" strokeweight="1pt">
                <v:textbox>
                  <w:txbxContent>
                    <w:p w14:paraId="1CAA8D9A"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 xml:space="preserve">Les bassins </w:t>
                      </w:r>
                      <w:r>
                        <w:rPr>
                          <w:b/>
                          <w:bCs/>
                          <w:color w:val="000000" w:themeColor="text1"/>
                          <w:sz w:val="18"/>
                          <w:szCs w:val="18"/>
                          <w:lang w:val="fr-FR"/>
                        </w:rPr>
                        <w:t>versants</w:t>
                      </w:r>
                      <w:r w:rsidRPr="00C37E72">
                        <w:rPr>
                          <w:b/>
                          <w:bCs/>
                          <w:color w:val="000000" w:themeColor="text1"/>
                          <w:sz w:val="18"/>
                          <w:szCs w:val="18"/>
                          <w:lang w:val="fr-FR"/>
                        </w:rPr>
                        <w:t xml:space="preserve"> sont plus rési</w:t>
                      </w:r>
                      <w:r>
                        <w:rPr>
                          <w:b/>
                          <w:bCs/>
                          <w:color w:val="000000" w:themeColor="text1"/>
                          <w:sz w:val="18"/>
                          <w:szCs w:val="18"/>
                          <w:lang w:val="fr-FR"/>
                        </w:rPr>
                        <w:t>lients</w:t>
                      </w:r>
                      <w:r w:rsidRPr="00C37E72">
                        <w:rPr>
                          <w:b/>
                          <w:bCs/>
                          <w:color w:val="000000" w:themeColor="text1"/>
                          <w:sz w:val="18"/>
                          <w:szCs w:val="18"/>
                          <w:lang w:val="fr-FR"/>
                        </w:rPr>
                        <w:t xml:space="preserve"> et des moyens de subsistance rési</w:t>
                      </w:r>
                      <w:r>
                        <w:rPr>
                          <w:b/>
                          <w:bCs/>
                          <w:color w:val="000000" w:themeColor="text1"/>
                          <w:sz w:val="18"/>
                          <w:szCs w:val="18"/>
                          <w:lang w:val="fr-FR"/>
                        </w:rPr>
                        <w:t>lients</w:t>
                      </w:r>
                      <w:r w:rsidRPr="00C37E72">
                        <w:rPr>
                          <w:b/>
                          <w:bCs/>
                          <w:color w:val="000000" w:themeColor="text1"/>
                          <w:sz w:val="18"/>
                          <w:szCs w:val="18"/>
                          <w:lang w:val="fr-FR"/>
                        </w:rPr>
                        <w:t xml:space="preserve"> au climat sont disponibles.</w:t>
                      </w:r>
                    </w:p>
                    <w:p w14:paraId="56070EBB"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 xml:space="preserve">-Des pratiques d'adaptation fondées sur les écosystèmes sont mises en œuvre pour protéger le bassin </w:t>
                      </w:r>
                      <w:r>
                        <w:rPr>
                          <w:color w:val="000000" w:themeColor="text1"/>
                          <w:sz w:val="18"/>
                          <w:szCs w:val="18"/>
                          <w:lang w:val="fr-FR"/>
                        </w:rPr>
                        <w:t>versant</w:t>
                      </w:r>
                      <w:r w:rsidRPr="00C37E72">
                        <w:rPr>
                          <w:color w:val="000000" w:themeColor="text1"/>
                          <w:sz w:val="18"/>
                          <w:szCs w:val="18"/>
                          <w:lang w:val="fr-FR"/>
                        </w:rPr>
                        <w:t xml:space="preserve"> contre l'érosion et restaurer sa fonction protectrice.</w:t>
                      </w:r>
                    </w:p>
                    <w:p w14:paraId="67CD0834"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communautés locales sont soutenues pour adopter des moyens de subsistance plus résilients et qui n'exacerbent pas les effets du changement climatique.</w:t>
                      </w:r>
                    </w:p>
                    <w:p w14:paraId="3FC09ECA"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-Les communautés locales sont soutenues pour renforcer leur accès aux marchés et aux financements.</w:t>
                      </w:r>
                    </w:p>
                  </w:txbxContent>
                </v:textbox>
                <w10:wrap anchorx="margin"/>
              </v:rect>
            </w:pict>
          </mc:Fallback>
        </mc:AlternateContent>
      </w:r>
    </w:p>
    <w:p w14:paraId="4EFF65E0" w14:textId="2FEECC24"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36F42CD9" w14:textId="12E2807E"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50695EF1"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756C22C8"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507F4DB0"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3ED43CAB" w14:textId="1209729F" w:rsidR="00542CEA" w:rsidRPr="00C37E72" w:rsidRDefault="00A02E74"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2304" behindDoc="0" locked="0" layoutInCell="1" allowOverlap="1" wp14:anchorId="0F7F009A" wp14:editId="5D63AA4C">
                <wp:simplePos x="0" y="0"/>
                <wp:positionH relativeFrom="column">
                  <wp:posOffset>3677055</wp:posOffset>
                </wp:positionH>
                <wp:positionV relativeFrom="paragraph">
                  <wp:posOffset>42613</wp:posOffset>
                </wp:positionV>
                <wp:extent cx="38911" cy="554476"/>
                <wp:effectExtent l="38100" t="38100" r="56515" b="17145"/>
                <wp:wrapNone/>
                <wp:docPr id="57" name="Connecteur droit avec flèche 57"/>
                <wp:cNvGraphicFramePr/>
                <a:graphic xmlns:a="http://schemas.openxmlformats.org/drawingml/2006/main">
                  <a:graphicData uri="http://schemas.microsoft.com/office/word/2010/wordprocessingShape">
                    <wps:wsp>
                      <wps:cNvCnPr/>
                      <wps:spPr>
                        <a:xfrm flipH="1" flipV="1">
                          <a:off x="0" y="0"/>
                          <a:ext cx="38911" cy="55447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28F3E3" id="Connecteur droit avec flèche 57" o:spid="_x0000_s1026" type="#_x0000_t32" style="position:absolute;margin-left:289.55pt;margin-top:3.35pt;width:3.05pt;height:43.65pt;flip:x y;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" strokecolor="#4472c4 [3204]" strokeweight=".5pt">
                <v:stroke endarrow="block" joinstyle="miter"/>
              </v:shape>
            </w:pict>
          </mc:Fallback>
        </mc:AlternateContent>
      </w:r>
    </w:p>
    <w:p w14:paraId="6F283CE4" w14:textId="787EC990" w:rsidR="00542CEA" w:rsidRPr="00C37E72" w:rsidRDefault="00A02E74"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1280" behindDoc="0" locked="0" layoutInCell="1" allowOverlap="1" wp14:anchorId="33079851" wp14:editId="347FCA5B">
                <wp:simplePos x="0" y="0"/>
                <wp:positionH relativeFrom="column">
                  <wp:posOffset>1186774</wp:posOffset>
                </wp:positionH>
                <wp:positionV relativeFrom="paragraph">
                  <wp:posOffset>136241</wp:posOffset>
                </wp:positionV>
                <wp:extent cx="19456" cy="136188"/>
                <wp:effectExtent l="38100" t="38100" r="57150" b="16510"/>
                <wp:wrapNone/>
                <wp:docPr id="56" name="Connecteur droit avec flèche 56"/>
                <wp:cNvGraphicFramePr/>
                <a:graphic xmlns:a="http://schemas.openxmlformats.org/drawingml/2006/main">
                  <a:graphicData uri="http://schemas.microsoft.com/office/word/2010/wordprocessingShape">
                    <wps:wsp>
                      <wps:cNvCnPr/>
                      <wps:spPr>
                        <a:xfrm flipV="1">
                          <a:off x="0" y="0"/>
                          <a:ext cx="19456" cy="1361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61A9A7" id="Connecteur droit avec flèche 56" o:spid="_x0000_s1026" type="#_x0000_t32" style="position:absolute;margin-left:93.45pt;margin-top:10.75pt;width:1.55pt;height:10.7pt;flip:y;z-index:25168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" strokecolor="#4472c4 [3204]" strokeweight=".5pt">
                <v:stroke endarrow="block" joinstyle="miter"/>
              </v:shape>
            </w:pict>
          </mc:Fallback>
        </mc:AlternateContent>
      </w:r>
      <w:r w:rsidR="00542CEA"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64896" behindDoc="0" locked="0" layoutInCell="1" allowOverlap="1" wp14:anchorId="047B8FD5" wp14:editId="13498917">
                <wp:simplePos x="0" y="0"/>
                <wp:positionH relativeFrom="column">
                  <wp:posOffset>-647700</wp:posOffset>
                </wp:positionH>
                <wp:positionV relativeFrom="paragraph">
                  <wp:posOffset>267971</wp:posOffset>
                </wp:positionV>
                <wp:extent cx="3209925" cy="2971800"/>
                <wp:effectExtent l="0" t="0" r="28575" b="19050"/>
                <wp:wrapNone/>
                <wp:docPr id="47" name="Rectangle 47"/>
                <wp:cNvGraphicFramePr/>
                <a:graphic xmlns:a="http://schemas.openxmlformats.org/drawingml/2006/main">
                  <a:graphicData uri="http://schemas.microsoft.com/office/word/2010/wordprocessingShape">
                    <wps:wsp>
                      <wps:cNvSpPr/>
                      <wps:spPr>
                        <a:xfrm>
                          <a:off x="0" y="0"/>
                          <a:ext cx="3209925" cy="2971800"/>
                        </a:xfrm>
                        <a:prstGeom prst="rect">
                          <a:avLst/>
                        </a:prstGeom>
                        <a:solidFill>
                          <a:srgbClr val="70AD47">
                            <a:lumMod val="60000"/>
                            <a:lumOff val="40000"/>
                          </a:srgbClr>
                        </a:solidFill>
                        <a:ln w="12700" cap="flat" cmpd="sng" algn="ctr">
                          <a:solidFill>
                            <a:srgbClr val="4472C4">
                              <a:shade val="50000"/>
                            </a:srgbClr>
                          </a:solidFill>
                          <a:prstDash val="solid"/>
                          <a:miter lim="800000"/>
                        </a:ln>
                        <a:effectLst/>
                      </wps:spPr>
                      <wps:txbx>
                        <w:txbxContent>
                          <w:p w14:paraId="5B1B1407"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Résultat 1 : Renforcer les capacités de la DG-AEN, de l'ANAM, de la DGRE et des communautés sur l'utilisation des informations/services climatiques et hydrologiques pour la gestion des risques climatiques extrêmes.</w:t>
                            </w:r>
                          </w:p>
                          <w:p w14:paraId="38DC34A6"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Les capacités de la DG-AEN, de l'ANAM, de la DGRE, d'AGROMET et des communautés sont renforcées en termes de collecte et d'analyse de la vulnérabilité et des risques liés au changement climatique.</w:t>
                            </w:r>
                          </w:p>
                          <w:p w14:paraId="72DC918E"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Une évaluation harmonisée de la vulnérabilité est réalisée et une stratégie d'adaptation appropriée est élaborée pour l'environnement du fleuve Naka</w:t>
                            </w:r>
                            <w:r>
                              <w:rPr>
                                <w:color w:val="000000" w:themeColor="text1"/>
                                <w:sz w:val="18"/>
                                <w:szCs w:val="18"/>
                                <w:lang w:val="fr-FR"/>
                              </w:rPr>
                              <w:t>mbe</w:t>
                            </w:r>
                            <w:r w:rsidRPr="00C37E72">
                              <w:rPr>
                                <w:color w:val="000000" w:themeColor="text1"/>
                                <w:sz w:val="18"/>
                                <w:szCs w:val="18"/>
                                <w:lang w:val="fr-FR"/>
                              </w:rPr>
                              <w:t xml:space="preserve"> afin d'accroître la résilience des communautés.</w:t>
                            </w:r>
                          </w:p>
                          <w:p w14:paraId="12C8D8D8"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Un cadre de communication et institutionnel est disponible pour diffuser les alertes aux populations rurales dans cinq communes vulnérables.</w:t>
                            </w:r>
                          </w:p>
                          <w:p w14:paraId="3E338B72"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Au moins sept hydrologues, cinq agents de la protection civile, quatre techniciens de maintenance météorologique et dix fonctionnaires provinciaux sont soutenus pour élaborer et mettre en œuvre des prévisions d'inondations et de sécheresses et gérer les catastrophes.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B8FD5" id="Rectangle 47" o:spid="_x0000_s1039" style="position:absolute;margin-left:-51pt;margin-top:21.1pt;width:252.75pt;height:23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" fillcolor="#a9d18e" strokecolor="#2f528f" strokeweight="1pt">
                <v:textbox>
                  <w:txbxContent>
                    <w:p w14:paraId="5B1B1407"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Résultat 1 : Renforcer les capacités de la DG-AEN, de l'ANAM, de la DGRE et des communautés sur l'utilisation des informations/services climatiques et hydrologiques pour la gestion des risques climatiques extrêmes.</w:t>
                      </w:r>
                    </w:p>
                    <w:p w14:paraId="38DC34A6"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Les capacités de la DG-AEN, de l'ANAM, de la DGRE, d'AGROMET et des communautés sont renforcées en termes de collecte et d'analyse de la vulnérabilité et des risques liés au changement climatique.</w:t>
                      </w:r>
                    </w:p>
                    <w:p w14:paraId="72DC918E"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 xml:space="preserve">Une évaluation harmonisée de la vulnérabilité est réalisée et une stratégie d'adaptation appropriée est élaborée pour l'environnement du fleuve </w:t>
                      </w:r>
                      <w:r w:rsidRPr="00C37E72">
                        <w:rPr>
                          <w:color w:val="000000" w:themeColor="text1"/>
                          <w:sz w:val="18"/>
                          <w:szCs w:val="18"/>
                          <w:lang w:val="fr-FR"/>
                        </w:rPr>
                        <w:t>Naka</w:t>
                      </w:r>
                      <w:r>
                        <w:rPr>
                          <w:color w:val="000000" w:themeColor="text1"/>
                          <w:sz w:val="18"/>
                          <w:szCs w:val="18"/>
                          <w:lang w:val="fr-FR"/>
                        </w:rPr>
                        <w:t>mbe</w:t>
                      </w:r>
                      <w:r w:rsidRPr="00C37E72">
                        <w:rPr>
                          <w:color w:val="000000" w:themeColor="text1"/>
                          <w:sz w:val="18"/>
                          <w:szCs w:val="18"/>
                          <w:lang w:val="fr-FR"/>
                        </w:rPr>
                        <w:t xml:space="preserve"> afin d'accroître la résilience des communautés.</w:t>
                      </w:r>
                    </w:p>
                    <w:p w14:paraId="12C8D8D8"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Un cadre de communication et institutionnel est disponible pour diffuser les alertes aux populations rurales dans cinq communes vulnérables.</w:t>
                      </w:r>
                    </w:p>
                    <w:p w14:paraId="3E338B72" w14:textId="77777777" w:rsidR="00542CEA" w:rsidRPr="00C37E72" w:rsidRDefault="00542CEA" w:rsidP="00542CEA">
                      <w:pPr>
                        <w:pStyle w:val="Paragraphedeliste"/>
                        <w:numPr>
                          <w:ilvl w:val="1"/>
                          <w:numId w:val="87"/>
                        </w:numPr>
                        <w:suppressAutoHyphens w:val="0"/>
                        <w:autoSpaceDN/>
                        <w:spacing w:after="160" w:line="259" w:lineRule="auto"/>
                        <w:contextualSpacing/>
                        <w:textAlignment w:val="auto"/>
                        <w:rPr>
                          <w:color w:val="000000" w:themeColor="text1"/>
                          <w:sz w:val="18"/>
                          <w:szCs w:val="18"/>
                          <w:lang w:val="fr-FR"/>
                        </w:rPr>
                      </w:pPr>
                      <w:r w:rsidRPr="00C37E72">
                        <w:rPr>
                          <w:color w:val="000000" w:themeColor="text1"/>
                          <w:sz w:val="18"/>
                          <w:szCs w:val="18"/>
                          <w:lang w:val="fr-FR"/>
                        </w:rPr>
                        <w:t>Au moins sept hydrologues, cinq agents de la protection civile, quatre techniciens de maintenance météorologique et dix fonctionnaires provinciaux sont soutenus pour élaborer et mettre en œuvre des prévisions d'inondations et de sécheresses et gérer les catastrophes.</w:t>
                      </w:r>
                    </w:p>
                  </w:txbxContent>
                </v:textbox>
              </v:rect>
            </w:pict>
          </mc:Fallback>
        </mc:AlternateContent>
      </w:r>
    </w:p>
    <w:p w14:paraId="75B4EFAF"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r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65920" behindDoc="0" locked="0" layoutInCell="1" allowOverlap="1" wp14:anchorId="071CFF5E" wp14:editId="0D26FE7F">
                <wp:simplePos x="0" y="0"/>
                <wp:positionH relativeFrom="margin">
                  <wp:posOffset>3027735</wp:posOffset>
                </wp:positionH>
                <wp:positionV relativeFrom="paragraph">
                  <wp:posOffset>6134</wp:posOffset>
                </wp:positionV>
                <wp:extent cx="4705350" cy="1952625"/>
                <wp:effectExtent l="0" t="0" r="19050" b="28575"/>
                <wp:wrapNone/>
                <wp:docPr id="46" name="Rectangle 46"/>
                <wp:cNvGraphicFramePr/>
                <a:graphic xmlns:a="http://schemas.openxmlformats.org/drawingml/2006/main">
                  <a:graphicData uri="http://schemas.microsoft.com/office/word/2010/wordprocessingShape">
                    <wps:wsp>
                      <wps:cNvSpPr/>
                      <wps:spPr>
                        <a:xfrm>
                          <a:off x="0" y="0"/>
                          <a:ext cx="4705350" cy="1952625"/>
                        </a:xfrm>
                        <a:prstGeom prst="rect">
                          <a:avLst/>
                        </a:prstGeom>
                        <a:solidFill>
                          <a:srgbClr val="70AD47">
                            <a:lumMod val="60000"/>
                            <a:lumOff val="40000"/>
                          </a:srgbClr>
                        </a:solidFill>
                        <a:ln w="12700" cap="flat" cmpd="sng" algn="ctr">
                          <a:solidFill>
                            <a:srgbClr val="4472C4">
                              <a:shade val="50000"/>
                            </a:srgbClr>
                          </a:solidFill>
                          <a:prstDash val="solid"/>
                          <a:miter lim="800000"/>
                        </a:ln>
                        <a:effectLst/>
                      </wps:spPr>
                      <wps:txbx>
                        <w:txbxContent>
                          <w:p w14:paraId="7C31CBB1"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Résultat</w:t>
                            </w:r>
                            <w:r>
                              <w:rPr>
                                <w:b/>
                                <w:bCs/>
                                <w:color w:val="000000" w:themeColor="text1"/>
                                <w:sz w:val="18"/>
                                <w:szCs w:val="18"/>
                                <w:lang w:val="fr-FR"/>
                              </w:rPr>
                              <w:t xml:space="preserve"> </w:t>
                            </w:r>
                            <w:r w:rsidRPr="00C37E72">
                              <w:rPr>
                                <w:b/>
                                <w:bCs/>
                                <w:color w:val="000000" w:themeColor="text1"/>
                                <w:sz w:val="18"/>
                                <w:szCs w:val="18"/>
                                <w:lang w:val="fr-FR"/>
                              </w:rPr>
                              <w:t>2 : Les petits exploitants agricoles adoptent des pratiques de gestion des risques climatiques et forestières durables.</w:t>
                            </w:r>
                          </w:p>
                          <w:p w14:paraId="1D604162"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2.1. Des initiatives d'adaptation basées sur l'écosystème, notamment la construction de terrasses et de tampons végétaux, sont mises en place pour réhabiliter les berges et réduire l'érosion des sols dans cinq sous-bassins</w:t>
                            </w:r>
                            <w:r>
                              <w:rPr>
                                <w:color w:val="000000" w:themeColor="text1"/>
                                <w:sz w:val="18"/>
                                <w:szCs w:val="18"/>
                                <w:lang w:val="fr-FR"/>
                              </w:rPr>
                              <w:t xml:space="preserve"> </w:t>
                            </w:r>
                            <w:r w:rsidRPr="00C37E72">
                              <w:rPr>
                                <w:color w:val="000000" w:themeColor="text1"/>
                                <w:sz w:val="18"/>
                                <w:szCs w:val="18"/>
                                <w:lang w:val="fr-FR"/>
                              </w:rPr>
                              <w:t xml:space="preserve"> prioritaires du Nakanbé.</w:t>
                            </w:r>
                          </w:p>
                          <w:p w14:paraId="10B91EA7"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2.2.</w:t>
                            </w:r>
                            <w:r w:rsidRPr="00C37E72">
                              <w:rPr>
                                <w:lang w:val="fr-FR"/>
                              </w:rPr>
                              <w:t xml:space="preserve"> </w:t>
                            </w:r>
                            <w:r w:rsidRPr="00C37E72">
                              <w:rPr>
                                <w:color w:val="000000" w:themeColor="text1"/>
                                <w:sz w:val="18"/>
                                <w:szCs w:val="18"/>
                                <w:lang w:val="fr-FR"/>
                              </w:rPr>
                              <w:t>Des moyens de subsistance ont été accordées à au moins cinq structures locales dans le bassin du Nakanbé pour créer des micro-entreprises afin de diversifier les moyens de subsistance.</w:t>
                            </w:r>
                          </w:p>
                          <w:p w14:paraId="28D99C2D"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2.3. Des variétés de semences résistantes à la sécheresse et aux inondations sont disséminées à des agriculteurs sélectionnés, sur la base de prévisions climatiques saisonnières.</w:t>
                            </w:r>
                          </w:p>
                          <w:p w14:paraId="3F4923F8" w14:textId="0EE00948" w:rsidR="00542CEA" w:rsidRPr="00C37E72" w:rsidRDefault="00542CEA" w:rsidP="00542CEA">
                            <w:pPr>
                              <w:rPr>
                                <w:color w:val="000000" w:themeColor="text1"/>
                                <w:sz w:val="18"/>
                                <w:szCs w:val="18"/>
                                <w:lang w:val="fr-FR"/>
                              </w:rPr>
                            </w:pPr>
                            <w:r w:rsidRPr="00C37E72">
                              <w:rPr>
                                <w:color w:val="000000" w:themeColor="text1"/>
                                <w:sz w:val="18"/>
                                <w:szCs w:val="18"/>
                                <w:lang w:val="fr-FR"/>
                              </w:rPr>
                              <w:t xml:space="preserve">2.4. Des entreprises communautaires sont créées et renforcées pour permettre aux groupes de femmes et de jeunes d'accéder à des financements et des crédits, de commercialiser des produits et de gérer des </w:t>
                            </w:r>
                            <w:r w:rsidR="000F2BC8">
                              <w:rPr>
                                <w:color w:val="000000" w:themeColor="text1"/>
                                <w:sz w:val="18"/>
                                <w:szCs w:val="18"/>
                                <w:lang w:val="fr-FR"/>
                              </w:rPr>
                              <w:t>filières</w:t>
                            </w:r>
                            <w:r w:rsidRPr="00C37E72">
                              <w:rPr>
                                <w:color w:val="000000" w:themeColor="text1"/>
                                <w:sz w:val="18"/>
                                <w:szCs w:val="18"/>
                                <w:lang w:val="fr-FR"/>
                              </w:rPr>
                              <w:t xml:space="preserve"> dans le bassin du Nakanbé.</w:t>
                            </w:r>
                          </w:p>
                          <w:p w14:paraId="73F5AEB7" w14:textId="77777777" w:rsidR="00542CEA" w:rsidRPr="00C37E72" w:rsidRDefault="00542CEA" w:rsidP="00542CEA">
                            <w:pPr>
                              <w:rPr>
                                <w:color w:val="000000" w:themeColor="text1"/>
                                <w:sz w:val="18"/>
                                <w:szCs w:val="18"/>
                                <w:lang w:val="fr-FR"/>
                              </w:rPr>
                            </w:pPr>
                          </w:p>
                          <w:p w14:paraId="333CA994" w14:textId="77777777" w:rsidR="00542CEA" w:rsidRPr="00C37E72" w:rsidRDefault="00542CEA" w:rsidP="00542CEA">
                            <w:pPr>
                              <w:rPr>
                                <w:color w:val="000000" w:themeColor="text1"/>
                                <w:lang w:val="fr-FR"/>
                              </w:rPr>
                            </w:pPr>
                          </w:p>
                          <w:p w14:paraId="3942596C" w14:textId="77777777" w:rsidR="00542CEA" w:rsidRPr="00C37E72" w:rsidRDefault="00542CEA" w:rsidP="00542CEA">
                            <w:pPr>
                              <w:rPr>
                                <w:lang w:val="fr-F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1CFF5E" id="Rectangle 46" o:spid="_x0000_s1040" style="position:absolute;margin-left:238.4pt;margin-top:.5pt;width:370.5pt;height:153.75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" fillcolor="#a9d18e" strokecolor="#2f528f" strokeweight="1pt">
                <v:textbox>
                  <w:txbxContent>
                    <w:p w14:paraId="7C31CBB1" w14:textId="77777777" w:rsidR="00542CEA" w:rsidRPr="00C37E72" w:rsidRDefault="00542CEA" w:rsidP="00542CEA">
                      <w:pPr>
                        <w:rPr>
                          <w:b/>
                          <w:bCs/>
                          <w:color w:val="000000" w:themeColor="text1"/>
                          <w:sz w:val="18"/>
                          <w:szCs w:val="18"/>
                          <w:lang w:val="fr-FR"/>
                        </w:rPr>
                      </w:pPr>
                      <w:r w:rsidRPr="00C37E72">
                        <w:rPr>
                          <w:b/>
                          <w:bCs/>
                          <w:color w:val="000000" w:themeColor="text1"/>
                          <w:sz w:val="18"/>
                          <w:szCs w:val="18"/>
                          <w:lang w:val="fr-FR"/>
                        </w:rPr>
                        <w:t>Résultat</w:t>
                      </w:r>
                      <w:r>
                        <w:rPr>
                          <w:b/>
                          <w:bCs/>
                          <w:color w:val="000000" w:themeColor="text1"/>
                          <w:sz w:val="18"/>
                          <w:szCs w:val="18"/>
                          <w:lang w:val="fr-FR"/>
                        </w:rPr>
                        <w:t xml:space="preserve"> </w:t>
                      </w:r>
                      <w:r w:rsidRPr="00C37E72">
                        <w:rPr>
                          <w:b/>
                          <w:bCs/>
                          <w:color w:val="000000" w:themeColor="text1"/>
                          <w:sz w:val="18"/>
                          <w:szCs w:val="18"/>
                          <w:lang w:val="fr-FR"/>
                        </w:rPr>
                        <w:t>2 : Les petits exploitants agricoles adoptent des pratiques de gestion des risques climatiques et forestières durables.</w:t>
                      </w:r>
                    </w:p>
                    <w:p w14:paraId="1D604162"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2.1. Des initiatives d'adaptation basées sur l'écosystème, notamment la construction de terrasses et de tampons végétaux, sont mises en place pour réhabiliter les berges et réduire l'érosion des sols dans cinq sous-</w:t>
                      </w:r>
                      <w:r w:rsidRPr="00C37E72">
                        <w:rPr>
                          <w:color w:val="000000" w:themeColor="text1"/>
                          <w:sz w:val="18"/>
                          <w:szCs w:val="18"/>
                          <w:lang w:val="fr-FR"/>
                        </w:rPr>
                        <w:t>bassins</w:t>
                      </w:r>
                      <w:r>
                        <w:rPr>
                          <w:color w:val="000000" w:themeColor="text1"/>
                          <w:sz w:val="18"/>
                          <w:szCs w:val="18"/>
                          <w:lang w:val="fr-FR"/>
                        </w:rPr>
                        <w:t xml:space="preserve"> </w:t>
                      </w:r>
                      <w:r w:rsidRPr="00C37E72">
                        <w:rPr>
                          <w:color w:val="000000" w:themeColor="text1"/>
                          <w:sz w:val="18"/>
                          <w:szCs w:val="18"/>
                          <w:lang w:val="fr-FR"/>
                        </w:rPr>
                        <w:t xml:space="preserve"> prioritaires du </w:t>
                      </w:r>
                      <w:r w:rsidRPr="00C37E72">
                        <w:rPr>
                          <w:color w:val="000000" w:themeColor="text1"/>
                          <w:sz w:val="18"/>
                          <w:szCs w:val="18"/>
                          <w:lang w:val="fr-FR"/>
                        </w:rPr>
                        <w:t>Nakanbé.</w:t>
                      </w:r>
                    </w:p>
                    <w:p w14:paraId="10B91EA7"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2.2.</w:t>
                      </w:r>
                      <w:r w:rsidRPr="00C37E72">
                        <w:rPr>
                          <w:lang w:val="fr-FR"/>
                        </w:rPr>
                        <w:t xml:space="preserve"> </w:t>
                      </w:r>
                      <w:r w:rsidRPr="00C37E72">
                        <w:rPr>
                          <w:color w:val="000000" w:themeColor="text1"/>
                          <w:sz w:val="18"/>
                          <w:szCs w:val="18"/>
                          <w:lang w:val="fr-FR"/>
                        </w:rPr>
                        <w:t>Des moyens de subsistance ont été accordées à au moins cinq structures locales dans le bassin du Nakanbé pour créer des micro-entreprises afin de diversifier les moyens de subsistance.</w:t>
                      </w:r>
                    </w:p>
                    <w:p w14:paraId="28D99C2D" w14:textId="77777777" w:rsidR="00542CEA" w:rsidRPr="00C37E72" w:rsidRDefault="00542CEA" w:rsidP="00542CEA">
                      <w:pPr>
                        <w:rPr>
                          <w:color w:val="000000" w:themeColor="text1"/>
                          <w:sz w:val="18"/>
                          <w:szCs w:val="18"/>
                          <w:lang w:val="fr-FR"/>
                        </w:rPr>
                      </w:pPr>
                      <w:r w:rsidRPr="00C37E72">
                        <w:rPr>
                          <w:color w:val="000000" w:themeColor="text1"/>
                          <w:sz w:val="18"/>
                          <w:szCs w:val="18"/>
                          <w:lang w:val="fr-FR"/>
                        </w:rPr>
                        <w:t>2.3. Des variétés de semences résistantes à la sécheresse et aux inondations sont disséminées à des agriculteurs sélectionnés, sur la base de prévisions climatiques saisonnières.</w:t>
                      </w:r>
                    </w:p>
                    <w:p w14:paraId="3F4923F8" w14:textId="0EE00948" w:rsidR="00542CEA" w:rsidRPr="00C37E72" w:rsidRDefault="00542CEA" w:rsidP="00542CEA">
                      <w:pPr>
                        <w:rPr>
                          <w:color w:val="000000" w:themeColor="text1"/>
                          <w:sz w:val="18"/>
                          <w:szCs w:val="18"/>
                          <w:lang w:val="fr-FR"/>
                        </w:rPr>
                      </w:pPr>
                      <w:r w:rsidRPr="00C37E72">
                        <w:rPr>
                          <w:color w:val="000000" w:themeColor="text1"/>
                          <w:sz w:val="18"/>
                          <w:szCs w:val="18"/>
                          <w:lang w:val="fr-FR"/>
                        </w:rPr>
                        <w:t xml:space="preserve">2.4. Des entreprises communautaires sont créées et renforcées pour permettre aux groupes de femmes et de jeunes d'accéder à des financements et des crédits, de commercialiser des produits et de gérer des </w:t>
                      </w:r>
                      <w:r w:rsidR="000F2BC8">
                        <w:rPr>
                          <w:color w:val="000000" w:themeColor="text1"/>
                          <w:sz w:val="18"/>
                          <w:szCs w:val="18"/>
                          <w:lang w:val="fr-FR"/>
                        </w:rPr>
                        <w:t>filières</w:t>
                      </w:r>
                      <w:r w:rsidRPr="00C37E72">
                        <w:rPr>
                          <w:color w:val="000000" w:themeColor="text1"/>
                          <w:sz w:val="18"/>
                          <w:szCs w:val="18"/>
                          <w:lang w:val="fr-FR"/>
                        </w:rPr>
                        <w:t xml:space="preserve"> dans le bassin du Nakanbé.</w:t>
                      </w:r>
                    </w:p>
                    <w:p w14:paraId="73F5AEB7" w14:textId="77777777" w:rsidR="00542CEA" w:rsidRPr="00C37E72" w:rsidRDefault="00542CEA" w:rsidP="00542CEA">
                      <w:pPr>
                        <w:rPr>
                          <w:color w:val="000000" w:themeColor="text1"/>
                          <w:sz w:val="18"/>
                          <w:szCs w:val="18"/>
                          <w:lang w:val="fr-FR"/>
                        </w:rPr>
                      </w:pPr>
                    </w:p>
                    <w:p w14:paraId="333CA994" w14:textId="77777777" w:rsidR="00542CEA" w:rsidRPr="00C37E72" w:rsidRDefault="00542CEA" w:rsidP="00542CEA">
                      <w:pPr>
                        <w:rPr>
                          <w:color w:val="000000" w:themeColor="text1"/>
                          <w:lang w:val="fr-FR"/>
                        </w:rPr>
                      </w:pPr>
                    </w:p>
                    <w:p w14:paraId="3942596C" w14:textId="77777777" w:rsidR="00542CEA" w:rsidRPr="00C37E72" w:rsidRDefault="00542CEA" w:rsidP="00542CEA">
                      <w:pPr>
                        <w:rPr>
                          <w:lang w:val="fr-FR"/>
                        </w:rPr>
                      </w:pPr>
                    </w:p>
                  </w:txbxContent>
                </v:textbox>
                <w10:wrap anchorx="margin"/>
              </v:rect>
            </w:pict>
          </mc:Fallback>
        </mc:AlternateContent>
      </w:r>
    </w:p>
    <w:p w14:paraId="395C0C54"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1B51C0D1"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2A5EE4A6"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15767C2A" w14:textId="77777777" w:rsidR="00542CEA" w:rsidRPr="00C37E72" w:rsidRDefault="00542CEA" w:rsidP="00542CEA">
      <w:pPr>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7D861226" w14:textId="77777777" w:rsidR="00542CEA" w:rsidRPr="00C37E7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1B73332B" w14:textId="77777777" w:rsidR="00542CEA" w:rsidRPr="00C37E7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2D7EB9BC" w14:textId="77777777" w:rsidR="00542CEA" w:rsidRPr="0002100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71A83537" w14:textId="77777777" w:rsidR="00542CEA" w:rsidRPr="0002100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5D0E699A" w14:textId="353D9284" w:rsidR="00542CEA" w:rsidRDefault="00CE13F4"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r>
        <w:rPr>
          <w:rFonts w:asciiTheme="minorHAnsi" w:eastAsiaTheme="minorHAnsi" w:hAnsiTheme="minorHAnsi" w:cstheme="minorBidi"/>
          <w:noProof/>
          <w:sz w:val="22"/>
          <w:szCs w:val="22"/>
          <w:lang w:val="fr-FR"/>
        </w:rPr>
        <w:lastRenderedPageBreak/>
        <mc:AlternateContent>
          <mc:Choice Requires="wps">
            <w:drawing>
              <wp:anchor distT="0" distB="0" distL="114300" distR="114300" simplePos="0" relativeHeight="251690496" behindDoc="0" locked="0" layoutInCell="1" allowOverlap="1" wp14:anchorId="162AB4B6" wp14:editId="2F892DCE">
                <wp:simplePos x="0" y="0"/>
                <wp:positionH relativeFrom="column">
                  <wp:posOffset>5194570</wp:posOffset>
                </wp:positionH>
                <wp:positionV relativeFrom="paragraph">
                  <wp:posOffset>-2520274</wp:posOffset>
                </wp:positionV>
                <wp:extent cx="2052536" cy="2578640"/>
                <wp:effectExtent l="38100" t="38100" r="24130" b="31750"/>
                <wp:wrapNone/>
                <wp:docPr id="65" name="Connecteur droit avec flèche 65"/>
                <wp:cNvGraphicFramePr/>
                <a:graphic xmlns:a="http://schemas.openxmlformats.org/drawingml/2006/main">
                  <a:graphicData uri="http://schemas.microsoft.com/office/word/2010/wordprocessingShape">
                    <wps:wsp>
                      <wps:cNvCnPr/>
                      <wps:spPr>
                        <a:xfrm flipH="1" flipV="1">
                          <a:off x="0" y="0"/>
                          <a:ext cx="2052536" cy="25786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DE92EC" id="Connecteur droit avec flèche 65" o:spid="_x0000_s1026" type="#_x0000_t32" style="position:absolute;margin-left:409pt;margin-top:-198.45pt;width:161.6pt;height:203.05pt;flip:x y;z-index:25169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9472" behindDoc="0" locked="0" layoutInCell="1" allowOverlap="1" wp14:anchorId="19C2689A" wp14:editId="6FE25221">
                <wp:simplePos x="0" y="0"/>
                <wp:positionH relativeFrom="column">
                  <wp:posOffset>4941651</wp:posOffset>
                </wp:positionH>
                <wp:positionV relativeFrom="paragraph">
                  <wp:posOffset>-2491091</wp:posOffset>
                </wp:positionV>
                <wp:extent cx="963038" cy="2461908"/>
                <wp:effectExtent l="38100" t="38100" r="27940" b="14605"/>
                <wp:wrapNone/>
                <wp:docPr id="64" name="Connecteur droit avec flèche 64"/>
                <wp:cNvGraphicFramePr/>
                <a:graphic xmlns:a="http://schemas.openxmlformats.org/drawingml/2006/main">
                  <a:graphicData uri="http://schemas.microsoft.com/office/word/2010/wordprocessingShape">
                    <wps:wsp>
                      <wps:cNvCnPr/>
                      <wps:spPr>
                        <a:xfrm flipH="1" flipV="1">
                          <a:off x="0" y="0"/>
                          <a:ext cx="963038" cy="24619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FDB469" id="Connecteur droit avec flèche 64" o:spid="_x0000_s1026" type="#_x0000_t32" style="position:absolute;margin-left:389.1pt;margin-top:-196.15pt;width:75.85pt;height:193.85pt;flip:x y;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8448" behindDoc="0" locked="0" layoutInCell="1" allowOverlap="1" wp14:anchorId="2EDECDAF" wp14:editId="2EE24889">
                <wp:simplePos x="0" y="0"/>
                <wp:positionH relativeFrom="column">
                  <wp:posOffset>4377447</wp:posOffset>
                </wp:positionH>
                <wp:positionV relativeFrom="paragraph">
                  <wp:posOffset>-2519464</wp:posOffset>
                </wp:positionV>
                <wp:extent cx="836579" cy="2519464"/>
                <wp:effectExtent l="0" t="38100" r="59055" b="14605"/>
                <wp:wrapNone/>
                <wp:docPr id="63" name="Connecteur droit avec flèche 63"/>
                <wp:cNvGraphicFramePr/>
                <a:graphic xmlns:a="http://schemas.openxmlformats.org/drawingml/2006/main">
                  <a:graphicData uri="http://schemas.microsoft.com/office/word/2010/wordprocessingShape">
                    <wps:wsp>
                      <wps:cNvCnPr/>
                      <wps:spPr>
                        <a:xfrm flipV="1">
                          <a:off x="0" y="0"/>
                          <a:ext cx="836579" cy="25194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20075C" id="Connecteur droit avec flèche 63" o:spid="_x0000_s1026" type="#_x0000_t32" style="position:absolute;margin-left:344.7pt;margin-top:-198.4pt;width:65.85pt;height:198.4pt;flip:y;z-index:25168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7424" behindDoc="0" locked="0" layoutInCell="1" allowOverlap="1" wp14:anchorId="108EB2DC" wp14:editId="54457B6E">
                <wp:simplePos x="0" y="0"/>
                <wp:positionH relativeFrom="column">
                  <wp:posOffset>3424135</wp:posOffset>
                </wp:positionH>
                <wp:positionV relativeFrom="paragraph">
                  <wp:posOffset>-2490281</wp:posOffset>
                </wp:positionV>
                <wp:extent cx="1682885" cy="2500009"/>
                <wp:effectExtent l="0" t="38100" r="50800" b="33655"/>
                <wp:wrapNone/>
                <wp:docPr id="62" name="Connecteur droit avec flèche 62"/>
                <wp:cNvGraphicFramePr/>
                <a:graphic xmlns:a="http://schemas.openxmlformats.org/drawingml/2006/main">
                  <a:graphicData uri="http://schemas.microsoft.com/office/word/2010/wordprocessingShape">
                    <wps:wsp>
                      <wps:cNvCnPr/>
                      <wps:spPr>
                        <a:xfrm flipV="1">
                          <a:off x="0" y="0"/>
                          <a:ext cx="1682885" cy="25000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029D2A" id="Connecteur droit avec flèche 62" o:spid="_x0000_s1026" type="#_x0000_t32" style="position:absolute;margin-left:269.6pt;margin-top:-196.1pt;width:132.5pt;height:196.85pt;flip:y;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6400" behindDoc="0" locked="0" layoutInCell="1" allowOverlap="1" wp14:anchorId="12EAD958" wp14:editId="76E399A8">
                <wp:simplePos x="0" y="0"/>
                <wp:positionH relativeFrom="column">
                  <wp:posOffset>1050587</wp:posOffset>
                </wp:positionH>
                <wp:positionV relativeFrom="paragraph">
                  <wp:posOffset>-1469687</wp:posOffset>
                </wp:positionV>
                <wp:extent cx="4717915" cy="1421049"/>
                <wp:effectExtent l="38100" t="38100" r="26035" b="27305"/>
                <wp:wrapNone/>
                <wp:docPr id="61" name="Connecteur droit avec flèche 61"/>
                <wp:cNvGraphicFramePr/>
                <a:graphic xmlns:a="http://schemas.openxmlformats.org/drawingml/2006/main">
                  <a:graphicData uri="http://schemas.microsoft.com/office/word/2010/wordprocessingShape">
                    <wps:wsp>
                      <wps:cNvCnPr/>
                      <wps:spPr>
                        <a:xfrm flipH="1" flipV="1">
                          <a:off x="0" y="0"/>
                          <a:ext cx="4717915" cy="14210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A7C6BF" id="Connecteur droit avec flèche 61" o:spid="_x0000_s1026" type="#_x0000_t32" style="position:absolute;margin-left:82.7pt;margin-top:-115.7pt;width:371.5pt;height:111.9pt;flip:x y;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5376" behindDoc="0" locked="0" layoutInCell="1" allowOverlap="1" wp14:anchorId="31D313B4" wp14:editId="75D20C37">
                <wp:simplePos x="0" y="0"/>
                <wp:positionH relativeFrom="column">
                  <wp:posOffset>1118681</wp:posOffset>
                </wp:positionH>
                <wp:positionV relativeFrom="paragraph">
                  <wp:posOffset>-1469687</wp:posOffset>
                </wp:positionV>
                <wp:extent cx="2188723" cy="1459959"/>
                <wp:effectExtent l="38100" t="38100" r="21590" b="26035"/>
                <wp:wrapNone/>
                <wp:docPr id="60" name="Connecteur droit avec flèche 60"/>
                <wp:cNvGraphicFramePr/>
                <a:graphic xmlns:a="http://schemas.openxmlformats.org/drawingml/2006/main">
                  <a:graphicData uri="http://schemas.microsoft.com/office/word/2010/wordprocessingShape">
                    <wps:wsp>
                      <wps:cNvCnPr/>
                      <wps:spPr>
                        <a:xfrm flipH="1" flipV="1">
                          <a:off x="0" y="0"/>
                          <a:ext cx="2188723" cy="145995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CDC7E7" id="Connecteur droit avec flèche 60" o:spid="_x0000_s1026" type="#_x0000_t32" style="position:absolute;margin-left:88.1pt;margin-top:-115.7pt;width:172.35pt;height:114.95pt;flip:x y;z-index:25168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4352" behindDoc="0" locked="0" layoutInCell="1" allowOverlap="1" wp14:anchorId="16212419" wp14:editId="3BEF00F4">
                <wp:simplePos x="0" y="0"/>
                <wp:positionH relativeFrom="column">
                  <wp:posOffset>846306</wp:posOffset>
                </wp:positionH>
                <wp:positionV relativeFrom="paragraph">
                  <wp:posOffset>-1468877</wp:posOffset>
                </wp:positionV>
                <wp:extent cx="1079771" cy="1400783"/>
                <wp:effectExtent l="38100" t="38100" r="25400" b="28575"/>
                <wp:wrapNone/>
                <wp:docPr id="59" name="Connecteur droit avec flèche 59"/>
                <wp:cNvGraphicFramePr/>
                <a:graphic xmlns:a="http://schemas.openxmlformats.org/drawingml/2006/main">
                  <a:graphicData uri="http://schemas.microsoft.com/office/word/2010/wordprocessingShape">
                    <wps:wsp>
                      <wps:cNvCnPr/>
                      <wps:spPr>
                        <a:xfrm flipH="1" flipV="1">
                          <a:off x="0" y="0"/>
                          <a:ext cx="1079771" cy="140078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F3D409" id="Connecteur droit avec flèche 59" o:spid="_x0000_s1026" type="#_x0000_t32" style="position:absolute;margin-left:66.65pt;margin-top:-115.65pt;width:85pt;height:110.3pt;flip:x y;z-index:25168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" strokecolor="#4472c4 [3204]" strokeweight=".5pt">
                <v:stroke endarrow="block" joinstyle="miter"/>
              </v:shape>
            </w:pict>
          </mc:Fallback>
        </mc:AlternateContent>
      </w:r>
      <w:r>
        <w:rPr>
          <w:rFonts w:asciiTheme="minorHAnsi" w:eastAsiaTheme="minorHAnsi" w:hAnsiTheme="minorHAnsi" w:cstheme="minorBidi"/>
          <w:noProof/>
          <w:sz w:val="22"/>
          <w:szCs w:val="22"/>
          <w:lang w:val="fr-FR"/>
        </w:rPr>
        <mc:AlternateContent>
          <mc:Choice Requires="wps">
            <w:drawing>
              <wp:anchor distT="0" distB="0" distL="114300" distR="114300" simplePos="0" relativeHeight="251683328" behindDoc="0" locked="0" layoutInCell="1" allowOverlap="1" wp14:anchorId="079D70A7" wp14:editId="14262F02">
                <wp:simplePos x="0" y="0"/>
                <wp:positionH relativeFrom="column">
                  <wp:posOffset>-48639</wp:posOffset>
                </wp:positionH>
                <wp:positionV relativeFrom="paragraph">
                  <wp:posOffset>-1536970</wp:posOffset>
                </wp:positionV>
                <wp:extent cx="924127" cy="1546698"/>
                <wp:effectExtent l="0" t="38100" r="47625" b="15875"/>
                <wp:wrapNone/>
                <wp:docPr id="58" name="Connecteur droit avec flèche 58"/>
                <wp:cNvGraphicFramePr/>
                <a:graphic xmlns:a="http://schemas.openxmlformats.org/drawingml/2006/main">
                  <a:graphicData uri="http://schemas.microsoft.com/office/word/2010/wordprocessingShape">
                    <wps:wsp>
                      <wps:cNvCnPr/>
                      <wps:spPr>
                        <a:xfrm flipV="1">
                          <a:off x="0" y="0"/>
                          <a:ext cx="924127" cy="154669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81450E" id="Connecteur droit avec flèche 58" o:spid="_x0000_s1026" type="#_x0000_t32" style="position:absolute;margin-left:-3.85pt;margin-top:-121pt;width:72.75pt;height:121.8pt;flip:y;z-index:25168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" strokecolor="#4472c4 [3204]" strokeweight=".5pt">
                <v:stroke endarrow="block" joinstyle="miter"/>
              </v:shape>
            </w:pict>
          </mc:Fallback>
        </mc:AlternateContent>
      </w:r>
      <w:r w:rsidR="00A02E74"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2064" behindDoc="0" locked="0" layoutInCell="1" allowOverlap="1" wp14:anchorId="528557EE" wp14:editId="776C52F8">
                <wp:simplePos x="0" y="0"/>
                <wp:positionH relativeFrom="column">
                  <wp:posOffset>6485106</wp:posOffset>
                </wp:positionH>
                <wp:positionV relativeFrom="paragraph">
                  <wp:posOffset>68958</wp:posOffset>
                </wp:positionV>
                <wp:extent cx="1504950" cy="1057275"/>
                <wp:effectExtent l="0" t="0" r="19050" b="28575"/>
                <wp:wrapNone/>
                <wp:docPr id="49" name="Rectangle 49"/>
                <wp:cNvGraphicFramePr/>
                <a:graphic xmlns:a="http://schemas.openxmlformats.org/drawingml/2006/main">
                  <a:graphicData uri="http://schemas.microsoft.com/office/word/2010/wordprocessingShape">
                    <wps:wsp>
                      <wps:cNvSpPr/>
                      <wps:spPr>
                        <a:xfrm>
                          <a:off x="0" y="0"/>
                          <a:ext cx="1504950" cy="1057275"/>
                        </a:xfrm>
                        <a:prstGeom prst="rect">
                          <a:avLst/>
                        </a:prstGeom>
                        <a:solidFill>
                          <a:sysClr val="window" lastClr="FFFFFF">
                            <a:lumMod val="85000"/>
                          </a:sysClr>
                        </a:solidFill>
                        <a:ln w="12700" cap="flat" cmpd="sng" algn="ctr">
                          <a:solidFill>
                            <a:srgbClr val="4472C4">
                              <a:shade val="50000"/>
                            </a:srgbClr>
                          </a:solidFill>
                          <a:prstDash val="solid"/>
                          <a:miter lim="800000"/>
                        </a:ln>
                        <a:effectLst/>
                      </wps:spPr>
                      <wps:txbx>
                        <w:txbxContent>
                          <w:p w14:paraId="533A59B7" w14:textId="77777777" w:rsidR="00542CEA" w:rsidRPr="00C37E72" w:rsidRDefault="00542CEA" w:rsidP="00542CEA">
                            <w:pPr>
                              <w:jc w:val="center"/>
                              <w:rPr>
                                <w:color w:val="000000" w:themeColor="text1"/>
                                <w:lang w:val="fr-FR"/>
                              </w:rPr>
                            </w:pPr>
                            <w:r w:rsidRPr="00C37E72">
                              <w:rPr>
                                <w:color w:val="000000" w:themeColor="text1"/>
                                <w:lang w:val="fr-FR"/>
                              </w:rPr>
                              <w:t>La capacité financière d'adaptation au changement climatique au niveau local est faible.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557EE" id="Rectangle 49" o:spid="_x0000_s1041" style="position:absolute;margin-left:510.65pt;margin-top:5.45pt;width:118.5pt;height:83.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" fillcolor="#d9d9d9" strokecolor="#2f528f" strokeweight="1pt">
                <v:textbox>
                  <w:txbxContent>
                    <w:p w14:paraId="533A59B7" w14:textId="77777777" w:rsidR="00542CEA" w:rsidRPr="00C37E72" w:rsidRDefault="00542CEA" w:rsidP="00542CEA">
                      <w:pPr>
                        <w:jc w:val="center"/>
                        <w:rPr>
                          <w:color w:val="000000" w:themeColor="text1"/>
                          <w:lang w:val="fr-FR"/>
                        </w:rPr>
                      </w:pPr>
                      <w:r w:rsidRPr="00C37E72">
                        <w:rPr>
                          <w:color w:val="000000" w:themeColor="text1"/>
                          <w:lang w:val="fr-FR"/>
                        </w:rPr>
                        <w:t>La capacité financière d'adaptation au changement climatique au niveau local est faible.</w:t>
                      </w:r>
                    </w:p>
                  </w:txbxContent>
                </v:textbox>
              </v:rect>
            </w:pict>
          </mc:Fallback>
        </mc:AlternateContent>
      </w:r>
      <w:r w:rsidR="00A02E74"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1040" behindDoc="0" locked="0" layoutInCell="1" allowOverlap="1" wp14:anchorId="589E0192" wp14:editId="7CE6C107">
                <wp:simplePos x="0" y="0"/>
                <wp:positionH relativeFrom="column">
                  <wp:posOffset>5200015</wp:posOffset>
                </wp:positionH>
                <wp:positionV relativeFrom="paragraph">
                  <wp:posOffset>-50003</wp:posOffset>
                </wp:positionV>
                <wp:extent cx="1076325" cy="1333500"/>
                <wp:effectExtent l="0" t="0" r="28575" b="19050"/>
                <wp:wrapNone/>
                <wp:docPr id="53" name="Rectangle 53"/>
                <wp:cNvGraphicFramePr/>
                <a:graphic xmlns:a="http://schemas.openxmlformats.org/drawingml/2006/main">
                  <a:graphicData uri="http://schemas.microsoft.com/office/word/2010/wordprocessingShape">
                    <wps:wsp>
                      <wps:cNvSpPr/>
                      <wps:spPr>
                        <a:xfrm>
                          <a:off x="0" y="0"/>
                          <a:ext cx="1076325" cy="1333500"/>
                        </a:xfrm>
                        <a:prstGeom prst="rect">
                          <a:avLst/>
                        </a:prstGeom>
                        <a:solidFill>
                          <a:sysClr val="window" lastClr="FFFFFF">
                            <a:lumMod val="85000"/>
                          </a:sysClr>
                        </a:solidFill>
                        <a:ln w="12700" cap="flat" cmpd="sng" algn="ctr">
                          <a:solidFill>
                            <a:srgbClr val="4472C4">
                              <a:shade val="50000"/>
                            </a:srgbClr>
                          </a:solidFill>
                          <a:prstDash val="solid"/>
                          <a:miter lim="800000"/>
                        </a:ln>
                        <a:effectLst/>
                      </wps:spPr>
                      <wps:txbx>
                        <w:txbxContent>
                          <w:p w14:paraId="17546BD8" w14:textId="77777777" w:rsidR="00542CEA" w:rsidRPr="00C37E72" w:rsidRDefault="00542CEA" w:rsidP="00542CEA">
                            <w:pPr>
                              <w:jc w:val="center"/>
                              <w:rPr>
                                <w:color w:val="000000" w:themeColor="text1"/>
                                <w:lang w:val="fr-FR"/>
                              </w:rPr>
                            </w:pPr>
                            <w:r w:rsidRPr="00C37E72">
                              <w:rPr>
                                <w:color w:val="000000" w:themeColor="text1"/>
                                <w:lang w:val="fr-FR"/>
                              </w:rPr>
                              <w:t>Les institutions manquent de capacité financière pour s'adapter au changement climatique au niveau national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9E0192" id="Rectangle 53" o:spid="_x0000_s1042" style="position:absolute;margin-left:409.45pt;margin-top:-3.95pt;width:84.75pt;height:1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" fillcolor="#d9d9d9" strokecolor="#2f528f" strokeweight="1pt">
                <v:textbox>
                  <w:txbxContent>
                    <w:p w14:paraId="17546BD8" w14:textId="77777777" w:rsidR="00542CEA" w:rsidRPr="00C37E72" w:rsidRDefault="00542CEA" w:rsidP="00542CEA">
                      <w:pPr>
                        <w:jc w:val="center"/>
                        <w:rPr>
                          <w:color w:val="000000" w:themeColor="text1"/>
                          <w:lang w:val="fr-FR"/>
                        </w:rPr>
                      </w:pPr>
                      <w:r w:rsidRPr="00C37E72">
                        <w:rPr>
                          <w:color w:val="000000" w:themeColor="text1"/>
                          <w:lang w:val="fr-FR"/>
                        </w:rPr>
                        <w:t>Les institutions manquent de capacité financière pour s'adapter au changement climatique au niveau national</w:t>
                      </w:r>
                    </w:p>
                  </w:txbxContent>
                </v:textbox>
              </v:rect>
            </w:pict>
          </mc:Fallback>
        </mc:AlternateContent>
      </w:r>
      <w:r w:rsidR="00A02E74"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70016" behindDoc="0" locked="0" layoutInCell="1" allowOverlap="1" wp14:anchorId="183F63E5" wp14:editId="37930A9F">
                <wp:simplePos x="0" y="0"/>
                <wp:positionH relativeFrom="column">
                  <wp:posOffset>3924300</wp:posOffset>
                </wp:positionH>
                <wp:positionV relativeFrom="paragraph">
                  <wp:posOffset>-2635</wp:posOffset>
                </wp:positionV>
                <wp:extent cx="1038225" cy="1123950"/>
                <wp:effectExtent l="0" t="0" r="28575" b="19050"/>
                <wp:wrapNone/>
                <wp:docPr id="52" name="Rectangle 52"/>
                <wp:cNvGraphicFramePr/>
                <a:graphic xmlns:a="http://schemas.openxmlformats.org/drawingml/2006/main">
                  <a:graphicData uri="http://schemas.microsoft.com/office/word/2010/wordprocessingShape">
                    <wps:wsp>
                      <wps:cNvSpPr/>
                      <wps:spPr>
                        <a:xfrm>
                          <a:off x="0" y="0"/>
                          <a:ext cx="1038225" cy="1123950"/>
                        </a:xfrm>
                        <a:prstGeom prst="rect">
                          <a:avLst/>
                        </a:prstGeom>
                        <a:solidFill>
                          <a:sysClr val="window" lastClr="FFFFFF">
                            <a:lumMod val="85000"/>
                          </a:sysClr>
                        </a:solidFill>
                        <a:ln w="12700" cap="flat" cmpd="sng" algn="ctr">
                          <a:solidFill>
                            <a:srgbClr val="4472C4">
                              <a:shade val="50000"/>
                            </a:srgbClr>
                          </a:solidFill>
                          <a:prstDash val="solid"/>
                          <a:miter lim="800000"/>
                        </a:ln>
                        <a:effectLst/>
                      </wps:spPr>
                      <wps:txbx>
                        <w:txbxContent>
                          <w:p w14:paraId="2673ED88" w14:textId="77777777" w:rsidR="00542CEA" w:rsidRPr="00834340" w:rsidRDefault="00542CEA" w:rsidP="00542CEA">
                            <w:pPr>
                              <w:jc w:val="center"/>
                              <w:rPr>
                                <w:color w:val="000000" w:themeColor="text1"/>
                                <w:lang w:val="fr-FR"/>
                              </w:rPr>
                            </w:pPr>
                            <w:r w:rsidRPr="00834340">
                              <w:rPr>
                                <w:color w:val="000000" w:themeColor="text1"/>
                                <w:lang w:val="fr-FR"/>
                              </w:rPr>
                              <w:t>La résilience des communautés est f</w:t>
                            </w:r>
                            <w:r>
                              <w:rPr>
                                <w:color w:val="000000" w:themeColor="text1"/>
                                <w:lang w:val="fr-FR"/>
                              </w:rPr>
                              <w:t>aible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3F63E5" id="Rectangle 52" o:spid="_x0000_s1043" style="position:absolute;margin-left:309pt;margin-top:-.2pt;width:81.75pt;height:8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" fillcolor="#d9d9d9" strokecolor="#2f528f" strokeweight="1pt">
                <v:textbox>
                  <w:txbxContent>
                    <w:p w14:paraId="2673ED88" w14:textId="77777777" w:rsidR="00542CEA" w:rsidRPr="00834340" w:rsidRDefault="00542CEA" w:rsidP="00542CEA">
                      <w:pPr>
                        <w:jc w:val="center"/>
                        <w:rPr>
                          <w:color w:val="000000" w:themeColor="text1"/>
                          <w:lang w:val="fr-FR"/>
                        </w:rPr>
                      </w:pPr>
                      <w:r w:rsidRPr="00834340">
                        <w:rPr>
                          <w:color w:val="000000" w:themeColor="text1"/>
                          <w:lang w:val="fr-FR"/>
                        </w:rPr>
                        <w:t>La résilience des communautés est f</w:t>
                      </w:r>
                      <w:r>
                        <w:rPr>
                          <w:color w:val="000000" w:themeColor="text1"/>
                          <w:lang w:val="fr-FR"/>
                        </w:rPr>
                        <w:t>aible</w:t>
                      </w:r>
                    </w:p>
                  </w:txbxContent>
                </v:textbox>
              </v:rect>
            </w:pict>
          </mc:Fallback>
        </mc:AlternateContent>
      </w:r>
      <w:r w:rsidR="00A02E74"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68992" behindDoc="0" locked="0" layoutInCell="1" allowOverlap="1" wp14:anchorId="2BE4BBCF" wp14:editId="539C38BA">
                <wp:simplePos x="0" y="0"/>
                <wp:positionH relativeFrom="column">
                  <wp:posOffset>2716247</wp:posOffset>
                </wp:positionH>
                <wp:positionV relativeFrom="paragraph">
                  <wp:posOffset>-1365</wp:posOffset>
                </wp:positionV>
                <wp:extent cx="1143000" cy="1428750"/>
                <wp:effectExtent l="0" t="0" r="19050" b="19050"/>
                <wp:wrapNone/>
                <wp:docPr id="51" name="Rectangle 51"/>
                <wp:cNvGraphicFramePr/>
                <a:graphic xmlns:a="http://schemas.openxmlformats.org/drawingml/2006/main">
                  <a:graphicData uri="http://schemas.microsoft.com/office/word/2010/wordprocessingShape">
                    <wps:wsp>
                      <wps:cNvSpPr/>
                      <wps:spPr>
                        <a:xfrm>
                          <a:off x="0" y="0"/>
                          <a:ext cx="1143000" cy="1428750"/>
                        </a:xfrm>
                        <a:prstGeom prst="rect">
                          <a:avLst/>
                        </a:prstGeom>
                        <a:solidFill>
                          <a:srgbClr val="E7E6E6">
                            <a:lumMod val="90000"/>
                          </a:srgbClr>
                        </a:solidFill>
                        <a:ln w="12700" cap="flat" cmpd="sng" algn="ctr">
                          <a:solidFill>
                            <a:srgbClr val="4472C4">
                              <a:shade val="50000"/>
                            </a:srgbClr>
                          </a:solidFill>
                          <a:prstDash val="solid"/>
                          <a:miter lim="800000"/>
                        </a:ln>
                        <a:effectLst/>
                      </wps:spPr>
                      <wps:txbx>
                        <w:txbxContent>
                          <w:p w14:paraId="7EF4460A" w14:textId="77777777" w:rsidR="00542CEA" w:rsidRPr="00C37E72" w:rsidRDefault="00542CEA" w:rsidP="00542CEA">
                            <w:pPr>
                              <w:jc w:val="center"/>
                              <w:rPr>
                                <w:color w:val="000000" w:themeColor="text1"/>
                                <w:lang w:val="fr-FR"/>
                              </w:rPr>
                            </w:pPr>
                            <w:r w:rsidRPr="00C37E72">
                              <w:rPr>
                                <w:color w:val="000000" w:themeColor="text1"/>
                                <w:lang w:val="fr-FR"/>
                              </w:rPr>
                              <w:t>La politique et la législation sont inadéquates et les institutions sont faibles.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E4BBCF" id="Rectangle 51" o:spid="_x0000_s1044" style="position:absolute;margin-left:213.9pt;margin-top:-.1pt;width:90pt;height:11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" fillcolor="#d0cece" strokecolor="#2f528f" strokeweight="1pt">
                <v:textbox>
                  <w:txbxContent>
                    <w:p w14:paraId="7EF4460A" w14:textId="77777777" w:rsidR="00542CEA" w:rsidRPr="00C37E72" w:rsidRDefault="00542CEA" w:rsidP="00542CEA">
                      <w:pPr>
                        <w:jc w:val="center"/>
                        <w:rPr>
                          <w:color w:val="000000" w:themeColor="text1"/>
                          <w:lang w:val="fr-FR"/>
                        </w:rPr>
                      </w:pPr>
                      <w:r w:rsidRPr="00C37E72">
                        <w:rPr>
                          <w:color w:val="000000" w:themeColor="text1"/>
                          <w:lang w:val="fr-FR"/>
                        </w:rPr>
                        <w:t>La politique et la législation sont inadéquates et les institutions sont faibles.</w:t>
                      </w:r>
                    </w:p>
                  </w:txbxContent>
                </v:textbox>
              </v:rect>
            </w:pict>
          </mc:Fallback>
        </mc:AlternateContent>
      </w:r>
      <w:r w:rsidR="00A02E74"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66944" behindDoc="0" locked="0" layoutInCell="1" allowOverlap="1" wp14:anchorId="2A308528" wp14:editId="4F804F3A">
                <wp:simplePos x="0" y="0"/>
                <wp:positionH relativeFrom="column">
                  <wp:posOffset>-428220</wp:posOffset>
                </wp:positionH>
                <wp:positionV relativeFrom="paragraph">
                  <wp:posOffset>14416</wp:posOffset>
                </wp:positionV>
                <wp:extent cx="1571625" cy="1590675"/>
                <wp:effectExtent l="0" t="0" r="28575" b="28575"/>
                <wp:wrapNone/>
                <wp:docPr id="48" name="Rectangle 48"/>
                <wp:cNvGraphicFramePr/>
                <a:graphic xmlns:a="http://schemas.openxmlformats.org/drawingml/2006/main">
                  <a:graphicData uri="http://schemas.microsoft.com/office/word/2010/wordprocessingShape">
                    <wps:wsp>
                      <wps:cNvSpPr/>
                      <wps:spPr>
                        <a:xfrm>
                          <a:off x="0" y="0"/>
                          <a:ext cx="1571625" cy="1590675"/>
                        </a:xfrm>
                        <a:prstGeom prst="rect">
                          <a:avLst/>
                        </a:prstGeom>
                        <a:solidFill>
                          <a:srgbClr val="E7E6E6">
                            <a:lumMod val="90000"/>
                          </a:srgbClr>
                        </a:solidFill>
                        <a:ln w="12700" cap="flat" cmpd="sng" algn="ctr">
                          <a:solidFill>
                            <a:srgbClr val="4472C4">
                              <a:shade val="50000"/>
                            </a:srgbClr>
                          </a:solidFill>
                          <a:prstDash val="solid"/>
                          <a:miter lim="800000"/>
                        </a:ln>
                        <a:effectLst/>
                      </wps:spPr>
                      <wps:txbx>
                        <w:txbxContent>
                          <w:p w14:paraId="1D655D91" w14:textId="77777777" w:rsidR="00542CEA" w:rsidRPr="00834340" w:rsidRDefault="00542CEA" w:rsidP="00542CEA">
                            <w:pPr>
                              <w:rPr>
                                <w:bCs/>
                                <w:color w:val="000000" w:themeColor="text1"/>
                                <w:lang w:val="fr-FR"/>
                              </w:rPr>
                            </w:pPr>
                            <w:r w:rsidRPr="00834340">
                              <w:rPr>
                                <w:bCs/>
                                <w:color w:val="000000" w:themeColor="text1"/>
                                <w:sz w:val="18"/>
                                <w:szCs w:val="18"/>
                                <w:lang w:val="fr-FR"/>
                              </w:rPr>
                              <w:t>La Direction générale des ressources en eau (DGRE), l'Agence nationale de météorologie (ANAM) et d'autres acteurs concernés ont des connaissances et des moyens limités pour générer des informations</w:t>
                            </w:r>
                            <w:r w:rsidRPr="00834340">
                              <w:rPr>
                                <w:bCs/>
                                <w:color w:val="000000" w:themeColor="text1"/>
                                <w:lang w:val="fr-FR"/>
                              </w:rPr>
                              <w:t xml:space="preserve"> </w:t>
                            </w:r>
                            <w:r w:rsidRPr="00834340">
                              <w:rPr>
                                <w:bCs/>
                                <w:color w:val="000000" w:themeColor="text1"/>
                                <w:sz w:val="18"/>
                                <w:szCs w:val="18"/>
                                <w:lang w:val="fr-FR"/>
                              </w:rPr>
                              <w:t>hydrométéorologiques.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08528" id="Rectangle 48" o:spid="_x0000_s1045" style="position:absolute;margin-left:-33.7pt;margin-top:1.15pt;width:123.75pt;height:125.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" fillcolor="#d0cece" strokecolor="#2f528f" strokeweight="1pt">
                <v:textbox>
                  <w:txbxContent>
                    <w:p w14:paraId="1D655D91" w14:textId="77777777" w:rsidR="00542CEA" w:rsidRPr="00834340" w:rsidRDefault="00542CEA" w:rsidP="00542CEA">
                      <w:pPr>
                        <w:rPr>
                          <w:bCs/>
                          <w:color w:val="000000" w:themeColor="text1"/>
                          <w:lang w:val="fr-FR"/>
                        </w:rPr>
                      </w:pPr>
                      <w:r w:rsidRPr="00834340">
                        <w:rPr>
                          <w:bCs/>
                          <w:color w:val="000000" w:themeColor="text1"/>
                          <w:sz w:val="18"/>
                          <w:szCs w:val="18"/>
                          <w:lang w:val="fr-FR"/>
                        </w:rPr>
                        <w:t>La Direction générale des ressources en eau (DGRE), l'Agence nationale de météorologie (ANAM) et d'autres acteurs concernés ont des connaissances et des moyens limités pour générer des informations</w:t>
                      </w:r>
                      <w:r w:rsidRPr="00834340">
                        <w:rPr>
                          <w:bCs/>
                          <w:color w:val="000000" w:themeColor="text1"/>
                          <w:lang w:val="fr-FR"/>
                        </w:rPr>
                        <w:t xml:space="preserve"> </w:t>
                      </w:r>
                      <w:r w:rsidRPr="00834340">
                        <w:rPr>
                          <w:bCs/>
                          <w:color w:val="000000" w:themeColor="text1"/>
                          <w:sz w:val="18"/>
                          <w:szCs w:val="18"/>
                          <w:lang w:val="fr-FR"/>
                        </w:rPr>
                        <w:t>hydrométéorologiques.</w:t>
                      </w:r>
                    </w:p>
                  </w:txbxContent>
                </v:textbox>
              </v:rect>
            </w:pict>
          </mc:Fallback>
        </mc:AlternateContent>
      </w:r>
      <w:r w:rsidR="00A02E74" w:rsidRPr="00C37E72">
        <w:rPr>
          <w:rFonts w:asciiTheme="minorHAnsi" w:eastAsiaTheme="minorHAnsi" w:hAnsiTheme="minorHAnsi" w:cstheme="minorBidi"/>
          <w:noProof/>
          <w:sz w:val="22"/>
          <w:szCs w:val="22"/>
          <w:lang w:val="fr-FR"/>
        </w:rPr>
        <mc:AlternateContent>
          <mc:Choice Requires="wps">
            <w:drawing>
              <wp:anchor distT="0" distB="0" distL="114300" distR="114300" simplePos="0" relativeHeight="251667968" behindDoc="0" locked="0" layoutInCell="1" allowOverlap="1" wp14:anchorId="66B51C91" wp14:editId="320E75D2">
                <wp:simplePos x="0" y="0"/>
                <wp:positionH relativeFrom="column">
                  <wp:posOffset>1420441</wp:posOffset>
                </wp:positionH>
                <wp:positionV relativeFrom="paragraph">
                  <wp:posOffset>-66243</wp:posOffset>
                </wp:positionV>
                <wp:extent cx="1143000" cy="1647825"/>
                <wp:effectExtent l="0" t="0" r="19050" b="28575"/>
                <wp:wrapNone/>
                <wp:docPr id="50" name="Rectangle 50"/>
                <wp:cNvGraphicFramePr/>
                <a:graphic xmlns:a="http://schemas.openxmlformats.org/drawingml/2006/main">
                  <a:graphicData uri="http://schemas.microsoft.com/office/word/2010/wordprocessingShape">
                    <wps:wsp>
                      <wps:cNvSpPr/>
                      <wps:spPr>
                        <a:xfrm>
                          <a:off x="0" y="0"/>
                          <a:ext cx="1143000" cy="1647825"/>
                        </a:xfrm>
                        <a:prstGeom prst="rect">
                          <a:avLst/>
                        </a:prstGeom>
                        <a:solidFill>
                          <a:srgbClr val="E7E6E6">
                            <a:lumMod val="90000"/>
                          </a:srgbClr>
                        </a:solidFill>
                        <a:ln w="12700" cap="flat" cmpd="sng" algn="ctr">
                          <a:solidFill>
                            <a:srgbClr val="4472C4">
                              <a:shade val="50000"/>
                            </a:srgbClr>
                          </a:solidFill>
                          <a:prstDash val="solid"/>
                          <a:miter lim="800000"/>
                        </a:ln>
                        <a:effectLst/>
                      </wps:spPr>
                      <wps:txbx>
                        <w:txbxContent>
                          <w:p w14:paraId="6149F7C7" w14:textId="77777777" w:rsidR="00542CEA" w:rsidRPr="00C37E72" w:rsidRDefault="00542CEA" w:rsidP="00542CEA">
                            <w:pPr>
                              <w:rPr>
                                <w:lang w:val="fr-FR"/>
                              </w:rPr>
                            </w:pPr>
                            <w:r w:rsidRPr="00C37E72">
                              <w:rPr>
                                <w:color w:val="000000" w:themeColor="text1"/>
                                <w:lang w:val="fr-FR"/>
                              </w:rPr>
                              <w:t>Le bassin du Nakanbé ne dispose pas d'un système communautaire fonctionnel d'alerte précoce des risques de catastrophes.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B51C91" id="Rectangle 50" o:spid="_x0000_s1046" style="position:absolute;margin-left:111.85pt;margin-top:-5.2pt;width:90pt;height:129.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" fillcolor="#d0cece" strokecolor="#2f528f" strokeweight="1pt">
                <v:textbox>
                  <w:txbxContent>
                    <w:p w14:paraId="6149F7C7" w14:textId="77777777" w:rsidR="00542CEA" w:rsidRPr="00C37E72" w:rsidRDefault="00542CEA" w:rsidP="00542CEA">
                      <w:pPr>
                        <w:rPr>
                          <w:lang w:val="fr-FR"/>
                        </w:rPr>
                      </w:pPr>
                      <w:r w:rsidRPr="00C37E72">
                        <w:rPr>
                          <w:color w:val="000000" w:themeColor="text1"/>
                          <w:lang w:val="fr-FR"/>
                        </w:rPr>
                        <w:t xml:space="preserve">Le bassin du </w:t>
                      </w:r>
                      <w:r w:rsidRPr="00C37E72">
                        <w:rPr>
                          <w:color w:val="000000" w:themeColor="text1"/>
                          <w:lang w:val="fr-FR"/>
                        </w:rPr>
                        <w:t>Nakanbé ne dispose pas d'un système communautaire fonctionnel d'alerte précoce des risques de catastrophes.</w:t>
                      </w:r>
                    </w:p>
                  </w:txbxContent>
                </v:textbox>
              </v:rect>
            </w:pict>
          </mc:Fallback>
        </mc:AlternateContent>
      </w:r>
    </w:p>
    <w:p w14:paraId="0CF62512" w14:textId="27A67C3B" w:rsidR="00542CEA"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59F8DB22" w14:textId="10C52219" w:rsidR="00542CEA"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3AFB9F03" w14:textId="5411E005" w:rsidR="00542CEA" w:rsidRPr="0002100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62101300" w14:textId="77777777" w:rsidR="00542CEA" w:rsidRPr="00C37E7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1DB5C9D5" w14:textId="77777777" w:rsidR="00542CEA" w:rsidRPr="00C37E7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p w14:paraId="620CBA42" w14:textId="77777777" w:rsidR="00542CEA" w:rsidRPr="00C37E72" w:rsidRDefault="00542CEA" w:rsidP="00542CEA">
      <w:pPr>
        <w:tabs>
          <w:tab w:val="left" w:pos="5130"/>
        </w:tabs>
        <w:suppressAutoHyphens w:val="0"/>
        <w:autoSpaceDN/>
        <w:spacing w:after="160" w:line="259" w:lineRule="auto"/>
        <w:jc w:val="left"/>
        <w:textAlignment w:val="auto"/>
        <w:rPr>
          <w:rFonts w:asciiTheme="minorHAnsi" w:eastAsiaTheme="minorHAnsi" w:hAnsiTheme="minorHAnsi" w:cstheme="minorBidi"/>
          <w:sz w:val="22"/>
          <w:szCs w:val="22"/>
          <w:lang w:val="fr-FR"/>
        </w:rPr>
      </w:pPr>
      <w:r w:rsidRPr="00C37E72">
        <w:rPr>
          <w:rFonts w:asciiTheme="minorHAnsi" w:eastAsiaTheme="minorHAnsi" w:hAnsiTheme="minorHAnsi" w:cstheme="minorBidi"/>
          <w:sz w:val="22"/>
          <w:szCs w:val="22"/>
          <w:lang w:val="fr-FR"/>
        </w:rPr>
        <w:tab/>
      </w:r>
    </w:p>
    <w:p w14:paraId="1D525390" w14:textId="466F1669" w:rsidR="00542CEA" w:rsidRPr="00C37E72" w:rsidRDefault="00542CEA" w:rsidP="00542CEA">
      <w:pPr>
        <w:tabs>
          <w:tab w:val="left" w:pos="3040"/>
        </w:tabs>
        <w:suppressAutoHyphens w:val="0"/>
        <w:autoSpaceDN/>
        <w:spacing w:after="160" w:line="259" w:lineRule="auto"/>
        <w:jc w:val="left"/>
        <w:textAlignment w:val="auto"/>
        <w:rPr>
          <w:rFonts w:asciiTheme="minorHAnsi" w:eastAsiaTheme="minorHAnsi" w:hAnsiTheme="minorHAnsi" w:cstheme="minorBidi"/>
          <w:sz w:val="22"/>
          <w:szCs w:val="22"/>
          <w:lang w:val="fr-FR"/>
        </w:rPr>
      </w:pPr>
    </w:p>
    <w:bookmarkEnd w:id="34"/>
    <w:p w14:paraId="3993F0D3" w14:textId="77777777" w:rsidR="00D55694" w:rsidRPr="009E570E" w:rsidRDefault="007F6B04">
      <w:pPr>
        <w:spacing w:after="0"/>
        <w:jc w:val="left"/>
        <w:rPr>
          <w:lang w:val="fr-FR"/>
        </w:rPr>
        <w:sectPr w:rsidR="00D55694" w:rsidRPr="009E570E" w:rsidSect="005C564D">
          <w:pgSz w:w="15840" w:h="12240" w:orient="landscape"/>
          <w:pgMar w:top="1440" w:right="1440" w:bottom="1440" w:left="1440" w:header="720" w:footer="432" w:gutter="0"/>
          <w:cols w:space="720"/>
          <w:titlePg/>
          <w:docGrid w:linePitch="272"/>
        </w:sectPr>
      </w:pPr>
      <w:r w:rsidRPr="009E570E">
        <w:rPr>
          <w:rFonts w:cs="Calibri"/>
          <w:b/>
          <w:szCs w:val="20"/>
          <w:lang w:val="fr-FR"/>
        </w:rPr>
        <w:t>Figure 3.</w:t>
      </w:r>
      <w:r w:rsidRPr="009E570E">
        <w:rPr>
          <w:rFonts w:cs="Calibri"/>
          <w:szCs w:val="20"/>
          <w:lang w:val="fr-FR"/>
        </w:rPr>
        <w:t xml:space="preserve"> Théorie du changement</w:t>
      </w:r>
    </w:p>
    <w:p w14:paraId="7B8A9575" w14:textId="77777777" w:rsidR="00D55694" w:rsidRPr="009E570E" w:rsidRDefault="007F6B04">
      <w:pPr>
        <w:pStyle w:val="Titre1"/>
        <w:rPr>
          <w:lang w:val="fr-FR"/>
        </w:rPr>
      </w:pPr>
      <w:bookmarkStart w:id="35" w:name="_Toc20921091"/>
      <w:r w:rsidRPr="009E570E">
        <w:rPr>
          <w:lang w:val="fr-FR"/>
        </w:rPr>
        <w:lastRenderedPageBreak/>
        <w:t xml:space="preserve">Résultats et partenariats </w:t>
      </w:r>
      <w:bookmarkEnd w:id="35"/>
    </w:p>
    <w:p w14:paraId="0E949C4C" w14:textId="77777777" w:rsidR="00D55694" w:rsidRPr="009E570E" w:rsidRDefault="007F6B04">
      <w:pPr>
        <w:pStyle w:val="Titre2"/>
        <w:numPr>
          <w:ilvl w:val="0"/>
          <w:numId w:val="15"/>
        </w:numPr>
        <w:rPr>
          <w:lang w:val="fr-FR"/>
        </w:rPr>
      </w:pPr>
      <w:bookmarkStart w:id="36" w:name="_Toc20921092"/>
      <w:r w:rsidRPr="009E570E">
        <w:rPr>
          <w:lang w:val="fr-FR"/>
        </w:rPr>
        <w:t>Résultats attendus</w:t>
      </w:r>
      <w:bookmarkEnd w:id="36"/>
    </w:p>
    <w:p w14:paraId="763CCD92" w14:textId="77777777" w:rsidR="005F0EC7" w:rsidRPr="009E570E" w:rsidRDefault="005F0EC7">
      <w:pPr>
        <w:tabs>
          <w:tab w:val="left" w:pos="426"/>
          <w:tab w:val="left" w:pos="2742"/>
        </w:tabs>
        <w:spacing w:after="0"/>
        <w:jc w:val="left"/>
        <w:rPr>
          <w:b/>
          <w:sz w:val="16"/>
          <w:szCs w:val="16"/>
          <w:u w:val="single"/>
          <w:lang w:val="fr-FR"/>
        </w:rPr>
      </w:pPr>
    </w:p>
    <w:p w14:paraId="15A76290" w14:textId="77777777" w:rsidR="00D55694" w:rsidRPr="009E570E" w:rsidRDefault="007F6B04">
      <w:pPr>
        <w:numPr>
          <w:ilvl w:val="0"/>
          <w:numId w:val="11"/>
        </w:numPr>
        <w:tabs>
          <w:tab w:val="left" w:pos="426"/>
        </w:tabs>
        <w:spacing w:after="0"/>
        <w:ind w:left="0" w:firstLine="0"/>
        <w:rPr>
          <w:rFonts w:cs="Calibri"/>
          <w:szCs w:val="20"/>
          <w:lang w:val="fr-FR"/>
        </w:rPr>
      </w:pPr>
      <w:r w:rsidRPr="009E570E">
        <w:rPr>
          <w:rFonts w:cs="Calibri"/>
          <w:szCs w:val="20"/>
          <w:lang w:val="fr-FR"/>
        </w:rPr>
        <w:t xml:space="preserve">L'objectif du projet </w:t>
      </w:r>
      <w:proofErr w:type="spellStart"/>
      <w:r w:rsidR="00F97D54" w:rsidRPr="009E570E">
        <w:rPr>
          <w:rFonts w:cs="Calibri"/>
          <w:szCs w:val="20"/>
          <w:lang w:val="fr-FR"/>
        </w:rPr>
        <w:t>Réclim</w:t>
      </w:r>
      <w:proofErr w:type="spellEnd"/>
      <w:r w:rsidR="00F97D54" w:rsidRPr="009E570E">
        <w:rPr>
          <w:rFonts w:cs="Calibri"/>
          <w:szCs w:val="20"/>
          <w:lang w:val="fr-FR"/>
        </w:rPr>
        <w:t xml:space="preserve"> </w:t>
      </w:r>
      <w:r w:rsidRPr="009E570E">
        <w:rPr>
          <w:rFonts w:cs="Calibri"/>
          <w:szCs w:val="20"/>
          <w:lang w:val="fr-FR"/>
        </w:rPr>
        <w:t xml:space="preserve">est d'accroître la résilience des communautés du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Pr="009E570E">
        <w:rPr>
          <w:rFonts w:cs="Calibri"/>
          <w:szCs w:val="20"/>
          <w:lang w:val="fr-FR"/>
        </w:rPr>
        <w:t xml:space="preserve">en protégeant les vies et les moyens de subsistance contre les sécheresses et les inondations. </w:t>
      </w:r>
    </w:p>
    <w:p w14:paraId="517CDFFD" w14:textId="77777777" w:rsidR="005F0EC7" w:rsidRPr="009E570E" w:rsidRDefault="005F0EC7">
      <w:pPr>
        <w:tabs>
          <w:tab w:val="left" w:pos="567"/>
        </w:tabs>
        <w:spacing w:after="0"/>
        <w:rPr>
          <w:rFonts w:cs="Calibri"/>
          <w:szCs w:val="20"/>
          <w:lang w:val="fr-FR"/>
        </w:rPr>
      </w:pPr>
    </w:p>
    <w:p w14:paraId="3EA9D729" w14:textId="77777777" w:rsidR="00D55694" w:rsidRPr="009E570E" w:rsidRDefault="007F6B04">
      <w:pPr>
        <w:shd w:val="clear" w:color="auto" w:fill="F2F2F2"/>
        <w:spacing w:after="0"/>
        <w:jc w:val="left"/>
        <w:rPr>
          <w:b/>
          <w:color w:val="262626"/>
          <w:sz w:val="22"/>
          <w:szCs w:val="20"/>
          <w:lang w:val="fr-FR"/>
        </w:rPr>
      </w:pPr>
      <w:r w:rsidRPr="009E570E">
        <w:rPr>
          <w:b/>
          <w:color w:val="262626"/>
          <w:sz w:val="22"/>
          <w:szCs w:val="20"/>
          <w:lang w:val="fr-FR"/>
        </w:rPr>
        <w:t>COMPOSANTE 1. Planification et gestion des risques climatiques à court et à long terme</w:t>
      </w:r>
    </w:p>
    <w:p w14:paraId="14B0091A" w14:textId="118B1E9B" w:rsidR="00D55694" w:rsidRPr="009E570E" w:rsidRDefault="007F6B04">
      <w:pPr>
        <w:tabs>
          <w:tab w:val="left" w:pos="7655"/>
        </w:tabs>
        <w:spacing w:after="0"/>
        <w:rPr>
          <w:lang w:val="fr-FR"/>
        </w:rPr>
      </w:pPr>
      <w:r w:rsidRPr="009E570E">
        <w:rPr>
          <w:b/>
          <w:bCs/>
          <w:color w:val="262626"/>
          <w:lang w:val="fr-FR"/>
        </w:rPr>
        <w:t xml:space="preserve">Résultat 1. </w:t>
      </w:r>
      <w:bookmarkStart w:id="37" w:name="_Hlk12786130"/>
      <w:r w:rsidRPr="009E570E">
        <w:rPr>
          <w:b/>
          <w:color w:val="262626"/>
          <w:szCs w:val="20"/>
          <w:lang w:val="fr-FR"/>
        </w:rPr>
        <w:t>Renforcer les capacités de</w:t>
      </w:r>
      <w:bookmarkStart w:id="38" w:name="_Hlk15995090"/>
      <w:r w:rsidR="00A11F58">
        <w:rPr>
          <w:b/>
          <w:color w:val="262626"/>
          <w:szCs w:val="20"/>
          <w:lang w:val="fr-FR"/>
        </w:rPr>
        <w:t xml:space="preserve"> la</w:t>
      </w:r>
      <w:r w:rsidRPr="009E570E">
        <w:rPr>
          <w:b/>
          <w:color w:val="262626"/>
          <w:szCs w:val="20"/>
          <w:lang w:val="fr-FR"/>
        </w:rPr>
        <w:t xml:space="preserve"> DG-</w:t>
      </w:r>
      <w:proofErr w:type="gramStart"/>
      <w:r w:rsidRPr="009E570E">
        <w:rPr>
          <w:b/>
          <w:color w:val="262626"/>
          <w:szCs w:val="20"/>
          <w:lang w:val="fr-FR"/>
        </w:rPr>
        <w:t>AEN</w:t>
      </w:r>
      <w:bookmarkEnd w:id="38"/>
      <w:r w:rsidRPr="009E570E">
        <w:rPr>
          <w:b/>
          <w:color w:val="262626"/>
          <w:szCs w:val="20"/>
          <w:lang w:val="fr-FR"/>
        </w:rPr>
        <w:t xml:space="preserve"> ,</w:t>
      </w:r>
      <w:proofErr w:type="gramEnd"/>
      <w:r w:rsidRPr="009E570E">
        <w:rPr>
          <w:b/>
          <w:color w:val="262626"/>
          <w:szCs w:val="20"/>
          <w:lang w:val="fr-FR"/>
        </w:rPr>
        <w:t xml:space="preserve"> </w:t>
      </w:r>
      <w:r w:rsidR="00A11F58">
        <w:rPr>
          <w:b/>
          <w:color w:val="262626"/>
          <w:szCs w:val="20"/>
          <w:lang w:val="fr-FR"/>
        </w:rPr>
        <w:t>de l’</w:t>
      </w:r>
      <w:r w:rsidRPr="009E570E">
        <w:rPr>
          <w:b/>
          <w:color w:val="262626"/>
          <w:szCs w:val="20"/>
          <w:lang w:val="fr-FR"/>
        </w:rPr>
        <w:t xml:space="preserve">ANAM, </w:t>
      </w:r>
      <w:r w:rsidR="00A11F58">
        <w:rPr>
          <w:b/>
          <w:color w:val="262626"/>
          <w:szCs w:val="20"/>
          <w:lang w:val="fr-FR"/>
        </w:rPr>
        <w:t xml:space="preserve">de la </w:t>
      </w:r>
      <w:r w:rsidRPr="009E570E">
        <w:rPr>
          <w:b/>
          <w:color w:val="262626"/>
          <w:szCs w:val="20"/>
          <w:lang w:val="fr-FR"/>
        </w:rPr>
        <w:t>DGRE et des communautés sur l'utilisation de</w:t>
      </w:r>
      <w:bookmarkStart w:id="39" w:name="_Hlk15999761"/>
      <w:bookmarkStart w:id="40" w:name="_Hlk14021791"/>
      <w:r w:rsidRPr="009E570E">
        <w:rPr>
          <w:b/>
          <w:color w:val="262626"/>
          <w:szCs w:val="20"/>
          <w:lang w:val="fr-FR"/>
        </w:rPr>
        <w:t xml:space="preserve"> informations/services climatiques et hydrologiques</w:t>
      </w:r>
      <w:bookmarkEnd w:id="39"/>
      <w:r w:rsidRPr="009E570E">
        <w:rPr>
          <w:b/>
          <w:color w:val="262626"/>
          <w:szCs w:val="20"/>
          <w:lang w:val="fr-FR"/>
        </w:rPr>
        <w:t xml:space="preserve"> pour la gestion des risques climatiques extrêmes.</w:t>
      </w:r>
      <w:bookmarkEnd w:id="37"/>
      <w:bookmarkEnd w:id="40"/>
    </w:p>
    <w:p w14:paraId="4059EFAE" w14:textId="09C5B2CF"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color w:val="262626"/>
          <w:sz w:val="20"/>
          <w:szCs w:val="20"/>
          <w:lang w:val="fr-FR"/>
        </w:rPr>
        <w:t>Ce résultat</w:t>
      </w:r>
      <w:bookmarkStart w:id="41" w:name="_Hlk15984402"/>
      <w:r w:rsidRPr="009E570E">
        <w:rPr>
          <w:rFonts w:ascii="Calibri" w:hAnsi="Calibri" w:cs="Calibri"/>
          <w:color w:val="262626"/>
          <w:sz w:val="20"/>
          <w:szCs w:val="20"/>
          <w:lang w:val="fr-FR"/>
        </w:rPr>
        <w:t xml:space="preserve"> s'appuiera sur le projet SAP du FPMA </w:t>
      </w:r>
      <w:r w:rsidR="009470A3" w:rsidRPr="009E570E">
        <w:rPr>
          <w:rFonts w:ascii="Calibri" w:hAnsi="Calibri" w:cs="Calibri"/>
          <w:color w:val="262626"/>
          <w:sz w:val="20"/>
          <w:szCs w:val="20"/>
          <w:lang w:val="fr-FR"/>
        </w:rPr>
        <w:t>récemment clôturé</w:t>
      </w:r>
      <w:bookmarkEnd w:id="41"/>
      <w:r w:rsidRPr="009E570E">
        <w:rPr>
          <w:rFonts w:ascii="Calibri" w:hAnsi="Calibri" w:cs="Calibri"/>
          <w:color w:val="262626"/>
          <w:sz w:val="20"/>
          <w:szCs w:val="20"/>
          <w:lang w:val="fr-FR"/>
        </w:rPr>
        <w:t xml:space="preserve"> et contribuera à</w:t>
      </w:r>
      <w:bookmarkStart w:id="42" w:name="_Hlk8547367"/>
      <w:r w:rsidRPr="009E570E">
        <w:rPr>
          <w:rFonts w:ascii="Calibri" w:hAnsi="Calibri" w:cs="Calibri"/>
          <w:color w:val="262626"/>
          <w:sz w:val="20"/>
          <w:szCs w:val="20"/>
          <w:lang w:val="fr-FR"/>
        </w:rPr>
        <w:t xml:space="preserve"> rendre opérationnels les services de prévision hydrologique dans le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eastAsia="Times New Roman" w:hAnsi="Calibri" w:cs="Calibri"/>
          <w:color w:val="262626"/>
          <w:sz w:val="20"/>
          <w:szCs w:val="20"/>
          <w:lang w:val="fr-FR" w:eastAsia="pt-PT"/>
        </w:rPr>
        <w:t xml:space="preserve">afin de réduire la vulnérabilité et les risques liés au changement </w:t>
      </w:r>
      <w:bookmarkEnd w:id="42"/>
      <w:r w:rsidR="00A819D6" w:rsidRPr="009E570E">
        <w:rPr>
          <w:rFonts w:ascii="Calibri" w:eastAsia="Times New Roman" w:hAnsi="Calibri" w:cs="Calibri"/>
          <w:color w:val="262626"/>
          <w:sz w:val="20"/>
          <w:szCs w:val="20"/>
          <w:lang w:val="fr-FR" w:eastAsia="pt-PT"/>
        </w:rPr>
        <w:t>climatique</w:t>
      </w:r>
      <w:r w:rsidR="00A819D6" w:rsidRPr="009E570E">
        <w:rPr>
          <w:rFonts w:ascii="Calibri" w:hAnsi="Calibri" w:cs="Calibri"/>
          <w:color w:val="262626"/>
          <w:sz w:val="20"/>
          <w:szCs w:val="20"/>
          <w:lang w:val="fr-FR"/>
        </w:rPr>
        <w:t>.</w:t>
      </w:r>
      <w:r w:rsidRPr="009E570E">
        <w:rPr>
          <w:rFonts w:ascii="Calibri" w:hAnsi="Calibri" w:cs="Calibri"/>
          <w:color w:val="262626"/>
          <w:sz w:val="20"/>
          <w:szCs w:val="20"/>
          <w:lang w:val="fr-FR"/>
        </w:rPr>
        <w:t xml:space="preserve"> Le </w:t>
      </w:r>
      <w:r w:rsidR="003F1F0E" w:rsidRPr="009E570E">
        <w:rPr>
          <w:rFonts w:ascii="Calibri" w:hAnsi="Calibri" w:cs="Calibri"/>
          <w:color w:val="262626"/>
          <w:sz w:val="20"/>
          <w:szCs w:val="20"/>
          <w:lang w:val="fr-FR"/>
        </w:rPr>
        <w:t>résultat</w:t>
      </w:r>
      <w:r w:rsidR="00250B46" w:rsidRPr="009E570E">
        <w:rPr>
          <w:rFonts w:ascii="Calibri" w:hAnsi="Calibri" w:cs="Calibri"/>
          <w:color w:val="262626"/>
          <w:sz w:val="20"/>
          <w:szCs w:val="20"/>
          <w:lang w:val="fr-FR"/>
        </w:rPr>
        <w:t xml:space="preserve">, </w:t>
      </w:r>
      <w:r w:rsidR="005526D0" w:rsidRPr="009E570E">
        <w:rPr>
          <w:rFonts w:ascii="Calibri" w:hAnsi="Calibri" w:cs="Calibri"/>
          <w:color w:val="262626"/>
          <w:sz w:val="20"/>
          <w:szCs w:val="20"/>
          <w:lang w:val="fr-FR"/>
        </w:rPr>
        <w:t>sous la direction de l'ANAM</w:t>
      </w:r>
      <w:r w:rsidR="00250B46" w:rsidRPr="009E570E">
        <w:rPr>
          <w:rFonts w:ascii="Calibri" w:hAnsi="Calibri" w:cs="Calibri"/>
          <w:color w:val="262626"/>
          <w:sz w:val="20"/>
          <w:szCs w:val="20"/>
          <w:lang w:val="fr-FR"/>
        </w:rPr>
        <w:t xml:space="preserve">, et </w:t>
      </w:r>
      <w:r w:rsidR="005526D0" w:rsidRPr="009E570E">
        <w:rPr>
          <w:rFonts w:ascii="Calibri" w:hAnsi="Calibri" w:cs="Calibri"/>
          <w:color w:val="262626"/>
          <w:sz w:val="20"/>
          <w:szCs w:val="20"/>
          <w:lang w:val="fr-FR"/>
        </w:rPr>
        <w:t xml:space="preserve">en partenariat direct avec la DGRE </w:t>
      </w:r>
      <w:r w:rsidR="009470A3" w:rsidRPr="009E570E">
        <w:rPr>
          <w:rFonts w:ascii="Calibri" w:hAnsi="Calibri" w:cs="Calibri"/>
          <w:color w:val="262626"/>
          <w:sz w:val="20"/>
          <w:szCs w:val="20"/>
          <w:lang w:val="fr-FR"/>
        </w:rPr>
        <w:t xml:space="preserve">et la </w:t>
      </w:r>
      <w:r w:rsidR="005526D0" w:rsidRPr="009E570E">
        <w:rPr>
          <w:rFonts w:ascii="Calibri" w:hAnsi="Calibri" w:cs="Calibri"/>
          <w:color w:val="262626"/>
          <w:sz w:val="20"/>
          <w:szCs w:val="20"/>
          <w:lang w:val="fr-FR"/>
        </w:rPr>
        <w:t>DG-AEN</w:t>
      </w:r>
      <w:r w:rsidR="003F1F0E"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soutiendra également la mise à niveau des systèmes de transmission des données et la diffusion des alertes météorologiques (ANAM) et d'inondation (DGRE). L'</w:t>
      </w:r>
      <w:r w:rsidR="00D961A0" w:rsidRPr="009E570E">
        <w:rPr>
          <w:rFonts w:ascii="Calibri" w:hAnsi="Calibri" w:cs="Calibri"/>
          <w:color w:val="262626"/>
          <w:sz w:val="20"/>
          <w:szCs w:val="20"/>
          <w:lang w:val="fr-FR"/>
        </w:rPr>
        <w:t xml:space="preserve">ANAM, en tant que représentant de l'OMM dans le pays et compte tenu de son mandat national, sera responsable de </w:t>
      </w:r>
      <w:r w:rsidR="003F1F0E" w:rsidRPr="009E570E">
        <w:rPr>
          <w:rFonts w:ascii="Calibri" w:hAnsi="Calibri" w:cs="Calibri"/>
          <w:color w:val="262626"/>
          <w:sz w:val="20"/>
          <w:szCs w:val="20"/>
          <w:lang w:val="fr-FR"/>
        </w:rPr>
        <w:t>l'</w:t>
      </w:r>
      <w:r w:rsidR="00D961A0" w:rsidRPr="009E570E">
        <w:rPr>
          <w:rFonts w:ascii="Calibri" w:hAnsi="Calibri" w:cs="Calibri"/>
          <w:color w:val="262626"/>
          <w:sz w:val="20"/>
          <w:szCs w:val="20"/>
          <w:lang w:val="fr-FR"/>
        </w:rPr>
        <w:t xml:space="preserve">installation de toutes les stations météorologiques automatiques, en partenariat étroit avec la DGRE </w:t>
      </w:r>
      <w:r w:rsidR="009470A3" w:rsidRPr="009E570E">
        <w:rPr>
          <w:rFonts w:ascii="Calibri" w:hAnsi="Calibri" w:cs="Calibri"/>
          <w:color w:val="262626"/>
          <w:sz w:val="20"/>
          <w:szCs w:val="20"/>
          <w:lang w:val="fr-FR"/>
        </w:rPr>
        <w:t xml:space="preserve">et la </w:t>
      </w:r>
      <w:r w:rsidR="00D961A0" w:rsidRPr="009E570E">
        <w:rPr>
          <w:rFonts w:ascii="Calibri" w:hAnsi="Calibri" w:cs="Calibri"/>
          <w:color w:val="262626"/>
          <w:sz w:val="20"/>
          <w:szCs w:val="20"/>
          <w:lang w:val="fr-FR"/>
        </w:rPr>
        <w:t xml:space="preserve">DG-AEN, le cas échéant. </w:t>
      </w:r>
      <w:r w:rsidRPr="009E570E">
        <w:rPr>
          <w:rFonts w:ascii="Calibri" w:hAnsi="Calibri" w:cs="Calibri"/>
          <w:color w:val="262626"/>
          <w:sz w:val="20"/>
          <w:szCs w:val="20"/>
          <w:lang w:val="fr-FR"/>
        </w:rPr>
        <w:t xml:space="preserve">Simultanément, le projet renforcera les compétences et les capacités du personnel actuel de l'ANAM et de la DGRE en matière de réduction d'échelle des données afin de produire des prévisions météorologiques et d'inondations adaptées à la DG-AEN et aux communautés du bassin. Les ressources du FPMA seront également utilisées pour </w:t>
      </w:r>
      <w:r w:rsidR="00A819D6">
        <w:rPr>
          <w:rFonts w:ascii="Calibri" w:hAnsi="Calibri" w:cs="Calibri"/>
          <w:color w:val="262626"/>
          <w:sz w:val="20"/>
          <w:szCs w:val="20"/>
          <w:lang w:val="fr-FR"/>
        </w:rPr>
        <w:t>organiser</w:t>
      </w:r>
      <w:r w:rsidRPr="009E570E">
        <w:rPr>
          <w:rFonts w:ascii="Calibri" w:hAnsi="Calibri" w:cs="Calibri"/>
          <w:color w:val="262626"/>
          <w:sz w:val="20"/>
          <w:szCs w:val="20"/>
          <w:lang w:val="fr-FR"/>
        </w:rPr>
        <w:t xml:space="preserve"> des formations pour le personnel de la DG-AEN</w:t>
      </w:r>
      <w:r w:rsidR="00E86AC0" w:rsidRPr="009E570E">
        <w:rPr>
          <w:rFonts w:ascii="Calibri" w:hAnsi="Calibri" w:cs="Calibri"/>
          <w:color w:val="262626"/>
          <w:sz w:val="20"/>
          <w:szCs w:val="20"/>
          <w:lang w:val="fr-FR"/>
        </w:rPr>
        <w:t>, de l'</w:t>
      </w:r>
      <w:r w:rsidRPr="009E570E">
        <w:rPr>
          <w:rFonts w:ascii="Calibri" w:hAnsi="Calibri" w:cs="Calibri"/>
          <w:color w:val="262626"/>
          <w:sz w:val="20"/>
          <w:szCs w:val="20"/>
          <w:lang w:val="fr-FR"/>
        </w:rPr>
        <w:t>ANAM</w:t>
      </w:r>
      <w:r w:rsidR="008F4DF4" w:rsidRPr="009E570E">
        <w:rPr>
          <w:rFonts w:ascii="Calibri" w:hAnsi="Calibri" w:cs="Calibri"/>
          <w:color w:val="262626"/>
          <w:sz w:val="20"/>
          <w:szCs w:val="20"/>
          <w:lang w:val="fr-FR"/>
        </w:rPr>
        <w:t xml:space="preserve">, de la </w:t>
      </w:r>
      <w:r w:rsidR="00E86AC0" w:rsidRPr="009E570E">
        <w:rPr>
          <w:rFonts w:ascii="Calibri" w:hAnsi="Calibri" w:cs="Calibri"/>
          <w:color w:val="262626"/>
          <w:sz w:val="20"/>
          <w:szCs w:val="20"/>
          <w:lang w:val="fr-FR"/>
        </w:rPr>
        <w:t xml:space="preserve">DGRE </w:t>
      </w:r>
      <w:r w:rsidR="008F4DF4" w:rsidRPr="009E570E">
        <w:rPr>
          <w:rFonts w:ascii="Calibri" w:hAnsi="Calibri" w:cs="Calibri"/>
          <w:color w:val="262626"/>
          <w:sz w:val="20"/>
          <w:szCs w:val="20"/>
          <w:lang w:val="fr-FR"/>
        </w:rPr>
        <w:t xml:space="preserve">et d'AGROMET </w:t>
      </w:r>
      <w:r w:rsidRPr="009E570E">
        <w:rPr>
          <w:rFonts w:ascii="Calibri" w:hAnsi="Calibri" w:cs="Calibri"/>
          <w:color w:val="262626"/>
          <w:sz w:val="20"/>
          <w:szCs w:val="20"/>
          <w:lang w:val="fr-FR"/>
        </w:rPr>
        <w:t xml:space="preserve">sur l'utilisation de </w:t>
      </w:r>
      <w:r w:rsidRPr="009E570E">
        <w:rPr>
          <w:rFonts w:ascii="Calibri" w:hAnsi="Calibri" w:cs="Calibri"/>
          <w:sz w:val="20"/>
          <w:szCs w:val="20"/>
          <w:lang w:val="fr-FR"/>
        </w:rPr>
        <w:t xml:space="preserve">modèles pour les prévisions climatiques et la </w:t>
      </w:r>
      <w:r w:rsidRPr="009E570E">
        <w:rPr>
          <w:rFonts w:ascii="Calibri" w:hAnsi="Calibri" w:cs="Calibri"/>
          <w:color w:val="262626"/>
          <w:sz w:val="20"/>
          <w:szCs w:val="20"/>
          <w:lang w:val="fr-FR"/>
        </w:rPr>
        <w:t xml:space="preserve">génération de </w:t>
      </w:r>
      <w:r w:rsidRPr="009E570E">
        <w:rPr>
          <w:rFonts w:ascii="Calibri" w:hAnsi="Calibri" w:cs="Calibri"/>
          <w:bCs/>
          <w:color w:val="262626"/>
          <w:sz w:val="20"/>
          <w:szCs w:val="20"/>
          <w:lang w:val="fr-FR"/>
        </w:rPr>
        <w:t xml:space="preserve">scénarios d'impact du changement climatique (sur 25, 50 et 100 ans) </w:t>
      </w:r>
      <w:r w:rsidRPr="009E570E">
        <w:rPr>
          <w:rFonts w:ascii="Calibri" w:hAnsi="Calibri" w:cs="Calibri"/>
          <w:color w:val="262626"/>
          <w:sz w:val="20"/>
          <w:szCs w:val="20"/>
          <w:lang w:val="fr-FR"/>
        </w:rPr>
        <w:t xml:space="preserve">pour les secteurs économiques clés du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color w:val="262626"/>
          <w:sz w:val="20"/>
          <w:szCs w:val="20"/>
          <w:lang w:val="fr-FR"/>
        </w:rPr>
        <w:t xml:space="preserve">. La DG-AEN utilisera ces résultats pour étudier les impacts possibles sur le climat (y compris la sécheresse, les inondations, l'érosion et les glissements de terrain) et les vulnérabilités identifiées précédemment. Cela permettra à la DG-AEN de mieux comprendre les impacts du changement climatique et les vulnérabilités physiques et économiques associées, ainsi que la socio-économie globale du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w:t>
      </w:r>
      <w:r w:rsidR="00D2224E">
        <w:rPr>
          <w:rFonts w:ascii="Calibri" w:hAnsi="Calibri" w:cs="Calibri"/>
          <w:color w:val="262626"/>
          <w:sz w:val="20"/>
          <w:szCs w:val="20"/>
          <w:lang w:val="fr-FR"/>
        </w:rPr>
        <w:t>produit 1.1</w:t>
      </w:r>
      <w:r w:rsidRPr="009E570E">
        <w:rPr>
          <w:rFonts w:ascii="Calibri" w:hAnsi="Calibri" w:cs="Calibri"/>
          <w:color w:val="262626"/>
          <w:sz w:val="20"/>
          <w:szCs w:val="20"/>
          <w:lang w:val="fr-FR"/>
        </w:rPr>
        <w:t>).</w:t>
      </w:r>
    </w:p>
    <w:p w14:paraId="554CB9C1" w14:textId="79D87458"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color w:val="262626"/>
          <w:sz w:val="20"/>
          <w:szCs w:val="20"/>
          <w:lang w:val="fr-FR"/>
        </w:rPr>
        <w:t xml:space="preserve">Une érosion généralisée des sols se produit dans les provinces de </w:t>
      </w:r>
      <w:proofErr w:type="spellStart"/>
      <w:r w:rsidRPr="009E570E">
        <w:rPr>
          <w:rFonts w:ascii="Calibri" w:hAnsi="Calibri" w:cs="Calibri"/>
          <w:color w:val="262626"/>
          <w:sz w:val="20"/>
          <w:szCs w:val="20"/>
          <w:lang w:val="fr-FR"/>
        </w:rPr>
        <w:t>Gourga</w:t>
      </w:r>
      <w:proofErr w:type="spellEnd"/>
      <w:r w:rsidRPr="009E570E">
        <w:rPr>
          <w:rFonts w:ascii="Calibri" w:hAnsi="Calibri" w:cs="Calibri"/>
          <w:color w:val="262626"/>
          <w:sz w:val="20"/>
          <w:szCs w:val="20"/>
          <w:lang w:val="fr-FR"/>
        </w:rPr>
        <w:t xml:space="preserve"> et de Yatenga au nord du Burkina Faso et est particulièrement grave à </w:t>
      </w:r>
      <w:proofErr w:type="spellStart"/>
      <w:r w:rsidRPr="009E570E">
        <w:rPr>
          <w:rFonts w:ascii="Calibri" w:hAnsi="Calibri" w:cs="Calibri"/>
          <w:color w:val="262626"/>
          <w:sz w:val="20"/>
          <w:szCs w:val="20"/>
          <w:lang w:val="fr-FR"/>
        </w:rPr>
        <w:t>Katchari</w:t>
      </w:r>
      <w:proofErr w:type="spellEnd"/>
      <w:r w:rsidRPr="009E570E">
        <w:rPr>
          <w:rFonts w:ascii="Calibri" w:hAnsi="Calibri" w:cs="Calibri"/>
          <w:color w:val="262626"/>
          <w:sz w:val="20"/>
          <w:szCs w:val="20"/>
          <w:lang w:val="fr-FR"/>
        </w:rPr>
        <w:t xml:space="preserve">, dans la province de </w:t>
      </w:r>
      <w:proofErr w:type="spellStart"/>
      <w:r w:rsidRPr="009E570E">
        <w:rPr>
          <w:rFonts w:ascii="Calibri" w:hAnsi="Calibri" w:cs="Calibri"/>
          <w:color w:val="262626"/>
          <w:sz w:val="20"/>
          <w:szCs w:val="20"/>
          <w:lang w:val="fr-FR"/>
        </w:rPr>
        <w:t>Seno</w:t>
      </w:r>
      <w:proofErr w:type="spellEnd"/>
      <w:r w:rsidRPr="009E570E">
        <w:rPr>
          <w:rFonts w:ascii="Calibri" w:hAnsi="Calibri" w:cs="Calibri"/>
          <w:color w:val="262626"/>
          <w:sz w:val="20"/>
          <w:szCs w:val="20"/>
          <w:lang w:val="fr-FR"/>
        </w:rPr>
        <w:t xml:space="preserve"> au Sahel</w:t>
      </w:r>
      <w:r w:rsidRPr="009E570E">
        <w:rPr>
          <w:rStyle w:val="Appelnotedebasdep"/>
          <w:rFonts w:ascii="Calibri" w:hAnsi="Calibri" w:cs="Calibri"/>
          <w:sz w:val="20"/>
          <w:szCs w:val="20"/>
          <w:lang w:val="fr-FR"/>
        </w:rPr>
        <w:footnoteReference w:id="21"/>
      </w:r>
      <w:r w:rsidRPr="009E570E">
        <w:rPr>
          <w:rFonts w:ascii="Calibri" w:hAnsi="Calibri" w:cs="Calibri"/>
          <w:color w:val="262626"/>
          <w:sz w:val="20"/>
          <w:szCs w:val="20"/>
          <w:lang w:val="fr-FR"/>
        </w:rPr>
        <w:t xml:space="preserve"> . Une évaluation complète des risques liés au changement climatique sera menée </w:t>
      </w:r>
      <w:r w:rsidR="00812B2B" w:rsidRPr="009E570E">
        <w:rPr>
          <w:rFonts w:ascii="Calibri" w:hAnsi="Calibri" w:cs="Calibri"/>
          <w:color w:val="262626"/>
          <w:sz w:val="20"/>
          <w:szCs w:val="20"/>
          <w:lang w:val="fr-FR"/>
        </w:rPr>
        <w:t>sous la direction de la DG-EAN</w:t>
      </w:r>
      <w:r w:rsidRPr="009E570E">
        <w:rPr>
          <w:rFonts w:ascii="Calibri" w:hAnsi="Calibri" w:cs="Calibri"/>
          <w:color w:val="262626"/>
          <w:sz w:val="20"/>
          <w:szCs w:val="20"/>
          <w:lang w:val="fr-FR"/>
        </w:rPr>
        <w:t xml:space="preserve">, en utilisant une approche participative, afin de mieux comprendre les vulnérabilités actuelles dans le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 xml:space="preserve">et d'identifier les zones sujettes aux inondations et aux sécheresses. Il s'agira notamment d'évaluer l'érosion et la dégradation des sols, l'état des bassins versants et l'empiètement des forêts à l'aide d'une </w:t>
      </w:r>
      <w:r w:rsidR="002B51B9" w:rsidRPr="009E570E">
        <w:rPr>
          <w:rFonts w:ascii="Calibri" w:hAnsi="Calibri" w:cs="Calibri"/>
          <w:color w:val="262626"/>
          <w:sz w:val="20"/>
          <w:szCs w:val="20"/>
          <w:lang w:val="fr-FR"/>
        </w:rPr>
        <w:t xml:space="preserve">enquête de terrain et d'une </w:t>
      </w:r>
      <w:r w:rsidRPr="009E570E">
        <w:rPr>
          <w:rFonts w:ascii="Calibri" w:hAnsi="Calibri" w:cs="Calibri"/>
          <w:color w:val="262626"/>
          <w:sz w:val="20"/>
          <w:szCs w:val="20"/>
          <w:lang w:val="fr-FR"/>
        </w:rPr>
        <w:t>cartographie SIG, en se concentrant sur les endroits les plus dégradés et les plus sensibles au climat du bassin, sur la base des données du PANA et du P</w:t>
      </w:r>
      <w:r w:rsidR="00A819D6">
        <w:rPr>
          <w:rFonts w:ascii="Calibri" w:hAnsi="Calibri" w:cs="Calibri"/>
          <w:color w:val="262626"/>
          <w:sz w:val="20"/>
          <w:szCs w:val="20"/>
          <w:lang w:val="fr-FR"/>
        </w:rPr>
        <w:t>NA</w:t>
      </w:r>
      <w:r w:rsidRPr="009E570E">
        <w:rPr>
          <w:rFonts w:ascii="Calibri" w:hAnsi="Calibri" w:cs="Calibri"/>
          <w:color w:val="262626"/>
          <w:sz w:val="20"/>
          <w:szCs w:val="20"/>
          <w:lang w:val="fr-FR"/>
        </w:rPr>
        <w:t xml:space="preserve"> (voir l'annexe </w:t>
      </w:r>
      <w:r w:rsidR="00CC2B7E" w:rsidRPr="009E570E">
        <w:rPr>
          <w:rFonts w:ascii="Calibri" w:hAnsi="Calibri" w:cs="Calibri"/>
          <w:color w:val="262626"/>
          <w:sz w:val="20"/>
          <w:szCs w:val="20"/>
          <w:lang w:val="fr-FR"/>
        </w:rPr>
        <w:t xml:space="preserve">1 </w:t>
      </w:r>
      <w:r w:rsidRPr="009E570E">
        <w:rPr>
          <w:rFonts w:ascii="Calibri" w:hAnsi="Calibri" w:cs="Calibri"/>
          <w:color w:val="262626"/>
          <w:sz w:val="20"/>
          <w:szCs w:val="20"/>
          <w:lang w:val="fr-FR"/>
        </w:rPr>
        <w:t xml:space="preserve">pour les détails). Cela permettra également d'analyser les options politiques d'adaptation et </w:t>
      </w:r>
      <w:r w:rsidR="004323A5">
        <w:rPr>
          <w:rFonts w:ascii="Calibri" w:hAnsi="Calibri" w:cs="Calibri"/>
          <w:color w:val="262626"/>
          <w:sz w:val="20"/>
          <w:szCs w:val="20"/>
          <w:lang w:val="fr-FR"/>
        </w:rPr>
        <w:t xml:space="preserve">d’élaborer des stratégies </w:t>
      </w:r>
      <w:r w:rsidRPr="009E570E">
        <w:rPr>
          <w:rFonts w:ascii="Calibri" w:hAnsi="Calibri" w:cs="Calibri"/>
          <w:color w:val="262626"/>
          <w:sz w:val="20"/>
          <w:szCs w:val="20"/>
          <w:lang w:val="fr-FR"/>
        </w:rPr>
        <w:t>d'adaptation multisectorielles et des plans d'action de mise en œuvre au niveau du bassin (</w:t>
      </w:r>
      <w:r w:rsidR="00A74D0B">
        <w:rPr>
          <w:rFonts w:ascii="Calibri" w:hAnsi="Calibri" w:cs="Calibri"/>
          <w:color w:val="262626"/>
          <w:sz w:val="20"/>
          <w:szCs w:val="20"/>
          <w:lang w:val="fr-FR"/>
        </w:rPr>
        <w:t>produit 1.2</w:t>
      </w:r>
      <w:r w:rsidRPr="009E570E">
        <w:rPr>
          <w:rFonts w:ascii="Calibri" w:hAnsi="Calibri" w:cs="Calibri"/>
          <w:color w:val="262626"/>
          <w:sz w:val="20"/>
          <w:szCs w:val="20"/>
          <w:lang w:val="fr-FR"/>
        </w:rPr>
        <w:t xml:space="preserve">). L'efficacité de la diffusion et la capacité de réponse aux dangers seront évaluées dans un certain nombre d'endroits sélectionnés à travers le bassin, en ciblant différents mécanismes qui cherchent à améliorer les communications et la diffusion d'avertissements, d'alertes et de conseils aux utilisateurs finaux ciblés dans les communautés. </w:t>
      </w:r>
      <w:r w:rsidRPr="009E570E">
        <w:rPr>
          <w:rFonts w:ascii="Calibri" w:hAnsi="Calibri" w:cs="Calibri"/>
          <w:sz w:val="20"/>
          <w:szCs w:val="20"/>
          <w:lang w:val="fr-FR"/>
        </w:rPr>
        <w:t xml:space="preserve">Des consultations des parties prenantes seront menées au niveau des communes pour évaluer le service de diffusion et les </w:t>
      </w:r>
      <w:r w:rsidRPr="009E570E">
        <w:rPr>
          <w:rFonts w:ascii="Calibri" w:eastAsia="Calibri" w:hAnsi="Calibri" w:cs="Calibri"/>
          <w:sz w:val="20"/>
          <w:szCs w:val="20"/>
          <w:lang w:val="fr-FR"/>
        </w:rPr>
        <w:t>données primaires sur les pertes et les dommages causés par les précédents chocs climatiques. Cela fournira une base de référence pour mesurer l'efficacité du projet</w:t>
      </w:r>
      <w:r w:rsidRPr="009E570E">
        <w:rPr>
          <w:rFonts w:ascii="Calibri" w:hAnsi="Calibri" w:cs="Calibri"/>
          <w:color w:val="262626"/>
          <w:sz w:val="20"/>
          <w:szCs w:val="20"/>
          <w:lang w:val="fr-FR"/>
        </w:rPr>
        <w:t xml:space="preserve">. Les </w:t>
      </w:r>
      <w:r w:rsidRPr="009E570E">
        <w:rPr>
          <w:rFonts w:ascii="Calibri" w:hAnsi="Calibri" w:cs="Calibri"/>
          <w:sz w:val="20"/>
          <w:szCs w:val="20"/>
          <w:lang w:val="fr-FR"/>
        </w:rPr>
        <w:t xml:space="preserve">fonds alloués à ce résultat seront également utilisés pour renforcer les SOP des SAP pour une diffusion harmonisée des avis et pour suivre les progrès de la mise en œuvre au niveau du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 xml:space="preserve">, comme développé dans le cadre du projet SAP du FPMA </w:t>
      </w:r>
      <w:r w:rsidRPr="009E570E">
        <w:rPr>
          <w:rFonts w:ascii="Calibri" w:eastAsia="Calibri" w:hAnsi="Calibri" w:cs="Calibri"/>
          <w:sz w:val="20"/>
          <w:szCs w:val="20"/>
          <w:lang w:val="fr-FR"/>
        </w:rPr>
        <w:t xml:space="preserve">(résultat 1.3). </w:t>
      </w:r>
      <w:bookmarkStart w:id="43" w:name="_Hlk15984568"/>
      <w:r w:rsidRPr="009E570E">
        <w:rPr>
          <w:rFonts w:ascii="Calibri" w:hAnsi="Calibri" w:cs="Calibri"/>
          <w:sz w:val="20"/>
          <w:szCs w:val="20"/>
          <w:lang w:val="fr-FR"/>
        </w:rPr>
        <w:t>Des initiatives supplémentaires de formation et de développement des capacités</w:t>
      </w:r>
      <w:bookmarkEnd w:id="43"/>
      <w:r w:rsidRPr="009E570E">
        <w:rPr>
          <w:rFonts w:ascii="Calibri" w:hAnsi="Calibri" w:cs="Calibri"/>
          <w:sz w:val="20"/>
          <w:szCs w:val="20"/>
          <w:lang w:val="fr-FR"/>
        </w:rPr>
        <w:t xml:space="preserve"> seront menées </w:t>
      </w:r>
      <w:r w:rsidR="00113409" w:rsidRPr="009E570E">
        <w:rPr>
          <w:rFonts w:ascii="Calibri" w:hAnsi="Calibri" w:cs="Calibri"/>
          <w:sz w:val="20"/>
          <w:szCs w:val="20"/>
          <w:lang w:val="fr-FR"/>
        </w:rPr>
        <w:t xml:space="preserve">sous la direction de l'ANAM et de la DGRE </w:t>
      </w:r>
      <w:r w:rsidRPr="009E570E">
        <w:rPr>
          <w:rFonts w:ascii="Calibri" w:hAnsi="Calibri" w:cs="Calibri"/>
          <w:sz w:val="20"/>
          <w:szCs w:val="20"/>
          <w:lang w:val="fr-FR"/>
        </w:rPr>
        <w:t>afin d'améliorer les connaissances des hydrologues, des agents de la protection civile et des fonctionnaires des gouvernements provinciaux, qui seront équipés pour développer et mettre en œuvre des prévisions locales d'inondation/de sécheresse et gérer les catastrophes au niveau du bassin (</w:t>
      </w:r>
      <w:r w:rsidR="004323A5">
        <w:rPr>
          <w:rFonts w:ascii="Calibri" w:hAnsi="Calibri" w:cs="Calibri"/>
          <w:sz w:val="20"/>
          <w:szCs w:val="20"/>
          <w:lang w:val="fr-FR"/>
        </w:rPr>
        <w:t>Produit</w:t>
      </w:r>
      <w:r w:rsidRPr="009E570E">
        <w:rPr>
          <w:rFonts w:ascii="Calibri" w:hAnsi="Calibri" w:cs="Calibri"/>
          <w:sz w:val="20"/>
          <w:szCs w:val="20"/>
          <w:lang w:val="fr-FR"/>
        </w:rPr>
        <w:t xml:space="preserve"> 1.4).</w:t>
      </w:r>
    </w:p>
    <w:p w14:paraId="7B7F0F41" w14:textId="77777777" w:rsidR="005F0EC7" w:rsidRPr="009E570E" w:rsidRDefault="005F0EC7">
      <w:pPr>
        <w:rPr>
          <w:lang w:val="fr-FR"/>
        </w:rPr>
      </w:pPr>
    </w:p>
    <w:p w14:paraId="54793144" w14:textId="04CC146C" w:rsidR="00D55694" w:rsidRPr="009E570E" w:rsidRDefault="004323A5">
      <w:pPr>
        <w:pStyle w:val="Paragraphedeliste"/>
        <w:shd w:val="clear" w:color="auto" w:fill="F2F2F2"/>
        <w:tabs>
          <w:tab w:val="left" w:pos="286"/>
        </w:tabs>
        <w:ind w:left="2"/>
        <w:jc w:val="both"/>
        <w:rPr>
          <w:lang w:val="fr-FR"/>
        </w:rPr>
      </w:pPr>
      <w:bookmarkStart w:id="44" w:name="_Hlk7616924"/>
      <w:r>
        <w:rPr>
          <w:rFonts w:ascii="Calibri" w:hAnsi="Calibri" w:cs="Calibri"/>
          <w:b/>
          <w:color w:val="262626"/>
          <w:sz w:val="20"/>
          <w:szCs w:val="20"/>
          <w:lang w:val="fr-FR"/>
        </w:rPr>
        <w:t>Produit</w:t>
      </w:r>
      <w:r w:rsidRPr="009E570E">
        <w:rPr>
          <w:rFonts w:ascii="Calibri" w:hAnsi="Calibri" w:cs="Calibri"/>
          <w:b/>
          <w:color w:val="262626"/>
          <w:sz w:val="20"/>
          <w:szCs w:val="20"/>
          <w:lang w:val="fr-FR"/>
        </w:rPr>
        <w:t xml:space="preserve"> 1.1 :  </w:t>
      </w:r>
      <w:bookmarkStart w:id="45" w:name="_Hlk19783685"/>
      <w:bookmarkStart w:id="46" w:name="_Hlk34731657"/>
      <w:r w:rsidR="007710CA" w:rsidRPr="009E570E">
        <w:rPr>
          <w:rFonts w:ascii="Calibri" w:eastAsia="Times New Roman" w:hAnsi="Calibri" w:cs="Calibri"/>
          <w:bCs/>
          <w:color w:val="262626"/>
          <w:sz w:val="20"/>
          <w:szCs w:val="20"/>
          <w:lang w:val="fr-FR" w:eastAsia="pt-PT"/>
        </w:rPr>
        <w:t>Compétences, méthodes et outils pour l'évaluation des risques et de la vulnérabilité au changement climatique introduits dans les institutions mandatées (DG-AEN, ANAM, DGRE, AGROMET et communautés).</w:t>
      </w:r>
      <w:bookmarkEnd w:id="44"/>
      <w:bookmarkEnd w:id="45"/>
      <w:bookmarkEnd w:id="46"/>
    </w:p>
    <w:p w14:paraId="4863D2E5" w14:textId="77777777" w:rsidR="005F0EC7" w:rsidRPr="009E570E" w:rsidRDefault="005F0EC7">
      <w:pPr>
        <w:spacing w:after="0"/>
        <w:rPr>
          <w:b/>
          <w:color w:val="262626"/>
          <w:lang w:val="fr-FR"/>
        </w:rPr>
      </w:pPr>
    </w:p>
    <w:p w14:paraId="389E8930" w14:textId="418A8267" w:rsidR="00D55694" w:rsidRPr="009E570E" w:rsidRDefault="007F6B04">
      <w:pPr>
        <w:pStyle w:val="Paragraphedeliste"/>
        <w:numPr>
          <w:ilvl w:val="0"/>
          <w:numId w:val="11"/>
        </w:numPr>
        <w:tabs>
          <w:tab w:val="left" w:pos="426"/>
        </w:tabs>
        <w:ind w:left="0" w:firstLine="0"/>
        <w:jc w:val="both"/>
        <w:rPr>
          <w:rFonts w:ascii="Calibri" w:hAnsi="Calibri" w:cs="Calibri"/>
          <w:color w:val="262626"/>
          <w:sz w:val="20"/>
          <w:szCs w:val="20"/>
          <w:lang w:val="fr-FR"/>
        </w:rPr>
      </w:pPr>
      <w:r w:rsidRPr="009E570E">
        <w:rPr>
          <w:rFonts w:ascii="Calibri" w:hAnsi="Calibri" w:cs="Calibri"/>
          <w:color w:val="262626"/>
          <w:sz w:val="20"/>
          <w:szCs w:val="20"/>
          <w:lang w:val="fr-FR"/>
        </w:rPr>
        <w:t xml:space="preserve">Ce </w:t>
      </w:r>
      <w:r w:rsidR="004323A5">
        <w:rPr>
          <w:rFonts w:ascii="Calibri" w:hAnsi="Calibri" w:cs="Calibri"/>
          <w:color w:val="262626"/>
          <w:sz w:val="20"/>
          <w:szCs w:val="20"/>
          <w:lang w:val="fr-FR"/>
        </w:rPr>
        <w:t>produit</w:t>
      </w:r>
      <w:r w:rsidR="003F1F0E" w:rsidRPr="009E570E">
        <w:rPr>
          <w:rFonts w:ascii="Calibri" w:hAnsi="Calibri" w:cs="Calibri"/>
          <w:color w:val="262626"/>
          <w:sz w:val="20"/>
          <w:szCs w:val="20"/>
          <w:lang w:val="fr-FR"/>
        </w:rPr>
        <w:t xml:space="preserve">, </w:t>
      </w:r>
      <w:r w:rsidR="00113409" w:rsidRPr="009E570E">
        <w:rPr>
          <w:rFonts w:ascii="Calibri" w:hAnsi="Calibri" w:cs="Calibri"/>
          <w:color w:val="262626"/>
          <w:sz w:val="20"/>
          <w:szCs w:val="20"/>
          <w:lang w:val="fr-FR"/>
        </w:rPr>
        <w:t>sous la direction de l'ANAM</w:t>
      </w:r>
      <w:r w:rsidR="003F1F0E"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 xml:space="preserve">renforcera la capacité de la DG-AEN, de l'ANAM, de la DGRE, d'AGROMET et des communautés du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 xml:space="preserve">à collecter et analyser les informations/services climatiques et hydrologiques pour la gestion des risques climatiques extrêmes. </w:t>
      </w:r>
      <w:r w:rsidR="003F1F0E" w:rsidRPr="009E570E">
        <w:rPr>
          <w:rFonts w:ascii="Calibri" w:hAnsi="Calibri" w:cs="Calibri"/>
          <w:color w:val="262626"/>
          <w:sz w:val="20"/>
          <w:szCs w:val="20"/>
          <w:lang w:val="fr-FR"/>
        </w:rPr>
        <w:t>En particulier, le projet mettra l'accent sur l'</w:t>
      </w:r>
      <w:r w:rsidRPr="009E570E">
        <w:rPr>
          <w:rFonts w:ascii="Calibri" w:hAnsi="Calibri" w:cs="Calibri"/>
          <w:color w:val="262626"/>
          <w:sz w:val="20"/>
          <w:szCs w:val="20"/>
          <w:lang w:val="fr-FR"/>
        </w:rPr>
        <w:t>ANAM et la DGRE, qui ont le mandat national et international de su</w:t>
      </w:r>
      <w:r w:rsidR="00B93CC3">
        <w:rPr>
          <w:rFonts w:ascii="Calibri" w:hAnsi="Calibri" w:cs="Calibri"/>
          <w:color w:val="262626"/>
          <w:sz w:val="20"/>
          <w:szCs w:val="20"/>
          <w:lang w:val="fr-FR"/>
        </w:rPr>
        <w:t>ivre</w:t>
      </w:r>
      <w:r w:rsidRPr="009E570E">
        <w:rPr>
          <w:rFonts w:ascii="Calibri" w:hAnsi="Calibri" w:cs="Calibri"/>
          <w:color w:val="262626"/>
          <w:sz w:val="20"/>
          <w:szCs w:val="20"/>
          <w:lang w:val="fr-FR"/>
        </w:rPr>
        <w:t xml:space="preserve"> les informations climatiques et hydrologiques. </w:t>
      </w:r>
    </w:p>
    <w:p w14:paraId="3501C2CA" w14:textId="77777777" w:rsidR="00D55694" w:rsidRPr="009E570E" w:rsidRDefault="007F6B04">
      <w:pPr>
        <w:pStyle w:val="Paragraphedeliste"/>
        <w:numPr>
          <w:ilvl w:val="0"/>
          <w:numId w:val="11"/>
        </w:numPr>
        <w:tabs>
          <w:tab w:val="left" w:pos="426"/>
        </w:tabs>
        <w:ind w:left="0" w:firstLine="0"/>
        <w:jc w:val="both"/>
        <w:rPr>
          <w:rFonts w:ascii="Calibri" w:hAnsi="Calibri" w:cs="Calibri"/>
          <w:color w:val="262626"/>
          <w:sz w:val="20"/>
          <w:szCs w:val="20"/>
          <w:lang w:val="fr-FR"/>
        </w:rPr>
      </w:pPr>
      <w:r w:rsidRPr="009E570E">
        <w:rPr>
          <w:rFonts w:ascii="Calibri" w:hAnsi="Calibri" w:cs="Calibri"/>
          <w:color w:val="262626"/>
          <w:sz w:val="20"/>
          <w:szCs w:val="20"/>
          <w:lang w:val="fr-FR"/>
        </w:rPr>
        <w:t xml:space="preserve">Les </w:t>
      </w:r>
      <w:r w:rsidR="003F1F0E" w:rsidRPr="009E570E">
        <w:rPr>
          <w:rFonts w:ascii="Calibri" w:hAnsi="Calibri" w:cs="Calibri"/>
          <w:color w:val="262626"/>
          <w:sz w:val="20"/>
          <w:szCs w:val="20"/>
          <w:lang w:val="fr-FR"/>
        </w:rPr>
        <w:t xml:space="preserve">ressources seront </w:t>
      </w:r>
      <w:r w:rsidRPr="009E570E">
        <w:rPr>
          <w:rFonts w:ascii="Calibri" w:hAnsi="Calibri" w:cs="Calibri"/>
          <w:color w:val="262626"/>
          <w:sz w:val="20"/>
          <w:szCs w:val="20"/>
          <w:lang w:val="fr-FR"/>
        </w:rPr>
        <w:t xml:space="preserve">utilisées pour équiper et renforcer opérationnellement les institutions clés impliquées dans la collecte, l'analyse et la diffusion des services de prévisions météorologiques et hydrologiques dans le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color w:val="262626"/>
          <w:sz w:val="20"/>
          <w:szCs w:val="20"/>
          <w:lang w:val="fr-FR"/>
        </w:rPr>
        <w:t xml:space="preserve">, en particulier pour s'assurer que les données sont collectées, transmises, stockées et analysées correctement. Les interventions spécifiques suivantes seront réalisées </w:t>
      </w:r>
      <w:r w:rsidR="003F1F0E" w:rsidRPr="009E570E">
        <w:rPr>
          <w:rFonts w:ascii="Calibri" w:hAnsi="Calibri" w:cs="Calibri"/>
          <w:color w:val="262626"/>
          <w:sz w:val="20"/>
          <w:szCs w:val="20"/>
          <w:lang w:val="fr-FR"/>
        </w:rPr>
        <w:t xml:space="preserve">(mais pourront être </w:t>
      </w:r>
      <w:r w:rsidR="00574BEE" w:rsidRPr="009E570E">
        <w:rPr>
          <w:rFonts w:ascii="Calibri" w:hAnsi="Calibri" w:cs="Calibri"/>
          <w:color w:val="262626"/>
          <w:sz w:val="20"/>
          <w:szCs w:val="20"/>
          <w:lang w:val="fr-FR"/>
        </w:rPr>
        <w:t xml:space="preserve">réajustées en fonction des discussions avec les organismes bénéficiaires pendant la phase de démarrage du projet) </w:t>
      </w:r>
      <w:r w:rsidRPr="009E570E">
        <w:rPr>
          <w:rFonts w:ascii="Calibri" w:hAnsi="Calibri" w:cs="Calibri"/>
          <w:color w:val="262626"/>
          <w:sz w:val="20"/>
          <w:szCs w:val="20"/>
          <w:lang w:val="fr-FR"/>
        </w:rPr>
        <w:t>:</w:t>
      </w:r>
    </w:p>
    <w:p w14:paraId="1F9A9CBF" w14:textId="77777777" w:rsidR="005F0EC7" w:rsidRPr="009E570E" w:rsidRDefault="005F0EC7">
      <w:pPr>
        <w:pStyle w:val="TableParagraph"/>
        <w:ind w:left="0"/>
        <w:jc w:val="both"/>
        <w:rPr>
          <w:rFonts w:ascii="Calibri" w:hAnsi="Calibri" w:cs="Calibri"/>
          <w:color w:val="262626"/>
          <w:sz w:val="20"/>
          <w:szCs w:val="20"/>
          <w:lang w:val="fr-FR"/>
        </w:rPr>
      </w:pPr>
    </w:p>
    <w:tbl>
      <w:tblPr>
        <w:tblW w:w="9016" w:type="dxa"/>
        <w:tblCellMar>
          <w:left w:w="10" w:type="dxa"/>
          <w:right w:w="10" w:type="dxa"/>
        </w:tblCellMar>
        <w:tblLook w:val="04A0" w:firstRow="1" w:lastRow="0" w:firstColumn="1" w:lastColumn="0" w:noHBand="0" w:noVBand="1"/>
      </w:tblPr>
      <w:tblGrid>
        <w:gridCol w:w="1271"/>
        <w:gridCol w:w="7745"/>
      </w:tblGrid>
      <w:tr w:rsidR="005F0EC7" w:rsidRPr="009E570E" w14:paraId="479A1512" w14:textId="77777777">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C0B4E" w14:textId="77777777" w:rsidR="00D55694" w:rsidRPr="009E570E" w:rsidRDefault="007F6B04">
            <w:pPr>
              <w:pStyle w:val="TableParagraph"/>
              <w:jc w:val="both"/>
              <w:rPr>
                <w:rFonts w:ascii="Calibri" w:hAnsi="Calibri" w:cs="Calibri"/>
                <w:b/>
                <w:bCs/>
                <w:color w:val="262626"/>
                <w:sz w:val="20"/>
                <w:szCs w:val="20"/>
                <w:lang w:val="fr-FR"/>
              </w:rPr>
            </w:pPr>
            <w:r w:rsidRPr="009E570E">
              <w:rPr>
                <w:rFonts w:ascii="Calibri" w:hAnsi="Calibri" w:cs="Calibri"/>
                <w:b/>
                <w:bCs/>
                <w:color w:val="262626"/>
                <w:sz w:val="20"/>
                <w:szCs w:val="20"/>
                <w:lang w:val="fr-FR"/>
              </w:rPr>
              <w:t>ANAM</w:t>
            </w:r>
          </w:p>
        </w:tc>
        <w:tc>
          <w:tcPr>
            <w:tcW w:w="77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A607C" w14:textId="77777777" w:rsidR="00D55694" w:rsidRPr="009E570E" w:rsidRDefault="007F6B04">
            <w:pPr>
              <w:pStyle w:val="TableParagraph"/>
              <w:numPr>
                <w:ilvl w:val="0"/>
                <w:numId w:val="16"/>
              </w:numPr>
              <w:ind w:hanging="401"/>
              <w:jc w:val="both"/>
              <w:rPr>
                <w:rFonts w:ascii="Calibri" w:hAnsi="Calibri" w:cs="Calibri"/>
                <w:color w:val="262626"/>
                <w:sz w:val="20"/>
                <w:szCs w:val="20"/>
                <w:lang w:val="fr-FR"/>
              </w:rPr>
            </w:pPr>
            <w:r w:rsidRPr="009E570E">
              <w:rPr>
                <w:rFonts w:ascii="Calibri" w:hAnsi="Calibri" w:cs="Calibri"/>
                <w:color w:val="262626"/>
                <w:sz w:val="20"/>
                <w:szCs w:val="20"/>
                <w:lang w:val="fr-FR"/>
              </w:rPr>
              <w:t>Installer/renforcer/mettre à niveau un réseau de télécommunications approprié, rapide et fiable, via la téléphonie mobile (ou la fibre optique si possible)</w:t>
            </w:r>
          </w:p>
          <w:p w14:paraId="4CE47B3E" w14:textId="3F8AD659" w:rsidR="00D55694" w:rsidRPr="009E570E" w:rsidRDefault="007F6B04">
            <w:pPr>
              <w:pStyle w:val="TableParagraph"/>
              <w:numPr>
                <w:ilvl w:val="0"/>
                <w:numId w:val="16"/>
              </w:numPr>
              <w:ind w:hanging="401"/>
              <w:jc w:val="both"/>
              <w:rPr>
                <w:rFonts w:ascii="Calibri" w:hAnsi="Calibri" w:cs="Calibri"/>
                <w:color w:val="262626"/>
                <w:sz w:val="20"/>
                <w:szCs w:val="20"/>
                <w:lang w:val="fr-FR"/>
              </w:rPr>
            </w:pPr>
            <w:r w:rsidRPr="009E570E">
              <w:rPr>
                <w:rFonts w:ascii="Calibri" w:hAnsi="Calibri" w:cs="Calibri"/>
                <w:color w:val="262626"/>
                <w:sz w:val="20"/>
                <w:szCs w:val="20"/>
                <w:lang w:val="fr-FR"/>
              </w:rPr>
              <w:t>Augmenter la capacité de stockage des données climatiques et météorologiques à l'ANAM-</w:t>
            </w:r>
            <w:r w:rsidR="00B93CC3">
              <w:rPr>
                <w:rFonts w:ascii="Calibri" w:hAnsi="Calibri" w:cs="Calibri"/>
                <w:color w:val="262626"/>
                <w:sz w:val="20"/>
                <w:szCs w:val="20"/>
                <w:lang w:val="fr-FR"/>
              </w:rPr>
              <w:t>Siège</w:t>
            </w:r>
          </w:p>
          <w:p w14:paraId="7458DFA6" w14:textId="77777777" w:rsidR="00D55694" w:rsidRPr="009E570E" w:rsidRDefault="007F6B04">
            <w:pPr>
              <w:pStyle w:val="TableParagraph"/>
              <w:numPr>
                <w:ilvl w:val="0"/>
                <w:numId w:val="16"/>
              </w:numPr>
              <w:ind w:hanging="401"/>
              <w:jc w:val="both"/>
              <w:rPr>
                <w:rFonts w:ascii="Calibri" w:hAnsi="Calibri" w:cs="Calibri"/>
                <w:color w:val="262626"/>
                <w:sz w:val="20"/>
                <w:szCs w:val="20"/>
                <w:lang w:val="fr-FR"/>
              </w:rPr>
            </w:pPr>
            <w:r w:rsidRPr="009E570E">
              <w:rPr>
                <w:rFonts w:ascii="Calibri" w:hAnsi="Calibri" w:cs="Calibri"/>
                <w:color w:val="262626"/>
                <w:sz w:val="20"/>
                <w:szCs w:val="20"/>
                <w:lang w:val="fr-FR"/>
              </w:rPr>
              <w:t xml:space="preserve">Opérationnaliser les modèles à zone limitée (WRF et COSMO) </w:t>
            </w:r>
          </w:p>
          <w:p w14:paraId="1088D340" w14:textId="77777777" w:rsidR="00D55694" w:rsidRPr="009E570E" w:rsidRDefault="007F6B04">
            <w:pPr>
              <w:pStyle w:val="TableParagraph"/>
              <w:numPr>
                <w:ilvl w:val="0"/>
                <w:numId w:val="16"/>
              </w:numPr>
              <w:ind w:hanging="401"/>
              <w:jc w:val="both"/>
              <w:rPr>
                <w:lang w:val="fr-FR"/>
              </w:rPr>
            </w:pPr>
            <w:r w:rsidRPr="009E570E">
              <w:rPr>
                <w:rFonts w:ascii="Segoe UI" w:hAnsi="Segoe UI" w:cs="Segoe UI"/>
                <w:color w:val="262626"/>
                <w:sz w:val="18"/>
                <w:szCs w:val="18"/>
                <w:lang w:val="fr-FR"/>
              </w:rPr>
              <w:t>Une station météorologique mobile automatique pour l'étalonnage.</w:t>
            </w:r>
          </w:p>
          <w:p w14:paraId="6C1D001C" w14:textId="77777777" w:rsidR="00D55694" w:rsidRPr="009E570E" w:rsidRDefault="007F6B04">
            <w:pPr>
              <w:pStyle w:val="Paragraphedeliste"/>
              <w:numPr>
                <w:ilvl w:val="0"/>
                <w:numId w:val="16"/>
              </w:numPr>
              <w:ind w:hanging="401"/>
              <w:rPr>
                <w:rFonts w:ascii="Segoe UI" w:hAnsi="Segoe UI" w:cs="Segoe UI"/>
                <w:color w:val="262626"/>
                <w:sz w:val="18"/>
                <w:szCs w:val="18"/>
                <w:lang w:val="fr-FR"/>
              </w:rPr>
            </w:pPr>
            <w:r w:rsidRPr="009E570E">
              <w:rPr>
                <w:rFonts w:ascii="Segoe UI" w:hAnsi="Segoe UI" w:cs="Segoe UI"/>
                <w:color w:val="262626"/>
                <w:sz w:val="18"/>
                <w:szCs w:val="18"/>
                <w:lang w:val="fr-FR"/>
              </w:rPr>
              <w:t>Postes de travail avancés</w:t>
            </w:r>
          </w:p>
          <w:p w14:paraId="2F9A256A" w14:textId="77777777" w:rsidR="00D55694" w:rsidRPr="009E570E" w:rsidRDefault="007F6B04">
            <w:pPr>
              <w:pStyle w:val="TableParagraph"/>
              <w:numPr>
                <w:ilvl w:val="0"/>
                <w:numId w:val="16"/>
              </w:numPr>
              <w:ind w:hanging="401"/>
              <w:jc w:val="both"/>
              <w:rPr>
                <w:lang w:val="fr-FR"/>
              </w:rPr>
            </w:pPr>
            <w:r w:rsidRPr="009E570E">
              <w:rPr>
                <w:rFonts w:ascii="Segoe UI" w:hAnsi="Segoe UI" w:cs="Segoe UI"/>
                <w:color w:val="262626"/>
                <w:sz w:val="18"/>
                <w:szCs w:val="18"/>
                <w:lang w:val="fr-FR"/>
              </w:rPr>
              <w:t>Un traceur automatique</w:t>
            </w:r>
          </w:p>
        </w:tc>
      </w:tr>
      <w:tr w:rsidR="005F0EC7" w:rsidRPr="00990821" w14:paraId="0A08CDCF" w14:textId="77777777">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72AE7" w14:textId="77777777" w:rsidR="00D55694" w:rsidRPr="009E570E" w:rsidRDefault="007F6B04">
            <w:pPr>
              <w:pStyle w:val="TableParagraph"/>
              <w:jc w:val="both"/>
              <w:rPr>
                <w:rFonts w:ascii="Calibri" w:hAnsi="Calibri" w:cs="Calibri"/>
                <w:b/>
                <w:bCs/>
                <w:color w:val="262626"/>
                <w:sz w:val="20"/>
                <w:szCs w:val="20"/>
                <w:lang w:val="fr-FR"/>
              </w:rPr>
            </w:pPr>
            <w:r w:rsidRPr="009E570E">
              <w:rPr>
                <w:rFonts w:ascii="Calibri" w:hAnsi="Calibri" w:cs="Calibri"/>
                <w:b/>
                <w:bCs/>
                <w:color w:val="262626"/>
                <w:sz w:val="20"/>
                <w:szCs w:val="20"/>
                <w:lang w:val="fr-FR"/>
              </w:rPr>
              <w:t>DGRE</w:t>
            </w:r>
          </w:p>
          <w:p w14:paraId="62A5D82D" w14:textId="77777777" w:rsidR="005F0EC7" w:rsidRPr="009E570E" w:rsidRDefault="005F0EC7">
            <w:pPr>
              <w:spacing w:after="0"/>
              <w:rPr>
                <w:color w:val="262626"/>
                <w:lang w:val="fr-FR"/>
              </w:rPr>
            </w:pPr>
          </w:p>
        </w:tc>
        <w:tc>
          <w:tcPr>
            <w:tcW w:w="77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6324B8" w14:textId="77777777" w:rsidR="00D55694" w:rsidRPr="009E570E" w:rsidRDefault="007F6B04">
            <w:pPr>
              <w:pStyle w:val="TableParagraph"/>
              <w:numPr>
                <w:ilvl w:val="0"/>
                <w:numId w:val="16"/>
              </w:numPr>
              <w:ind w:hanging="401"/>
              <w:jc w:val="both"/>
              <w:rPr>
                <w:rFonts w:ascii="Calibri" w:hAnsi="Calibri" w:cs="Calibri"/>
                <w:color w:val="262626"/>
                <w:sz w:val="20"/>
                <w:szCs w:val="20"/>
                <w:lang w:val="fr-FR"/>
              </w:rPr>
            </w:pPr>
            <w:r w:rsidRPr="009E570E">
              <w:rPr>
                <w:rFonts w:ascii="Calibri" w:hAnsi="Calibri" w:cs="Calibri"/>
                <w:color w:val="262626"/>
                <w:sz w:val="20"/>
                <w:szCs w:val="20"/>
                <w:lang w:val="fr-FR"/>
              </w:rPr>
              <w:t>Installer/renforcer/mettre à niveau un réseau de télécommunications approprié, rapide et fiable, via la téléphonie mobile (ou la fibre optique si possible)</w:t>
            </w:r>
          </w:p>
          <w:p w14:paraId="69846FAC" w14:textId="1727AC0F" w:rsidR="00D55694" w:rsidRPr="009E570E" w:rsidRDefault="007F6B04">
            <w:pPr>
              <w:pStyle w:val="TableParagraph"/>
              <w:numPr>
                <w:ilvl w:val="0"/>
                <w:numId w:val="16"/>
              </w:numPr>
              <w:ind w:hanging="401"/>
              <w:jc w:val="both"/>
              <w:rPr>
                <w:rFonts w:ascii="Calibri" w:hAnsi="Calibri" w:cs="Calibri"/>
                <w:color w:val="262626"/>
                <w:sz w:val="20"/>
                <w:szCs w:val="20"/>
                <w:lang w:val="fr-FR"/>
              </w:rPr>
            </w:pPr>
            <w:r w:rsidRPr="009E570E">
              <w:rPr>
                <w:rFonts w:ascii="Calibri" w:hAnsi="Calibri" w:cs="Calibri"/>
                <w:color w:val="262626"/>
                <w:sz w:val="20"/>
                <w:szCs w:val="20"/>
                <w:lang w:val="fr-FR"/>
              </w:rPr>
              <w:t>Augmenter la capacité de stockage des données climatiques et météorologiques à la DGRE-</w:t>
            </w:r>
            <w:r w:rsidR="00B93CC3">
              <w:rPr>
                <w:rFonts w:ascii="Calibri" w:hAnsi="Calibri" w:cs="Calibri"/>
                <w:color w:val="262626"/>
                <w:sz w:val="20"/>
                <w:szCs w:val="20"/>
                <w:lang w:val="fr-FR"/>
              </w:rPr>
              <w:t>Siège</w:t>
            </w:r>
          </w:p>
          <w:p w14:paraId="18BD089B" w14:textId="77777777" w:rsidR="00D55694" w:rsidRPr="009E570E" w:rsidRDefault="007F6B04">
            <w:pPr>
              <w:pStyle w:val="Paragraphedeliste"/>
              <w:numPr>
                <w:ilvl w:val="0"/>
                <w:numId w:val="16"/>
              </w:numPr>
              <w:ind w:hanging="401"/>
              <w:rPr>
                <w:rFonts w:ascii="Segoe UI" w:hAnsi="Segoe UI" w:cs="Segoe UI"/>
                <w:color w:val="262626"/>
                <w:sz w:val="18"/>
                <w:szCs w:val="18"/>
                <w:lang w:val="fr-FR"/>
              </w:rPr>
            </w:pPr>
            <w:r w:rsidRPr="009E570E">
              <w:rPr>
                <w:rFonts w:ascii="Segoe UI" w:hAnsi="Segoe UI" w:cs="Segoe UI"/>
                <w:color w:val="262626"/>
                <w:sz w:val="18"/>
                <w:szCs w:val="18"/>
                <w:lang w:val="fr-FR"/>
              </w:rPr>
              <w:t>Soutien à la mise à niveau du modèle MIKE BASIN pour le rendre opérationnel</w:t>
            </w:r>
          </w:p>
          <w:p w14:paraId="26FFE419" w14:textId="77777777" w:rsidR="00D55694" w:rsidRPr="009E570E" w:rsidRDefault="007F6B04">
            <w:pPr>
              <w:pStyle w:val="TableParagraph"/>
              <w:numPr>
                <w:ilvl w:val="0"/>
                <w:numId w:val="16"/>
              </w:numPr>
              <w:ind w:hanging="401"/>
              <w:jc w:val="both"/>
              <w:rPr>
                <w:lang w:val="fr-FR"/>
              </w:rPr>
            </w:pPr>
            <w:r w:rsidRPr="009E570E">
              <w:rPr>
                <w:rFonts w:ascii="Segoe UI" w:hAnsi="Segoe UI" w:cs="Segoe UI"/>
                <w:color w:val="262626"/>
                <w:sz w:val="18"/>
                <w:szCs w:val="18"/>
                <w:lang w:val="fr-FR"/>
              </w:rPr>
              <w:t>Une station météorologique hydrométéorologique mobile automatique pour l'étalonnage</w:t>
            </w:r>
          </w:p>
          <w:p w14:paraId="41DE58FE" w14:textId="77777777" w:rsidR="00D55694" w:rsidRPr="009E570E" w:rsidRDefault="007F6B04">
            <w:pPr>
              <w:pStyle w:val="TableParagraph"/>
              <w:numPr>
                <w:ilvl w:val="0"/>
                <w:numId w:val="16"/>
              </w:numPr>
              <w:ind w:hanging="402"/>
              <w:jc w:val="both"/>
              <w:rPr>
                <w:lang w:val="fr-FR"/>
              </w:rPr>
            </w:pPr>
            <w:r w:rsidRPr="009E570E">
              <w:rPr>
                <w:rFonts w:ascii="Segoe UI" w:hAnsi="Segoe UI" w:cs="Segoe UI"/>
                <w:color w:val="262626"/>
                <w:sz w:val="18"/>
                <w:szCs w:val="18"/>
                <w:lang w:val="fr-FR"/>
              </w:rPr>
              <w:t>Un écran pour la visualisation interactive</w:t>
            </w:r>
          </w:p>
        </w:tc>
      </w:tr>
      <w:tr w:rsidR="005F0EC7" w:rsidRPr="00990821" w14:paraId="6A6A9660" w14:textId="77777777">
        <w:trPr>
          <w:trHeight w:val="556"/>
        </w:trPr>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C4742" w14:textId="77777777" w:rsidR="00D55694" w:rsidRPr="009E570E" w:rsidRDefault="007F6B04">
            <w:pPr>
              <w:pStyle w:val="TableParagraph"/>
              <w:jc w:val="both"/>
              <w:rPr>
                <w:rFonts w:ascii="Calibri" w:hAnsi="Calibri" w:cs="Calibri"/>
                <w:b/>
                <w:bCs/>
                <w:color w:val="262626"/>
                <w:sz w:val="20"/>
                <w:szCs w:val="20"/>
                <w:lang w:val="fr-FR"/>
              </w:rPr>
            </w:pPr>
            <w:r w:rsidRPr="009E570E">
              <w:rPr>
                <w:rFonts w:ascii="Calibri" w:hAnsi="Calibri" w:cs="Calibri"/>
                <w:b/>
                <w:bCs/>
                <w:color w:val="262626"/>
                <w:sz w:val="20"/>
                <w:szCs w:val="20"/>
                <w:lang w:val="fr-FR"/>
              </w:rPr>
              <w:t xml:space="preserve">AGROMET </w:t>
            </w:r>
          </w:p>
          <w:p w14:paraId="4DD66646" w14:textId="77777777" w:rsidR="005F0EC7" w:rsidRPr="009E570E" w:rsidRDefault="005F0EC7">
            <w:pPr>
              <w:spacing w:after="0"/>
              <w:rPr>
                <w:color w:val="262626"/>
                <w:lang w:val="fr-FR"/>
              </w:rPr>
            </w:pPr>
          </w:p>
        </w:tc>
        <w:tc>
          <w:tcPr>
            <w:tcW w:w="77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E6738" w14:textId="77777777" w:rsidR="00D55694" w:rsidRPr="009E570E" w:rsidRDefault="007F6B04">
            <w:pPr>
              <w:pStyle w:val="TableParagraph"/>
              <w:numPr>
                <w:ilvl w:val="0"/>
                <w:numId w:val="17"/>
              </w:numPr>
              <w:ind w:hanging="401"/>
              <w:jc w:val="both"/>
              <w:rPr>
                <w:lang w:val="fr-FR"/>
              </w:rPr>
            </w:pPr>
            <w:r w:rsidRPr="009E570E">
              <w:rPr>
                <w:rFonts w:ascii="Segoe UI" w:hAnsi="Segoe UI" w:cs="Segoe UI"/>
                <w:color w:val="262626"/>
                <w:sz w:val="18"/>
                <w:szCs w:val="18"/>
                <w:lang w:val="fr-FR"/>
              </w:rPr>
              <w:t xml:space="preserve">Cinq </w:t>
            </w:r>
            <w:r w:rsidR="004528A9" w:rsidRPr="009E570E">
              <w:rPr>
                <w:rFonts w:ascii="Segoe UI" w:hAnsi="Segoe UI" w:cs="Segoe UI"/>
                <w:color w:val="262626"/>
                <w:sz w:val="18"/>
                <w:szCs w:val="18"/>
                <w:lang w:val="fr-FR"/>
              </w:rPr>
              <w:t>stations météorologiques automatiques (</w:t>
            </w:r>
            <w:r w:rsidRPr="009E570E">
              <w:rPr>
                <w:rFonts w:ascii="Segoe UI" w:hAnsi="Segoe UI" w:cs="Segoe UI"/>
                <w:color w:val="262626"/>
                <w:sz w:val="18"/>
                <w:szCs w:val="18"/>
                <w:lang w:val="fr-FR"/>
              </w:rPr>
              <w:t>AWS</w:t>
            </w:r>
            <w:r w:rsidR="004528A9" w:rsidRPr="009E570E">
              <w:rPr>
                <w:rFonts w:ascii="Segoe UI" w:hAnsi="Segoe UI" w:cs="Segoe UI"/>
                <w:color w:val="262626"/>
                <w:sz w:val="18"/>
                <w:szCs w:val="18"/>
                <w:lang w:val="fr-FR"/>
              </w:rPr>
              <w:t xml:space="preserve">) </w:t>
            </w:r>
            <w:r w:rsidRPr="009E570E">
              <w:rPr>
                <w:rFonts w:ascii="Segoe UI" w:hAnsi="Segoe UI" w:cs="Segoe UI"/>
                <w:color w:val="262626"/>
                <w:sz w:val="18"/>
                <w:szCs w:val="18"/>
                <w:lang w:val="fr-FR"/>
              </w:rPr>
              <w:t>complètes, avec une installation de transmission, qui seront situées dans chacune des cinq communes cibles de Kaya, Ziniaré, Zitenga, Absouya et Korsimoro.</w:t>
            </w:r>
          </w:p>
        </w:tc>
      </w:tr>
      <w:tr w:rsidR="005F0EC7" w:rsidRPr="00990821" w14:paraId="65C65711" w14:textId="77777777">
        <w:tc>
          <w:tcPr>
            <w:tcW w:w="1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7C236" w14:textId="77777777" w:rsidR="00D55694" w:rsidRPr="009E570E" w:rsidRDefault="007F6B04">
            <w:pPr>
              <w:pStyle w:val="TableParagraph"/>
              <w:jc w:val="both"/>
              <w:rPr>
                <w:rFonts w:ascii="Calibri" w:hAnsi="Calibri" w:cs="Calibri"/>
                <w:b/>
                <w:bCs/>
                <w:color w:val="262626"/>
                <w:sz w:val="20"/>
                <w:szCs w:val="20"/>
                <w:lang w:val="fr-FR"/>
              </w:rPr>
            </w:pPr>
            <w:r w:rsidRPr="009E570E">
              <w:rPr>
                <w:rFonts w:ascii="Calibri" w:hAnsi="Calibri" w:cs="Calibri"/>
                <w:b/>
                <w:bCs/>
                <w:color w:val="262626"/>
                <w:sz w:val="20"/>
                <w:szCs w:val="20"/>
                <w:lang w:val="fr-FR"/>
              </w:rPr>
              <w:t>DG-AEN</w:t>
            </w:r>
          </w:p>
          <w:p w14:paraId="28824339" w14:textId="77777777" w:rsidR="005F0EC7" w:rsidRPr="009E570E" w:rsidRDefault="005F0EC7">
            <w:pPr>
              <w:spacing w:after="0"/>
              <w:rPr>
                <w:color w:val="262626"/>
                <w:lang w:val="fr-FR"/>
              </w:rPr>
            </w:pPr>
          </w:p>
        </w:tc>
        <w:tc>
          <w:tcPr>
            <w:tcW w:w="77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99EA0" w14:textId="77777777" w:rsidR="00D55694" w:rsidRPr="009E570E" w:rsidRDefault="007F6B04">
            <w:pPr>
              <w:pStyle w:val="TableParagraph"/>
              <w:numPr>
                <w:ilvl w:val="0"/>
                <w:numId w:val="16"/>
              </w:numPr>
              <w:ind w:hanging="401"/>
              <w:jc w:val="both"/>
              <w:rPr>
                <w:rFonts w:ascii="Calibri" w:hAnsi="Calibri" w:cs="Calibri"/>
                <w:color w:val="262626"/>
                <w:sz w:val="20"/>
                <w:szCs w:val="20"/>
                <w:lang w:val="fr-FR"/>
              </w:rPr>
            </w:pPr>
            <w:r w:rsidRPr="009E570E">
              <w:rPr>
                <w:rFonts w:ascii="Calibri" w:hAnsi="Calibri" w:cs="Calibri"/>
                <w:color w:val="262626"/>
                <w:sz w:val="20"/>
                <w:szCs w:val="20"/>
                <w:lang w:val="fr-FR"/>
              </w:rPr>
              <w:t>Installer/renforcer/mettre à niveau un réseau de télécommunications approprié, rapide et fiable, via la téléphonie mobile (ou la fibre optique si possible)</w:t>
            </w:r>
          </w:p>
          <w:p w14:paraId="11272D74" w14:textId="77777777" w:rsidR="00D55694" w:rsidRPr="009E570E" w:rsidRDefault="007F6B04">
            <w:pPr>
              <w:pStyle w:val="TableParagraph"/>
              <w:numPr>
                <w:ilvl w:val="0"/>
                <w:numId w:val="16"/>
              </w:numPr>
              <w:ind w:hanging="401"/>
              <w:jc w:val="both"/>
              <w:rPr>
                <w:lang w:val="fr-FR"/>
              </w:rPr>
            </w:pPr>
            <w:r w:rsidRPr="009E570E">
              <w:rPr>
                <w:rFonts w:ascii="Segoe UI" w:hAnsi="Segoe UI" w:cs="Segoe UI"/>
                <w:color w:val="262626"/>
                <w:sz w:val="18"/>
                <w:szCs w:val="18"/>
                <w:lang w:val="fr-FR"/>
              </w:rPr>
              <w:t xml:space="preserve">10 stations pluviométriques automatiques avec capacité de transmission </w:t>
            </w:r>
          </w:p>
          <w:p w14:paraId="27078000" w14:textId="77777777" w:rsidR="00D55694" w:rsidRPr="009E570E" w:rsidRDefault="007F6B04">
            <w:pPr>
              <w:pStyle w:val="TableParagraph"/>
              <w:numPr>
                <w:ilvl w:val="0"/>
                <w:numId w:val="16"/>
              </w:numPr>
              <w:ind w:hanging="401"/>
              <w:jc w:val="both"/>
              <w:rPr>
                <w:lang w:val="fr-FR"/>
              </w:rPr>
            </w:pPr>
            <w:r w:rsidRPr="009E570E">
              <w:rPr>
                <w:rFonts w:ascii="Segoe UI" w:hAnsi="Segoe UI" w:cs="Segoe UI"/>
                <w:color w:val="262626"/>
                <w:sz w:val="18"/>
                <w:szCs w:val="18"/>
                <w:lang w:val="fr-FR"/>
              </w:rPr>
              <w:t>Une station météorologique mobile automatique pour l'étalonnage</w:t>
            </w:r>
          </w:p>
        </w:tc>
      </w:tr>
    </w:tbl>
    <w:p w14:paraId="05070391" w14:textId="77777777" w:rsidR="005F0EC7" w:rsidRPr="009E570E" w:rsidRDefault="005F0EC7">
      <w:pPr>
        <w:spacing w:after="0"/>
        <w:rPr>
          <w:color w:val="262626"/>
          <w:lang w:val="fr-FR"/>
        </w:rPr>
      </w:pPr>
    </w:p>
    <w:p w14:paraId="792083BA" w14:textId="71BF98A5"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color w:val="262626"/>
          <w:sz w:val="20"/>
          <w:szCs w:val="20"/>
          <w:lang w:val="fr-FR"/>
        </w:rPr>
        <w:t xml:space="preserve">Des programmes de formation seront développés pour les autorités et les communautés locales sur l'utilisation pratique des systèmes de conseil et d'alerte précoce </w:t>
      </w:r>
      <w:proofErr w:type="spellStart"/>
      <w:r w:rsidRPr="009E570E">
        <w:rPr>
          <w:rFonts w:ascii="Calibri" w:hAnsi="Calibri" w:cs="Calibri"/>
          <w:color w:val="262626"/>
          <w:sz w:val="20"/>
          <w:szCs w:val="20"/>
          <w:lang w:val="fr-FR"/>
        </w:rPr>
        <w:t>agrom</w:t>
      </w:r>
      <w:r w:rsidR="00B93CC3">
        <w:rPr>
          <w:rFonts w:ascii="Calibri" w:hAnsi="Calibri" w:cs="Calibri"/>
          <w:color w:val="262626"/>
          <w:sz w:val="20"/>
          <w:szCs w:val="20"/>
          <w:lang w:val="fr-FR"/>
        </w:rPr>
        <w:t>et</w:t>
      </w:r>
      <w:proofErr w:type="spellEnd"/>
      <w:r w:rsidRPr="009E570E">
        <w:rPr>
          <w:rFonts w:ascii="Calibri" w:hAnsi="Calibri" w:cs="Calibri"/>
          <w:color w:val="262626"/>
          <w:sz w:val="20"/>
          <w:szCs w:val="20"/>
          <w:lang w:val="fr-FR"/>
        </w:rPr>
        <w:t xml:space="preserve">. Les ressources du FPMA seront également utilisées pour permettre à la DG-AEN et à l'ANAM de générer des </w:t>
      </w:r>
      <w:r w:rsidRPr="009E570E">
        <w:rPr>
          <w:rFonts w:ascii="Calibri" w:hAnsi="Calibri" w:cs="Calibri"/>
          <w:bCs/>
          <w:color w:val="262626"/>
          <w:sz w:val="20"/>
          <w:szCs w:val="20"/>
          <w:lang w:val="fr-FR"/>
        </w:rPr>
        <w:t xml:space="preserve">scénarios de projection climatique (sur 25, 50 et 100 ans) et des scénarios d'impact du changement climatique </w:t>
      </w:r>
      <w:r w:rsidRPr="009E570E">
        <w:rPr>
          <w:rFonts w:ascii="Calibri" w:hAnsi="Calibri" w:cs="Calibri"/>
          <w:color w:val="262626"/>
          <w:sz w:val="20"/>
          <w:szCs w:val="20"/>
          <w:lang w:val="fr-FR"/>
        </w:rPr>
        <w:t xml:space="preserve">pour les principaux secteurs économiques du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color w:val="262626"/>
          <w:sz w:val="20"/>
          <w:szCs w:val="20"/>
          <w:lang w:val="fr-FR"/>
        </w:rPr>
        <w:t xml:space="preserve">. Cela permettra à la DG-AEN d'améliorer sa compréhension des impacts du changement climatique et des vulnérabilités physiques et économiques associées. </w:t>
      </w:r>
    </w:p>
    <w:p w14:paraId="6F6A5D4B"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color w:val="262626"/>
          <w:sz w:val="20"/>
          <w:szCs w:val="20"/>
          <w:lang w:val="fr-FR"/>
        </w:rPr>
        <w:t xml:space="preserve">Enfin, les ressources du FPMA seront utilisées pour développer un outil d'aide à la décision (OAD) </w:t>
      </w:r>
      <w:r w:rsidRPr="009E570E">
        <w:rPr>
          <w:rFonts w:ascii="Calibri" w:hAnsi="Calibri" w:cs="Calibri"/>
          <w:sz w:val="20"/>
          <w:szCs w:val="20"/>
          <w:lang w:val="fr-FR"/>
        </w:rPr>
        <w:t xml:space="preserve">basé sur un modèle de type arbre de décision, avec des options multiples pour guider les décideurs du gouvernement dans la sélection </w:t>
      </w:r>
      <w:r w:rsidRPr="009E570E">
        <w:rPr>
          <w:rFonts w:ascii="Calibri" w:hAnsi="Calibri" w:cs="Calibri"/>
          <w:color w:val="262626"/>
          <w:sz w:val="20"/>
          <w:szCs w:val="20"/>
          <w:lang w:val="fr-FR"/>
        </w:rPr>
        <w:t xml:space="preserve">et la planification des options d'adaptation appropriées pour le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sz w:val="20"/>
          <w:szCs w:val="20"/>
          <w:lang w:val="fr-FR"/>
        </w:rPr>
        <w:t xml:space="preserve">. Cet outil prendra la forme d'un système interactif basé sur un logiciel développé pour la DG-EAN. Il est destiné à aider les décideurs à compiler des informations utiles à partir d'une combinaison de données brutes, de documents et de connaissances </w:t>
      </w:r>
      <w:r w:rsidRPr="009E570E">
        <w:rPr>
          <w:rFonts w:ascii="Calibri" w:hAnsi="Calibri" w:cs="Calibri"/>
          <w:sz w:val="20"/>
          <w:szCs w:val="20"/>
          <w:lang w:val="fr-FR"/>
        </w:rPr>
        <w:lastRenderedPageBreak/>
        <w:t xml:space="preserve">personnelles générées par le projet afin d'identifier et de résoudre les problèmes et de prendre des décisions relatives aux mesures d'adaptation appropriées pour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w:t>
      </w:r>
    </w:p>
    <w:p w14:paraId="5E8A07A5" w14:textId="77777777" w:rsidR="005F0EC7" w:rsidRPr="009E570E" w:rsidRDefault="005F0EC7">
      <w:pPr>
        <w:spacing w:after="0"/>
        <w:rPr>
          <w:b/>
          <w:color w:val="262626"/>
          <w:lang w:val="fr-FR"/>
        </w:rPr>
      </w:pPr>
    </w:p>
    <w:p w14:paraId="70543974" w14:textId="77777777" w:rsidR="00D55694" w:rsidRPr="009E570E" w:rsidRDefault="007F6B04">
      <w:pPr>
        <w:spacing w:after="0"/>
        <w:rPr>
          <w:lang w:val="fr-FR"/>
        </w:rPr>
      </w:pPr>
      <w:r w:rsidRPr="009E570E">
        <w:rPr>
          <w:b/>
          <w:color w:val="262626"/>
          <w:szCs w:val="20"/>
          <w:lang w:val="fr-FR"/>
        </w:rPr>
        <w:t xml:space="preserve">Activités indicatives </w:t>
      </w:r>
      <w:r w:rsidRPr="009E570E">
        <w:rPr>
          <w:color w:val="262626"/>
          <w:szCs w:val="20"/>
          <w:lang w:val="fr-FR"/>
        </w:rPr>
        <w:t>:</w:t>
      </w:r>
    </w:p>
    <w:p w14:paraId="6A2D0249" w14:textId="0F12E7E4" w:rsidR="00D55694" w:rsidRPr="009E570E" w:rsidRDefault="007F6B04">
      <w:pPr>
        <w:pStyle w:val="TableParagraph"/>
        <w:ind w:left="0"/>
        <w:jc w:val="both"/>
        <w:rPr>
          <w:lang w:val="fr-FR"/>
        </w:rPr>
      </w:pPr>
      <w:r w:rsidRPr="009E570E">
        <w:rPr>
          <w:rFonts w:ascii="Calibri" w:hAnsi="Calibri" w:cs="Calibri"/>
          <w:b/>
          <w:color w:val="262626"/>
          <w:sz w:val="20"/>
          <w:szCs w:val="20"/>
          <w:lang w:val="fr-FR"/>
        </w:rPr>
        <w:t xml:space="preserve">Activité 1.1.1 :  </w:t>
      </w:r>
      <w:bookmarkStart w:id="47" w:name="_Hlk12786302"/>
      <w:r w:rsidRPr="009E570E">
        <w:rPr>
          <w:rFonts w:ascii="Calibri" w:hAnsi="Calibri" w:cs="Calibri"/>
          <w:color w:val="262626"/>
          <w:sz w:val="20"/>
          <w:szCs w:val="20"/>
          <w:lang w:val="fr-FR"/>
        </w:rPr>
        <w:t xml:space="preserve">Equiper et renforcer opérationnellement l'ANAM, la DGRE, </w:t>
      </w:r>
      <w:r w:rsidR="0057071F">
        <w:rPr>
          <w:rFonts w:ascii="Calibri" w:hAnsi="Calibri" w:cs="Calibri"/>
          <w:color w:val="262626"/>
          <w:sz w:val="20"/>
          <w:szCs w:val="20"/>
          <w:lang w:val="fr-FR"/>
        </w:rPr>
        <w:t>l’</w:t>
      </w:r>
      <w:r w:rsidRPr="009E570E">
        <w:rPr>
          <w:rFonts w:ascii="Calibri" w:hAnsi="Calibri" w:cs="Calibri"/>
          <w:color w:val="262626"/>
          <w:sz w:val="20"/>
          <w:szCs w:val="20"/>
          <w:lang w:val="fr-FR"/>
        </w:rPr>
        <w:t xml:space="preserve">AGROMET et la DG-AEN pour collecter, analyser et diffuser les </w:t>
      </w:r>
      <w:r w:rsidR="008F4DF4" w:rsidRPr="009E570E">
        <w:rPr>
          <w:rFonts w:ascii="Calibri" w:hAnsi="Calibri" w:cs="Calibri"/>
          <w:color w:val="262626"/>
          <w:sz w:val="20"/>
          <w:szCs w:val="20"/>
          <w:lang w:val="fr-FR"/>
        </w:rPr>
        <w:t xml:space="preserve">informations de </w:t>
      </w:r>
      <w:r w:rsidRPr="009E570E">
        <w:rPr>
          <w:rFonts w:ascii="Calibri" w:hAnsi="Calibri" w:cs="Calibri"/>
          <w:color w:val="262626"/>
          <w:sz w:val="20"/>
          <w:szCs w:val="20"/>
          <w:lang w:val="fr-FR"/>
        </w:rPr>
        <w:t xml:space="preserve">prévisions météorologiques et hydrologiques </w:t>
      </w:r>
      <w:r w:rsidRPr="009E570E">
        <w:rPr>
          <w:rFonts w:ascii="Calibri" w:hAnsi="Calibri" w:cs="Calibri"/>
          <w:bCs/>
          <w:color w:val="262626"/>
          <w:sz w:val="20"/>
          <w:szCs w:val="20"/>
          <w:lang w:val="fr-FR"/>
        </w:rPr>
        <w:t xml:space="preserve">dans </w:t>
      </w:r>
      <w:r w:rsidR="008F4DF4" w:rsidRPr="009E570E">
        <w:rPr>
          <w:rFonts w:ascii="Calibri" w:hAnsi="Calibri" w:cs="Calibri"/>
          <w:bCs/>
          <w:color w:val="262626"/>
          <w:sz w:val="20"/>
          <w:szCs w:val="20"/>
          <w:lang w:val="fr-FR"/>
        </w:rPr>
        <w:t xml:space="preserve">le </w:t>
      </w:r>
      <w:r w:rsidRPr="009E570E">
        <w:rPr>
          <w:rFonts w:ascii="Calibri" w:hAnsi="Calibri" w:cs="Calibri"/>
          <w:bCs/>
          <w:color w:val="262626"/>
          <w:sz w:val="20"/>
          <w:szCs w:val="20"/>
          <w:lang w:val="fr-FR"/>
        </w:rPr>
        <w:t xml:space="preserve">bassin du </w:t>
      </w:r>
      <w:proofErr w:type="spellStart"/>
      <w:r w:rsidR="00AA1CBB" w:rsidRPr="009E570E">
        <w:rPr>
          <w:rFonts w:ascii="Calibri" w:hAnsi="Calibri" w:cs="Calibri"/>
          <w:bCs/>
          <w:color w:val="262626"/>
          <w:sz w:val="20"/>
          <w:szCs w:val="20"/>
          <w:lang w:val="fr-FR"/>
        </w:rPr>
        <w:t>Nakambé</w:t>
      </w:r>
      <w:bookmarkEnd w:id="47"/>
      <w:proofErr w:type="spellEnd"/>
      <w:r w:rsidRPr="009E570E">
        <w:rPr>
          <w:rFonts w:ascii="Calibri" w:hAnsi="Calibri" w:cs="Calibri"/>
          <w:color w:val="262626"/>
          <w:sz w:val="20"/>
          <w:szCs w:val="20"/>
          <w:lang w:val="fr-FR"/>
        </w:rPr>
        <w:t xml:space="preserve"> ;</w:t>
      </w:r>
    </w:p>
    <w:p w14:paraId="5BBDA121" w14:textId="7AAFBFB4" w:rsidR="00D55694" w:rsidRPr="009E570E" w:rsidRDefault="007F6B04">
      <w:pPr>
        <w:pStyle w:val="TableParagraph"/>
        <w:ind w:left="0"/>
        <w:jc w:val="both"/>
        <w:rPr>
          <w:lang w:val="fr-FR"/>
        </w:rPr>
      </w:pPr>
      <w:r w:rsidRPr="009E570E">
        <w:rPr>
          <w:rFonts w:ascii="Calibri" w:hAnsi="Calibri" w:cs="Calibri"/>
          <w:b/>
          <w:color w:val="262626"/>
          <w:sz w:val="20"/>
          <w:szCs w:val="20"/>
          <w:lang w:val="fr-FR"/>
        </w:rPr>
        <w:t xml:space="preserve">Activité 1.1.2 :  </w:t>
      </w:r>
      <w:bookmarkStart w:id="48" w:name="_Hlk17565138"/>
      <w:r w:rsidRPr="009E570E">
        <w:rPr>
          <w:rFonts w:ascii="Calibri" w:hAnsi="Calibri" w:cs="Calibri"/>
          <w:color w:val="262626"/>
          <w:sz w:val="20"/>
          <w:szCs w:val="20"/>
          <w:lang w:val="fr-FR"/>
        </w:rPr>
        <w:t xml:space="preserve">Développer un programme de formation sur l'utilisation pratique des systèmes de conseil et d'alerte précoce </w:t>
      </w:r>
      <w:proofErr w:type="spellStart"/>
      <w:r w:rsidRPr="009E570E">
        <w:rPr>
          <w:rFonts w:ascii="Calibri" w:hAnsi="Calibri" w:cs="Calibri"/>
          <w:color w:val="262626"/>
          <w:sz w:val="20"/>
          <w:szCs w:val="20"/>
          <w:lang w:val="fr-FR"/>
        </w:rPr>
        <w:t>agromét</w:t>
      </w:r>
      <w:proofErr w:type="spellEnd"/>
      <w:r w:rsidRPr="009E570E">
        <w:rPr>
          <w:rFonts w:ascii="Calibri" w:hAnsi="Calibri" w:cs="Calibri"/>
          <w:color w:val="262626"/>
          <w:sz w:val="20"/>
          <w:szCs w:val="20"/>
          <w:lang w:val="fr-FR"/>
        </w:rPr>
        <w:t xml:space="preserve"> </w:t>
      </w:r>
      <w:r w:rsidRPr="009E570E">
        <w:rPr>
          <w:rFonts w:ascii="Calibri" w:hAnsi="Calibri" w:cs="Calibri"/>
          <w:sz w:val="20"/>
          <w:szCs w:val="20"/>
          <w:lang w:val="fr-FR"/>
        </w:rPr>
        <w:t>pour les autorités locales et les communautés</w:t>
      </w:r>
      <w:bookmarkEnd w:id="48"/>
      <w:r w:rsidRPr="009E570E">
        <w:rPr>
          <w:rFonts w:ascii="Calibri" w:hAnsi="Calibri" w:cs="Calibri"/>
          <w:sz w:val="20"/>
          <w:szCs w:val="20"/>
          <w:lang w:val="fr-FR"/>
        </w:rPr>
        <w:t xml:space="preserve"> ;</w:t>
      </w:r>
    </w:p>
    <w:p w14:paraId="14DB5D6F" w14:textId="77777777" w:rsidR="00D55694" w:rsidRPr="009E570E" w:rsidRDefault="007F6B04">
      <w:pPr>
        <w:pStyle w:val="TableParagraph"/>
        <w:ind w:left="0"/>
        <w:jc w:val="both"/>
        <w:rPr>
          <w:lang w:val="fr-FR"/>
        </w:rPr>
      </w:pPr>
      <w:r w:rsidRPr="009E570E">
        <w:rPr>
          <w:rFonts w:ascii="Calibri" w:hAnsi="Calibri" w:cs="Calibri"/>
          <w:b/>
          <w:color w:val="262626"/>
          <w:sz w:val="20"/>
          <w:szCs w:val="20"/>
          <w:lang w:val="fr-FR"/>
        </w:rPr>
        <w:t xml:space="preserve">Activité 1.1.3 : </w:t>
      </w:r>
      <w:r w:rsidRPr="009E570E">
        <w:rPr>
          <w:rFonts w:ascii="Calibri" w:hAnsi="Calibri" w:cs="Calibri"/>
          <w:color w:val="262626"/>
          <w:sz w:val="20"/>
          <w:szCs w:val="20"/>
          <w:lang w:val="fr-FR"/>
        </w:rPr>
        <w:t xml:space="preserve">Réaliser une formation pour la DG-AEN et l'ANAM sur la </w:t>
      </w:r>
      <w:r w:rsidRPr="009E570E">
        <w:rPr>
          <w:rFonts w:ascii="Calibri" w:hAnsi="Calibri" w:cs="Calibri"/>
          <w:bCs/>
          <w:color w:val="262626"/>
          <w:sz w:val="20"/>
          <w:szCs w:val="20"/>
          <w:lang w:val="fr-FR"/>
        </w:rPr>
        <w:t xml:space="preserve">génération de scénarios de projection climatique et d'impact climatique </w:t>
      </w:r>
      <w:r w:rsidRPr="009E570E">
        <w:rPr>
          <w:rFonts w:ascii="Calibri" w:hAnsi="Calibri" w:cs="Calibri"/>
          <w:color w:val="262626"/>
          <w:sz w:val="20"/>
          <w:szCs w:val="20"/>
          <w:lang w:val="fr-FR"/>
        </w:rPr>
        <w:t xml:space="preserve">dans le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w:t>
      </w:r>
    </w:p>
    <w:p w14:paraId="3E9C3B20" w14:textId="77777777" w:rsidR="00D55694" w:rsidRPr="009E570E" w:rsidRDefault="007F6B04">
      <w:pPr>
        <w:pStyle w:val="TableParagraph"/>
        <w:ind w:left="0"/>
        <w:jc w:val="both"/>
        <w:rPr>
          <w:lang w:val="fr-FR"/>
        </w:rPr>
      </w:pPr>
      <w:r w:rsidRPr="009E570E">
        <w:rPr>
          <w:rFonts w:ascii="Calibri" w:hAnsi="Calibri" w:cs="Calibri"/>
          <w:b/>
          <w:color w:val="262626"/>
          <w:sz w:val="20"/>
          <w:szCs w:val="20"/>
          <w:lang w:val="fr-FR"/>
        </w:rPr>
        <w:t xml:space="preserve">Activité 1.1.4 :  </w:t>
      </w:r>
      <w:r w:rsidRPr="009E570E">
        <w:rPr>
          <w:rFonts w:ascii="Calibri" w:hAnsi="Calibri" w:cs="Calibri"/>
          <w:color w:val="262626"/>
          <w:sz w:val="20"/>
          <w:szCs w:val="20"/>
          <w:lang w:val="fr-FR"/>
        </w:rPr>
        <w:t xml:space="preserve">Développer un DST, en collaboration avec la DG-AEN, pour guider la sélection et la planification des options d'adaptation appropriées pour le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b/>
          <w:color w:val="262626"/>
          <w:sz w:val="20"/>
          <w:szCs w:val="20"/>
          <w:lang w:val="fr-FR"/>
        </w:rPr>
        <w:t>.</w:t>
      </w:r>
    </w:p>
    <w:p w14:paraId="0A94FF43" w14:textId="77777777" w:rsidR="005F0EC7" w:rsidRPr="009E570E" w:rsidRDefault="005F0EC7">
      <w:pPr>
        <w:spacing w:after="0"/>
        <w:jc w:val="left"/>
        <w:rPr>
          <w:bCs/>
          <w:iCs/>
          <w:szCs w:val="20"/>
          <w:lang w:val="fr-FR"/>
        </w:rPr>
      </w:pPr>
    </w:p>
    <w:p w14:paraId="11116F81" w14:textId="5D28D76B" w:rsidR="00D55694" w:rsidRPr="009E570E" w:rsidRDefault="0057071F">
      <w:pPr>
        <w:pStyle w:val="Paragraphedeliste"/>
        <w:widowControl w:val="0"/>
        <w:shd w:val="clear" w:color="auto" w:fill="F2F2F2"/>
        <w:tabs>
          <w:tab w:val="left" w:pos="571"/>
        </w:tabs>
        <w:autoSpaceDE w:val="0"/>
        <w:ind w:left="0"/>
        <w:jc w:val="both"/>
        <w:rPr>
          <w:lang w:val="fr-FR"/>
        </w:rPr>
      </w:pPr>
      <w:bookmarkStart w:id="49" w:name="_Hlk6843252"/>
      <w:r>
        <w:rPr>
          <w:rFonts w:ascii="Calibri" w:hAnsi="Calibri" w:cs="Calibri"/>
          <w:b/>
          <w:color w:val="262626"/>
          <w:sz w:val="20"/>
          <w:szCs w:val="20"/>
          <w:lang w:val="fr-FR"/>
        </w:rPr>
        <w:t>Produit</w:t>
      </w:r>
      <w:r w:rsidRPr="009E570E">
        <w:rPr>
          <w:rFonts w:ascii="Calibri" w:hAnsi="Calibri" w:cs="Calibri"/>
          <w:b/>
          <w:color w:val="262626"/>
          <w:sz w:val="20"/>
          <w:szCs w:val="20"/>
          <w:lang w:val="fr-FR"/>
        </w:rPr>
        <w:t xml:space="preserve"> 1.2 :</w:t>
      </w:r>
      <w:bookmarkStart w:id="50" w:name="_Hlk19784142"/>
      <w:bookmarkEnd w:id="49"/>
      <w:r w:rsidRPr="009E570E">
        <w:rPr>
          <w:rFonts w:ascii="Calibri" w:hAnsi="Calibri" w:cs="Calibri"/>
          <w:bCs/>
          <w:color w:val="262626"/>
          <w:sz w:val="20"/>
          <w:szCs w:val="20"/>
          <w:lang w:val="fr-FR"/>
        </w:rPr>
        <w:t xml:space="preserve"> Une évaluation harmonisée de la vulnérabilité est réalisée et une stratégie d'adaptation appropriée est </w:t>
      </w:r>
      <w:r>
        <w:rPr>
          <w:rFonts w:ascii="Calibri" w:hAnsi="Calibri" w:cs="Calibri"/>
          <w:bCs/>
          <w:color w:val="262626"/>
          <w:sz w:val="20"/>
          <w:szCs w:val="20"/>
          <w:lang w:val="fr-FR"/>
        </w:rPr>
        <w:t>élaborée</w:t>
      </w:r>
      <w:r w:rsidRPr="009E570E">
        <w:rPr>
          <w:rFonts w:ascii="Calibri" w:hAnsi="Calibri" w:cs="Calibri"/>
          <w:bCs/>
          <w:color w:val="262626"/>
          <w:sz w:val="20"/>
          <w:szCs w:val="20"/>
          <w:lang w:val="fr-FR"/>
        </w:rPr>
        <w:t xml:space="preserve"> pour l'environnement d</w:t>
      </w:r>
      <w:r>
        <w:rPr>
          <w:rFonts w:ascii="Calibri" w:hAnsi="Calibri" w:cs="Calibri"/>
          <w:bCs/>
          <w:color w:val="262626"/>
          <w:sz w:val="20"/>
          <w:szCs w:val="20"/>
          <w:lang w:val="fr-FR"/>
        </w:rPr>
        <w:t>u fleuve</w:t>
      </w:r>
      <w:r w:rsidRPr="009E570E">
        <w:rPr>
          <w:rFonts w:ascii="Calibri" w:hAnsi="Calibri" w:cs="Calibri"/>
          <w:bCs/>
          <w:color w:val="262626"/>
          <w:sz w:val="20"/>
          <w:szCs w:val="20"/>
          <w:lang w:val="fr-FR"/>
        </w:rPr>
        <w:t xml:space="preserve"> </w:t>
      </w:r>
      <w:proofErr w:type="spellStart"/>
      <w:r w:rsidR="00AA1CBB" w:rsidRPr="009E570E">
        <w:rPr>
          <w:rFonts w:ascii="Calibri" w:hAnsi="Calibri" w:cs="Calibri"/>
          <w:bCs/>
          <w:color w:val="262626"/>
          <w:sz w:val="20"/>
          <w:szCs w:val="20"/>
          <w:lang w:val="fr-FR"/>
        </w:rPr>
        <w:t>Nakambé</w:t>
      </w:r>
      <w:proofErr w:type="spellEnd"/>
      <w:r w:rsidR="00AA1CBB" w:rsidRPr="009E570E">
        <w:rPr>
          <w:rFonts w:ascii="Calibri" w:hAnsi="Calibri" w:cs="Calibri"/>
          <w:bCs/>
          <w:color w:val="262626"/>
          <w:sz w:val="20"/>
          <w:szCs w:val="20"/>
          <w:lang w:val="fr-FR"/>
        </w:rPr>
        <w:t xml:space="preserve"> </w:t>
      </w:r>
      <w:r w:rsidRPr="009E570E">
        <w:rPr>
          <w:rFonts w:ascii="Calibri" w:hAnsi="Calibri" w:cs="Calibri"/>
          <w:bCs/>
          <w:color w:val="262626"/>
          <w:sz w:val="20"/>
          <w:szCs w:val="20"/>
          <w:lang w:val="fr-FR"/>
        </w:rPr>
        <w:t>afin d'augmenter la résilience des communautés</w:t>
      </w:r>
      <w:r w:rsidR="004528A9" w:rsidRPr="009E570E">
        <w:rPr>
          <w:rFonts w:ascii="Calibri" w:hAnsi="Calibri" w:cs="Calibri"/>
          <w:bCs/>
          <w:color w:val="262626"/>
          <w:sz w:val="20"/>
          <w:szCs w:val="20"/>
          <w:lang w:val="fr-FR"/>
        </w:rPr>
        <w:t>, en particulier</w:t>
      </w:r>
      <w:r w:rsidRPr="009E570E">
        <w:rPr>
          <w:rFonts w:ascii="Calibri" w:hAnsi="Calibri" w:cs="Calibri"/>
          <w:bCs/>
          <w:color w:val="262626"/>
          <w:sz w:val="20"/>
          <w:szCs w:val="20"/>
          <w:lang w:val="fr-FR"/>
        </w:rPr>
        <w:t>.</w:t>
      </w:r>
      <w:bookmarkEnd w:id="50"/>
    </w:p>
    <w:p w14:paraId="64EF6A3F" w14:textId="77777777" w:rsidR="005F0EC7" w:rsidRPr="009E570E" w:rsidRDefault="005F0EC7">
      <w:pPr>
        <w:pStyle w:val="TableParagraph"/>
        <w:tabs>
          <w:tab w:val="left" w:pos="426"/>
        </w:tabs>
        <w:spacing w:line="242" w:lineRule="auto"/>
        <w:ind w:left="0" w:right="72"/>
        <w:jc w:val="both"/>
        <w:rPr>
          <w:rFonts w:ascii="Calibri" w:hAnsi="Calibri" w:cs="Calibri"/>
          <w:color w:val="262626"/>
          <w:sz w:val="20"/>
          <w:szCs w:val="20"/>
          <w:lang w:val="fr-FR" w:eastAsia="en-GB"/>
        </w:rPr>
      </w:pPr>
    </w:p>
    <w:p w14:paraId="4FCBF08A" w14:textId="5AC14621" w:rsidR="00D55694" w:rsidRPr="009E570E" w:rsidRDefault="007F6B04">
      <w:pPr>
        <w:pStyle w:val="TableParagraph"/>
        <w:numPr>
          <w:ilvl w:val="0"/>
          <w:numId w:val="11"/>
        </w:numPr>
        <w:tabs>
          <w:tab w:val="left" w:pos="426"/>
        </w:tabs>
        <w:spacing w:line="242" w:lineRule="auto"/>
        <w:ind w:left="0" w:right="72" w:firstLine="0"/>
        <w:jc w:val="both"/>
        <w:rPr>
          <w:lang w:val="fr-FR"/>
        </w:rPr>
      </w:pPr>
      <w:r w:rsidRPr="00125DE9">
        <w:rPr>
          <w:rFonts w:ascii="Calibri" w:hAnsi="Calibri" w:cs="Calibri"/>
          <w:sz w:val="20"/>
          <w:szCs w:val="20"/>
          <w:lang w:val="fr-FR" w:eastAsia="en-GB"/>
        </w:rPr>
        <w:t xml:space="preserve">Ce </w:t>
      </w:r>
      <w:r w:rsidR="00125DE9">
        <w:rPr>
          <w:rFonts w:ascii="Calibri" w:hAnsi="Calibri" w:cs="Calibri"/>
          <w:sz w:val="20"/>
          <w:szCs w:val="20"/>
          <w:lang w:val="fr-FR" w:eastAsia="en-GB"/>
        </w:rPr>
        <w:t>produit</w:t>
      </w:r>
      <w:r w:rsidRPr="00125DE9">
        <w:rPr>
          <w:rFonts w:ascii="Calibri" w:hAnsi="Calibri" w:cs="Calibri"/>
          <w:sz w:val="20"/>
          <w:szCs w:val="20"/>
          <w:lang w:val="fr-FR" w:eastAsia="en-GB"/>
        </w:rPr>
        <w:t xml:space="preserve"> </w:t>
      </w:r>
      <w:r w:rsidRPr="009E570E">
        <w:rPr>
          <w:rFonts w:ascii="Calibri" w:hAnsi="Calibri" w:cs="Calibri"/>
          <w:color w:val="262626"/>
          <w:sz w:val="20"/>
          <w:szCs w:val="20"/>
          <w:lang w:val="fr-FR" w:eastAsia="en-GB"/>
        </w:rPr>
        <w:t>fournira à l'</w:t>
      </w:r>
      <w:r w:rsidR="00113409" w:rsidRPr="009E570E">
        <w:rPr>
          <w:rFonts w:ascii="Calibri" w:hAnsi="Calibri" w:cs="Calibri"/>
          <w:color w:val="262626"/>
          <w:sz w:val="20"/>
          <w:szCs w:val="20"/>
          <w:lang w:val="fr-FR" w:eastAsia="en-GB"/>
        </w:rPr>
        <w:t xml:space="preserve">institution dirigeante </w:t>
      </w:r>
      <w:r w:rsidRPr="009E570E">
        <w:rPr>
          <w:rFonts w:ascii="Calibri" w:hAnsi="Calibri" w:cs="Calibri"/>
          <w:color w:val="262626"/>
          <w:sz w:val="20"/>
          <w:szCs w:val="20"/>
          <w:lang w:val="fr-FR" w:eastAsia="en-GB"/>
        </w:rPr>
        <w:t xml:space="preserve">DG-AEN et aux autres utilisateurs des terres (associations locales, ONG et organisations communautaires) la capacité d'évaluer l'état de dégradation des ressources naturelles locales (y compris les sols, la végétation et l'eau), de comprendre l'interaction entre les ressources naturelles et la variabilité climatique, et d'utiliser ces informations pour élaborer des plans d'utilisation des terres et d'adaptation. </w:t>
      </w:r>
      <w:r w:rsidRPr="009E570E">
        <w:rPr>
          <w:rFonts w:ascii="Calibri" w:hAnsi="Calibri" w:cs="Calibri"/>
          <w:color w:val="262626"/>
          <w:sz w:val="20"/>
          <w:szCs w:val="20"/>
          <w:lang w:val="fr-FR"/>
        </w:rPr>
        <w:t xml:space="preserve">Grâce aux fonds du projet, des évaluations participatives de la vulnérabilité des communautés (CPVA) seront également entreprises dans les cinq communes cibles. Le but de ces évaluations est de déterminer les principaux dangers climatiques, les risques, l'exposition, la sensibilité de la communauté et du secteur, et la capacité d'adaptation actuelle dans le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eastAsia="en-GB"/>
        </w:rPr>
        <w:t xml:space="preserve">Les fonds du projet seront utilisés pour renforcer la capacité institutionnelle de la DG-AEN à formuler et analyser les options politiques d'adaptation, à </w:t>
      </w:r>
      <w:r w:rsidR="00125DE9">
        <w:rPr>
          <w:rFonts w:ascii="Calibri" w:hAnsi="Calibri" w:cs="Calibri"/>
          <w:color w:val="262626"/>
          <w:sz w:val="20"/>
          <w:szCs w:val="20"/>
          <w:lang w:val="fr-FR" w:eastAsia="en-GB"/>
        </w:rPr>
        <w:t>élaborer des stratégies</w:t>
      </w:r>
      <w:r w:rsidRPr="009E570E">
        <w:rPr>
          <w:rFonts w:ascii="Calibri" w:hAnsi="Calibri" w:cs="Calibri"/>
          <w:color w:val="262626"/>
          <w:sz w:val="20"/>
          <w:szCs w:val="20"/>
          <w:lang w:val="fr-FR" w:eastAsia="en-GB"/>
        </w:rPr>
        <w:t xml:space="preserve"> d'adaptation multisectorielles et à mettre en œuvre des plans d'action. Ce processus de renforcement des capacités institutionnelles </w:t>
      </w:r>
      <w:r w:rsidR="00E70BA1" w:rsidRPr="009E570E">
        <w:rPr>
          <w:rFonts w:ascii="Calibri" w:hAnsi="Calibri" w:cs="Calibri"/>
          <w:color w:val="262626"/>
          <w:sz w:val="20"/>
          <w:szCs w:val="20"/>
          <w:lang w:val="fr-FR" w:eastAsia="en-GB"/>
        </w:rPr>
        <w:t>nécessite la fourniture d'</w:t>
      </w:r>
      <w:r w:rsidRPr="009E570E">
        <w:rPr>
          <w:rFonts w:ascii="Calibri" w:hAnsi="Calibri" w:cs="Calibri"/>
          <w:color w:val="262626"/>
          <w:sz w:val="20"/>
          <w:szCs w:val="20"/>
          <w:lang w:val="fr-FR" w:eastAsia="en-GB"/>
        </w:rPr>
        <w:t xml:space="preserve">équipements (notamment le </w:t>
      </w:r>
      <w:r w:rsidR="00FF6A0F" w:rsidRPr="009E570E">
        <w:rPr>
          <w:rFonts w:ascii="Calibri" w:hAnsi="Calibri" w:cs="Calibri"/>
          <w:color w:val="262626"/>
          <w:sz w:val="20"/>
          <w:szCs w:val="20"/>
          <w:lang w:val="fr-FR" w:eastAsia="en-GB"/>
        </w:rPr>
        <w:t xml:space="preserve">logiciel </w:t>
      </w:r>
      <w:r w:rsidR="00BA4B39" w:rsidRPr="009E570E">
        <w:rPr>
          <w:rFonts w:ascii="Calibri" w:hAnsi="Calibri" w:cs="Calibri"/>
          <w:color w:val="262626"/>
          <w:sz w:val="20"/>
          <w:szCs w:val="20"/>
          <w:lang w:val="fr-FR" w:eastAsia="en-GB"/>
        </w:rPr>
        <w:t>ArcGIS</w:t>
      </w:r>
      <w:r w:rsidRPr="009E570E">
        <w:rPr>
          <w:rFonts w:ascii="Calibri" w:hAnsi="Calibri" w:cs="Calibri"/>
          <w:color w:val="262626"/>
          <w:sz w:val="20"/>
          <w:szCs w:val="20"/>
          <w:lang w:val="fr-FR" w:eastAsia="en-GB"/>
        </w:rPr>
        <w:t xml:space="preserve">, des ordinateurs et des stations de travail avancées, des GPS et des appareils photo numériques). Il comprend également des </w:t>
      </w:r>
      <w:r w:rsidRPr="009E570E">
        <w:rPr>
          <w:rFonts w:ascii="Calibri" w:hAnsi="Calibri" w:cs="Calibri"/>
          <w:color w:val="262626"/>
          <w:sz w:val="20"/>
          <w:szCs w:val="20"/>
          <w:lang w:val="fr-FR"/>
        </w:rPr>
        <w:t>programmes de formation</w:t>
      </w:r>
      <w:r w:rsidRPr="009E570E">
        <w:rPr>
          <w:rFonts w:ascii="Calibri" w:hAnsi="Calibri" w:cs="Calibri"/>
          <w:color w:val="262626"/>
          <w:sz w:val="20"/>
          <w:szCs w:val="20"/>
          <w:lang w:val="fr-FR" w:eastAsia="en-GB"/>
        </w:rPr>
        <w:t xml:space="preserve"> du personnel </w:t>
      </w:r>
      <w:r w:rsidRPr="009E570E">
        <w:rPr>
          <w:rFonts w:ascii="Calibri" w:hAnsi="Calibri" w:cs="Calibri"/>
          <w:color w:val="262626"/>
          <w:sz w:val="20"/>
          <w:szCs w:val="20"/>
          <w:lang w:val="fr-FR"/>
        </w:rPr>
        <w:t>sur l'évaluation de la vulnérabilité et des risques et sur l'utilisation des informations numériques, y compris la cartographie. En utilisant des modèles de projection climatique et des modèles d'impact climatique, tels que le CMIP5,</w:t>
      </w:r>
      <w:r w:rsidRPr="009E570E">
        <w:rPr>
          <w:rStyle w:val="Appelnotedebasdep"/>
          <w:rFonts w:ascii="Calibri" w:hAnsi="Calibri" w:cs="Calibri"/>
          <w:color w:val="262626"/>
          <w:sz w:val="20"/>
          <w:szCs w:val="20"/>
          <w:lang w:val="fr-FR"/>
        </w:rPr>
        <w:footnoteReference w:id="22"/>
      </w:r>
      <w:r w:rsidRPr="009E570E">
        <w:rPr>
          <w:rFonts w:ascii="Calibri" w:hAnsi="Calibri" w:cs="Calibri"/>
          <w:color w:val="262626"/>
          <w:sz w:val="20"/>
          <w:szCs w:val="20"/>
          <w:lang w:val="fr-FR"/>
        </w:rPr>
        <w:t xml:space="preserve"> , ces agents seront formés à la création de bases de données sur les dangers, la vulnérabilité et les risques pour les sous-bassins versants du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color w:val="262626"/>
          <w:sz w:val="20"/>
          <w:szCs w:val="20"/>
          <w:lang w:val="fr-FR"/>
        </w:rPr>
        <w:t xml:space="preserve">, en commençant par les cinq principaux sous-bassins versants de </w:t>
      </w:r>
      <w:r w:rsidRPr="009E570E">
        <w:rPr>
          <w:rFonts w:ascii="Segoe UI" w:hAnsi="Segoe UI" w:cs="Segoe UI"/>
          <w:color w:val="262626"/>
          <w:sz w:val="18"/>
          <w:szCs w:val="18"/>
          <w:lang w:val="fr-FR"/>
        </w:rPr>
        <w:t xml:space="preserve">Kaya, Ziniaré, Zitenga, Absouya et Korsimoro. </w:t>
      </w:r>
    </w:p>
    <w:p w14:paraId="5DD7CF6C" w14:textId="518CE037" w:rsidR="00D55694" w:rsidRPr="009E570E" w:rsidRDefault="007F6B04">
      <w:pPr>
        <w:pStyle w:val="TableParagraph"/>
        <w:numPr>
          <w:ilvl w:val="0"/>
          <w:numId w:val="11"/>
        </w:numPr>
        <w:tabs>
          <w:tab w:val="left" w:pos="426"/>
        </w:tabs>
        <w:spacing w:line="242" w:lineRule="auto"/>
        <w:ind w:left="0" w:right="72" w:firstLine="0"/>
        <w:jc w:val="both"/>
        <w:rPr>
          <w:lang w:val="fr-FR"/>
        </w:rPr>
      </w:pPr>
      <w:r w:rsidRPr="009E570E">
        <w:rPr>
          <w:rFonts w:ascii="Calibri" w:hAnsi="Calibri" w:cs="Calibri"/>
          <w:color w:val="262626"/>
          <w:sz w:val="20"/>
          <w:szCs w:val="20"/>
          <w:lang w:val="fr-FR"/>
        </w:rPr>
        <w:t xml:space="preserve">L'évaluation de la vulnérabilité du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 xml:space="preserve">utilisera des </w:t>
      </w:r>
      <w:r w:rsidRPr="009E570E">
        <w:rPr>
          <w:rFonts w:ascii="Calibri" w:hAnsi="Calibri" w:cs="Calibri"/>
          <w:bCs/>
          <w:color w:val="262626"/>
          <w:sz w:val="20"/>
          <w:szCs w:val="20"/>
          <w:lang w:val="fr-FR"/>
        </w:rPr>
        <w:t xml:space="preserve">scénarios de projection climatique (sur 25, 50 et 100 ans) </w:t>
      </w:r>
      <w:r w:rsidRPr="009E570E">
        <w:rPr>
          <w:rFonts w:ascii="Calibri" w:hAnsi="Calibri" w:cs="Calibri"/>
          <w:color w:val="262626"/>
          <w:sz w:val="20"/>
          <w:szCs w:val="20"/>
          <w:lang w:val="fr-FR"/>
        </w:rPr>
        <w:t xml:space="preserve">et l'analyse des impacts du changement climatique pour les secteurs clés, les communautés, les écosystèmes et les infrastructures générés dans le </w:t>
      </w:r>
      <w:r w:rsidR="00040E3D">
        <w:rPr>
          <w:rFonts w:ascii="Calibri" w:hAnsi="Calibri" w:cs="Calibri"/>
          <w:color w:val="262626"/>
          <w:sz w:val="20"/>
          <w:szCs w:val="20"/>
          <w:lang w:val="fr-FR"/>
        </w:rPr>
        <w:t>produit</w:t>
      </w:r>
      <w:r w:rsidRPr="009E570E">
        <w:rPr>
          <w:rFonts w:ascii="Calibri" w:hAnsi="Calibri" w:cs="Calibri"/>
          <w:color w:val="262626"/>
          <w:sz w:val="20"/>
          <w:szCs w:val="20"/>
          <w:lang w:val="fr-FR"/>
        </w:rPr>
        <w:t xml:space="preserve"> 1.1. Les interactions entre les dangers identifiés et les vulnérabilités/risques dans le cadre du scénario projeté seront évaluées systématiquement. Les </w:t>
      </w:r>
      <w:r w:rsidRPr="009E570E">
        <w:rPr>
          <w:rFonts w:ascii="Calibri" w:hAnsi="Calibri" w:cs="Calibri"/>
          <w:color w:val="262626"/>
          <w:sz w:val="20"/>
          <w:szCs w:val="20"/>
          <w:lang w:val="fr-FR" w:eastAsia="en-GB"/>
        </w:rPr>
        <w:t>données historiques sur les inondations et l'érosion, combinées aux zones d'</w:t>
      </w:r>
      <w:r w:rsidR="00E70BA1" w:rsidRPr="009E570E">
        <w:rPr>
          <w:rFonts w:ascii="Calibri" w:hAnsi="Calibri" w:cs="Calibri"/>
          <w:color w:val="262626"/>
          <w:sz w:val="20"/>
          <w:szCs w:val="20"/>
          <w:lang w:val="fr-FR" w:eastAsia="en-GB"/>
        </w:rPr>
        <w:t xml:space="preserve">inondation </w:t>
      </w:r>
      <w:r w:rsidRPr="009E570E">
        <w:rPr>
          <w:rFonts w:ascii="Calibri" w:hAnsi="Calibri" w:cs="Calibri"/>
          <w:color w:val="262626"/>
          <w:sz w:val="20"/>
          <w:szCs w:val="20"/>
          <w:lang w:val="fr-FR" w:eastAsia="en-GB"/>
        </w:rPr>
        <w:t xml:space="preserve">potentielles et aux caractéristiques naturelles du paysage, peuvent aider les communautés et les décideurs gouvernementaux à déterminer où les impacts et les dommages sont susceptibles de se produire. Pour soutenir l'identification des risques et l'évaluation de la vulnérabilité, les ressources du FPMA seront également utilisées pour </w:t>
      </w:r>
      <w:r w:rsidRPr="009E570E">
        <w:rPr>
          <w:rFonts w:ascii="Calibri" w:hAnsi="Calibri" w:cs="Calibri"/>
          <w:color w:val="262626"/>
          <w:sz w:val="20"/>
          <w:szCs w:val="20"/>
          <w:lang w:val="fr-FR"/>
        </w:rPr>
        <w:t xml:space="preserve">mettre en place la </w:t>
      </w:r>
      <w:r w:rsidR="00FF6A0F" w:rsidRPr="009E570E">
        <w:rPr>
          <w:rFonts w:ascii="Calibri" w:hAnsi="Calibri" w:cs="Calibri"/>
          <w:color w:val="262626"/>
          <w:sz w:val="20"/>
          <w:szCs w:val="20"/>
          <w:lang w:val="fr-FR"/>
        </w:rPr>
        <w:t xml:space="preserve">technologie </w:t>
      </w:r>
      <w:r w:rsidRPr="009E570E">
        <w:rPr>
          <w:rFonts w:ascii="Calibri" w:hAnsi="Calibri" w:cs="Calibri"/>
          <w:color w:val="262626"/>
          <w:sz w:val="20"/>
          <w:szCs w:val="20"/>
          <w:lang w:val="fr-FR"/>
        </w:rPr>
        <w:t xml:space="preserve">SIG </w:t>
      </w:r>
      <w:r w:rsidR="00BA4B39" w:rsidRPr="009E570E">
        <w:rPr>
          <w:rFonts w:ascii="Calibri" w:hAnsi="Calibri" w:cs="Calibri"/>
          <w:color w:val="262626"/>
          <w:sz w:val="20"/>
          <w:szCs w:val="20"/>
          <w:lang w:val="fr-FR"/>
        </w:rPr>
        <w:t xml:space="preserve">et acquérir des images satellites ou des photographies aériennes </w:t>
      </w:r>
      <w:r w:rsidRPr="009E570E">
        <w:rPr>
          <w:rFonts w:ascii="Calibri" w:hAnsi="Calibri" w:cs="Calibri"/>
          <w:color w:val="262626"/>
          <w:sz w:val="20"/>
          <w:szCs w:val="20"/>
          <w:lang w:val="fr-FR"/>
        </w:rPr>
        <w:t xml:space="preserve">pour aider la DG-AEN à cartographier les risques d'érosion dans les cinq sous-bassins versants </w:t>
      </w:r>
      <w:r w:rsidR="00E70BA1" w:rsidRPr="009E570E">
        <w:rPr>
          <w:rFonts w:ascii="Calibri" w:hAnsi="Calibri" w:cs="Calibri"/>
          <w:color w:val="262626"/>
          <w:sz w:val="20"/>
          <w:szCs w:val="20"/>
          <w:lang w:val="fr-FR"/>
        </w:rPr>
        <w:t>ciblés</w:t>
      </w:r>
      <w:r w:rsidRPr="009E570E">
        <w:rPr>
          <w:rFonts w:ascii="Calibri" w:hAnsi="Calibri" w:cs="Calibri"/>
          <w:color w:val="262626"/>
          <w:sz w:val="20"/>
          <w:szCs w:val="20"/>
          <w:lang w:val="fr-FR"/>
        </w:rPr>
        <w:t xml:space="preserve">. Cela augmentera la résolution actuelle à moindre coût et aidera à identifier/caractériser les principaux points chauds de l'érosion et à soutenir le développement d'une carte de base des dangers naturels et des risques pour les infrastructures critiques, les ressources naturelles et les populations. L'analyse de la vulnérabilité de la communauté dans le cadre des </w:t>
      </w:r>
      <w:r w:rsidRPr="009E570E">
        <w:rPr>
          <w:rFonts w:ascii="Calibri" w:hAnsi="Calibri" w:cs="Calibri"/>
          <w:bCs/>
          <w:color w:val="262626"/>
          <w:sz w:val="20"/>
          <w:szCs w:val="20"/>
          <w:lang w:val="fr-FR"/>
        </w:rPr>
        <w:t xml:space="preserve">scénarios climatiques </w:t>
      </w:r>
      <w:r w:rsidRPr="009E570E">
        <w:rPr>
          <w:rFonts w:ascii="Calibri" w:hAnsi="Calibri" w:cs="Calibri"/>
          <w:color w:val="262626"/>
          <w:sz w:val="20"/>
          <w:szCs w:val="20"/>
          <w:lang w:val="fr-FR"/>
        </w:rPr>
        <w:t xml:space="preserve">projetés </w:t>
      </w:r>
      <w:r w:rsidRPr="009E570E">
        <w:rPr>
          <w:rFonts w:ascii="Calibri" w:hAnsi="Calibri" w:cs="Calibri"/>
          <w:bCs/>
          <w:color w:val="262626"/>
          <w:sz w:val="20"/>
          <w:szCs w:val="20"/>
          <w:lang w:val="fr-FR"/>
        </w:rPr>
        <w:t xml:space="preserve">(sur 25, 50 et 100 ans) permettra </w:t>
      </w:r>
      <w:r w:rsidR="004323A5">
        <w:rPr>
          <w:rFonts w:ascii="Calibri" w:hAnsi="Calibri" w:cs="Calibri"/>
          <w:bCs/>
          <w:color w:val="262626"/>
          <w:sz w:val="20"/>
          <w:szCs w:val="20"/>
          <w:lang w:val="fr-FR"/>
        </w:rPr>
        <w:t xml:space="preserve">d’élaborer des stratégies </w:t>
      </w:r>
      <w:r w:rsidRPr="009E570E">
        <w:rPr>
          <w:rFonts w:ascii="Calibri" w:hAnsi="Calibri" w:cs="Calibri"/>
          <w:color w:val="262626"/>
          <w:sz w:val="20"/>
          <w:szCs w:val="20"/>
          <w:lang w:val="fr-FR"/>
        </w:rPr>
        <w:t xml:space="preserve">et des mesures d'adaptation multisectorielles dans le cadre des </w:t>
      </w:r>
      <w:r w:rsidRPr="009E570E">
        <w:rPr>
          <w:rFonts w:ascii="Calibri" w:hAnsi="Calibri" w:cs="Calibri"/>
          <w:bCs/>
          <w:color w:val="262626"/>
          <w:sz w:val="20"/>
          <w:szCs w:val="20"/>
          <w:lang w:val="fr-FR"/>
        </w:rPr>
        <w:t xml:space="preserve">scénarios climatiques </w:t>
      </w:r>
      <w:r w:rsidRPr="009E570E">
        <w:rPr>
          <w:rFonts w:ascii="Calibri" w:hAnsi="Calibri" w:cs="Calibri"/>
          <w:color w:val="262626"/>
          <w:sz w:val="20"/>
          <w:szCs w:val="20"/>
          <w:lang w:val="fr-FR"/>
        </w:rPr>
        <w:t xml:space="preserve">donnés </w:t>
      </w:r>
      <w:r w:rsidRPr="009E570E">
        <w:rPr>
          <w:rFonts w:ascii="Calibri" w:hAnsi="Calibri" w:cs="Calibri"/>
          <w:bCs/>
          <w:color w:val="262626"/>
          <w:sz w:val="20"/>
          <w:szCs w:val="20"/>
          <w:lang w:val="fr-FR"/>
        </w:rPr>
        <w:t>pour les cinq communes cibles</w:t>
      </w:r>
      <w:r w:rsidR="00186080" w:rsidRPr="009E570E">
        <w:rPr>
          <w:rFonts w:ascii="Calibri" w:hAnsi="Calibri" w:cs="Calibri"/>
          <w:bCs/>
          <w:color w:val="262626"/>
          <w:sz w:val="20"/>
          <w:szCs w:val="20"/>
          <w:lang w:val="fr-FR"/>
        </w:rPr>
        <w:t>, avec un accent particulier sur les femmes et les jeunes</w:t>
      </w:r>
      <w:r w:rsidRPr="009E570E">
        <w:rPr>
          <w:rFonts w:ascii="Calibri" w:hAnsi="Calibri" w:cs="Calibri"/>
          <w:bCs/>
          <w:color w:val="262626"/>
          <w:sz w:val="20"/>
          <w:szCs w:val="20"/>
          <w:lang w:val="fr-FR"/>
        </w:rPr>
        <w:t>.</w:t>
      </w:r>
    </w:p>
    <w:p w14:paraId="3B3D54A7" w14:textId="4B9B3D4B" w:rsidR="00D55694" w:rsidRPr="009E570E" w:rsidRDefault="007F6B04">
      <w:pPr>
        <w:pStyle w:val="TableParagraph"/>
        <w:numPr>
          <w:ilvl w:val="0"/>
          <w:numId w:val="11"/>
        </w:numPr>
        <w:tabs>
          <w:tab w:val="left" w:pos="426"/>
        </w:tabs>
        <w:spacing w:line="242" w:lineRule="auto"/>
        <w:ind w:left="0" w:right="72" w:firstLine="0"/>
        <w:jc w:val="both"/>
        <w:rPr>
          <w:lang w:val="fr-FR"/>
        </w:rPr>
      </w:pPr>
      <w:r w:rsidRPr="009E570E">
        <w:rPr>
          <w:rFonts w:ascii="Calibri" w:hAnsi="Calibri" w:cs="Calibri"/>
          <w:color w:val="262626"/>
          <w:sz w:val="20"/>
          <w:szCs w:val="20"/>
          <w:lang w:val="fr-FR" w:eastAsia="en-GB"/>
        </w:rPr>
        <w:t xml:space="preserve">Enfin, les fonds du projet seront utilisés pour mettre en place </w:t>
      </w:r>
      <w:r w:rsidRPr="009E570E">
        <w:rPr>
          <w:rFonts w:ascii="Calibri" w:eastAsia="Calibri" w:hAnsi="Calibri" w:cs="Calibri"/>
          <w:color w:val="262626"/>
          <w:sz w:val="20"/>
          <w:szCs w:val="20"/>
          <w:lang w:val="fr-FR"/>
        </w:rPr>
        <w:t xml:space="preserve">un portail web interactif et convivial sous l'égide </w:t>
      </w:r>
      <w:r w:rsidRPr="009E570E">
        <w:rPr>
          <w:rFonts w:ascii="Calibri" w:eastAsia="Calibri" w:hAnsi="Calibri" w:cs="Calibri"/>
          <w:color w:val="262626"/>
          <w:sz w:val="20"/>
          <w:szCs w:val="20"/>
          <w:lang w:val="fr-FR"/>
        </w:rPr>
        <w:lastRenderedPageBreak/>
        <w:t xml:space="preserve">de la DG-AEN </w:t>
      </w:r>
      <w:r w:rsidRPr="009E570E">
        <w:rPr>
          <w:rFonts w:ascii="Calibri" w:hAnsi="Calibri" w:cs="Calibri"/>
          <w:color w:val="262626"/>
          <w:sz w:val="20"/>
          <w:szCs w:val="20"/>
          <w:lang w:val="fr-FR" w:eastAsia="en-GB"/>
        </w:rPr>
        <w:t xml:space="preserve">afin de partager les </w:t>
      </w:r>
      <w:r w:rsidRPr="009E570E">
        <w:rPr>
          <w:rFonts w:ascii="Calibri" w:eastAsia="Calibri" w:hAnsi="Calibri" w:cs="Calibri"/>
          <w:color w:val="262626"/>
          <w:sz w:val="20"/>
          <w:szCs w:val="20"/>
          <w:lang w:val="fr-FR"/>
        </w:rPr>
        <w:t xml:space="preserve">informations de cartographie de la vulnérabilité et des risques </w:t>
      </w:r>
      <w:r w:rsidRPr="009E570E">
        <w:rPr>
          <w:rFonts w:ascii="Calibri" w:hAnsi="Calibri" w:cs="Calibri"/>
          <w:color w:val="262626"/>
          <w:sz w:val="20"/>
          <w:szCs w:val="20"/>
          <w:lang w:val="fr-FR" w:eastAsia="en-GB"/>
        </w:rPr>
        <w:t xml:space="preserve">collectées par le biais de ce produit avec d'autres parties intéressées au niveau national et du bassin (tous les ministères/départements du </w:t>
      </w:r>
      <w:proofErr w:type="spellStart"/>
      <w:r w:rsidRPr="009E570E">
        <w:rPr>
          <w:rFonts w:ascii="Calibri" w:hAnsi="Calibri" w:cs="Calibri"/>
          <w:color w:val="262626"/>
          <w:sz w:val="20"/>
          <w:szCs w:val="20"/>
          <w:lang w:val="fr-FR" w:eastAsia="en-GB"/>
        </w:rPr>
        <w:t>GoBF</w:t>
      </w:r>
      <w:proofErr w:type="spellEnd"/>
      <w:r w:rsidRPr="009E570E">
        <w:rPr>
          <w:rFonts w:ascii="Calibri" w:hAnsi="Calibri" w:cs="Calibri"/>
          <w:color w:val="262626"/>
          <w:sz w:val="20"/>
          <w:szCs w:val="20"/>
          <w:lang w:val="fr-FR" w:eastAsia="en-GB"/>
        </w:rPr>
        <w:t xml:space="preserve">, les universités, les ONG et les organisations communautaires). </w:t>
      </w:r>
      <w:r w:rsidRPr="009E570E">
        <w:rPr>
          <w:rFonts w:ascii="Calibri" w:hAnsi="Calibri" w:cs="Calibri"/>
          <w:sz w:val="20"/>
          <w:szCs w:val="20"/>
          <w:lang w:val="fr-FR"/>
        </w:rPr>
        <w:t>Ceci, parmi d'autres moyens, servira de véhicule dédié à la diffusion de la cartographie de la vulnérabilité et de l'évaluation des risques réalisées dans les communes cibles, ainsi que des principaux résultats du projet.</w:t>
      </w:r>
      <w:r w:rsidR="00E70BA1" w:rsidRPr="009E570E">
        <w:rPr>
          <w:rFonts w:ascii="Calibri" w:hAnsi="Calibri" w:cs="Calibri"/>
          <w:sz w:val="20"/>
          <w:szCs w:val="20"/>
          <w:lang w:val="fr-FR"/>
        </w:rPr>
        <w:t xml:space="preserve"> Des con</w:t>
      </w:r>
      <w:r w:rsidR="00040E3D">
        <w:rPr>
          <w:rFonts w:ascii="Calibri" w:hAnsi="Calibri" w:cs="Calibri"/>
          <w:sz w:val="20"/>
          <w:szCs w:val="20"/>
          <w:lang w:val="fr-FR"/>
        </w:rPr>
        <w:t>certations</w:t>
      </w:r>
      <w:r w:rsidR="00E70BA1" w:rsidRPr="009E570E">
        <w:rPr>
          <w:rFonts w:ascii="Calibri" w:hAnsi="Calibri" w:cs="Calibri"/>
          <w:sz w:val="20"/>
          <w:szCs w:val="20"/>
          <w:lang w:val="fr-FR"/>
        </w:rPr>
        <w:t xml:space="preserve"> seront organisées avec les parties prenantes soutenant l'accès à l'information climatique au Burkina Faso pour s'assurer qu'aucune plateforme n'est déjà disponible et éviter la multiplication de plateformes spécifiques. </w:t>
      </w:r>
    </w:p>
    <w:p w14:paraId="3AE54C28" w14:textId="77777777" w:rsidR="005F0EC7" w:rsidRPr="009E570E" w:rsidRDefault="005F0EC7">
      <w:pPr>
        <w:rPr>
          <w:color w:val="262626"/>
          <w:lang w:val="fr-FR"/>
        </w:rPr>
      </w:pPr>
    </w:p>
    <w:p w14:paraId="09A76AEF" w14:textId="77777777" w:rsidR="00D55694" w:rsidRPr="009E570E" w:rsidRDefault="007F6B04">
      <w:pPr>
        <w:spacing w:after="0"/>
        <w:rPr>
          <w:lang w:val="fr-FR"/>
        </w:rPr>
      </w:pPr>
      <w:r w:rsidRPr="009E570E">
        <w:rPr>
          <w:b/>
          <w:color w:val="262626"/>
          <w:szCs w:val="20"/>
          <w:lang w:val="fr-FR"/>
        </w:rPr>
        <w:t>Activités indicatives :</w:t>
      </w:r>
    </w:p>
    <w:p w14:paraId="76BE027A" w14:textId="77777777" w:rsidR="00D55694" w:rsidRPr="009E570E" w:rsidRDefault="007F6B04">
      <w:pPr>
        <w:pStyle w:val="Paragraphedeliste"/>
        <w:widowControl w:val="0"/>
        <w:tabs>
          <w:tab w:val="left" w:pos="571"/>
        </w:tabs>
        <w:autoSpaceDE w:val="0"/>
        <w:ind w:left="0"/>
        <w:jc w:val="both"/>
        <w:rPr>
          <w:lang w:val="fr-FR"/>
        </w:rPr>
      </w:pPr>
      <w:r w:rsidRPr="009E570E">
        <w:rPr>
          <w:rFonts w:ascii="Calibri" w:hAnsi="Calibri" w:cs="Calibri"/>
          <w:b/>
          <w:color w:val="262626"/>
          <w:sz w:val="20"/>
          <w:szCs w:val="20"/>
          <w:lang w:val="fr-FR"/>
        </w:rPr>
        <w:t xml:space="preserve">Activité 1.2.1 : </w:t>
      </w:r>
      <w:r w:rsidRPr="009E570E">
        <w:rPr>
          <w:rFonts w:ascii="Calibri" w:hAnsi="Calibri" w:cs="Calibri"/>
          <w:bCs/>
          <w:color w:val="262626"/>
          <w:sz w:val="20"/>
          <w:szCs w:val="20"/>
          <w:lang w:val="fr-FR"/>
        </w:rPr>
        <w:t xml:space="preserve">Conduire le </w:t>
      </w:r>
      <w:r w:rsidRPr="009E570E">
        <w:rPr>
          <w:rFonts w:ascii="Calibri" w:hAnsi="Calibri" w:cs="Calibri"/>
          <w:color w:val="262626"/>
          <w:sz w:val="20"/>
          <w:szCs w:val="20"/>
          <w:lang w:val="fr-FR"/>
        </w:rPr>
        <w:t>CPVA avec la participation de la DG-AEN et des parties prenantes locales ;</w:t>
      </w:r>
    </w:p>
    <w:p w14:paraId="7271F03D" w14:textId="77777777" w:rsidR="00D55694" w:rsidRPr="009E570E" w:rsidRDefault="007F6B04">
      <w:pPr>
        <w:pStyle w:val="Paragraphedeliste"/>
        <w:widowControl w:val="0"/>
        <w:tabs>
          <w:tab w:val="left" w:pos="571"/>
        </w:tabs>
        <w:autoSpaceDE w:val="0"/>
        <w:ind w:left="0"/>
        <w:jc w:val="both"/>
        <w:rPr>
          <w:lang w:val="fr-FR"/>
        </w:rPr>
      </w:pPr>
      <w:r w:rsidRPr="009E570E">
        <w:rPr>
          <w:rFonts w:ascii="Calibri" w:hAnsi="Calibri" w:cs="Calibri"/>
          <w:b/>
          <w:color w:val="262626"/>
          <w:sz w:val="20"/>
          <w:szCs w:val="20"/>
          <w:lang w:val="fr-FR"/>
        </w:rPr>
        <w:t xml:space="preserve">Activité 1.2.2 : </w:t>
      </w:r>
      <w:r w:rsidRPr="009E570E">
        <w:rPr>
          <w:rFonts w:ascii="Calibri" w:hAnsi="Calibri" w:cs="Calibri"/>
          <w:color w:val="262626"/>
          <w:sz w:val="20"/>
          <w:szCs w:val="20"/>
          <w:lang w:val="fr-FR"/>
        </w:rPr>
        <w:t xml:space="preserve">Mettre en place un SIG </w:t>
      </w:r>
      <w:r w:rsidR="00BA4B39" w:rsidRPr="009E570E">
        <w:rPr>
          <w:rFonts w:ascii="Calibri" w:hAnsi="Calibri" w:cs="Calibri"/>
          <w:color w:val="262626"/>
          <w:sz w:val="20"/>
          <w:szCs w:val="20"/>
          <w:lang w:val="fr-FR"/>
        </w:rPr>
        <w:t xml:space="preserve">et acquérir des images satellites ou des photographies aériennes </w:t>
      </w:r>
      <w:r w:rsidRPr="009E570E">
        <w:rPr>
          <w:rFonts w:ascii="Calibri" w:hAnsi="Calibri" w:cs="Calibri"/>
          <w:color w:val="262626"/>
          <w:sz w:val="20"/>
          <w:szCs w:val="20"/>
          <w:lang w:val="fr-FR"/>
        </w:rPr>
        <w:t>et réaliser une cartographie du risque d'érosion dans les cinq sous-bassins versants prioritaires ;</w:t>
      </w:r>
    </w:p>
    <w:p w14:paraId="181A3FFC" w14:textId="77777777" w:rsidR="00D55694" w:rsidRPr="009E570E" w:rsidRDefault="007F6B04">
      <w:pPr>
        <w:pStyle w:val="Paragraphedeliste"/>
        <w:widowControl w:val="0"/>
        <w:tabs>
          <w:tab w:val="left" w:pos="571"/>
        </w:tabs>
        <w:autoSpaceDE w:val="0"/>
        <w:ind w:left="0"/>
        <w:jc w:val="both"/>
        <w:rPr>
          <w:lang w:val="fr-FR"/>
        </w:rPr>
      </w:pPr>
      <w:r w:rsidRPr="009E570E">
        <w:rPr>
          <w:rFonts w:ascii="Calibri" w:hAnsi="Calibri" w:cs="Calibri"/>
          <w:b/>
          <w:color w:val="262626"/>
          <w:sz w:val="20"/>
          <w:szCs w:val="20"/>
          <w:lang w:val="fr-FR"/>
        </w:rPr>
        <w:t xml:space="preserve">Activité 1.2.3 : </w:t>
      </w:r>
      <w:r w:rsidRPr="009E570E">
        <w:rPr>
          <w:rFonts w:ascii="Calibri" w:hAnsi="Calibri" w:cs="Calibri"/>
          <w:color w:val="262626"/>
          <w:sz w:val="20"/>
          <w:szCs w:val="20"/>
          <w:lang w:val="fr-FR"/>
        </w:rPr>
        <w:t xml:space="preserve">Former la DG-AEN </w:t>
      </w:r>
      <w:r w:rsidRPr="009E570E">
        <w:rPr>
          <w:rFonts w:ascii="Calibri" w:hAnsi="Calibri" w:cs="Calibri"/>
          <w:color w:val="262626"/>
          <w:sz w:val="20"/>
          <w:szCs w:val="20"/>
          <w:lang w:val="fr-FR" w:eastAsia="en-GB"/>
        </w:rPr>
        <w:t>à la formulation et à l'analyse des options politiques d'adaptation, à l'élaboration des stratégies d'adaptation multisectorielles et à la mise en œuvre des plans d'action ;</w:t>
      </w:r>
    </w:p>
    <w:p w14:paraId="421568B5" w14:textId="77777777" w:rsidR="00D55694" w:rsidRPr="009E570E" w:rsidRDefault="007F6B04">
      <w:pPr>
        <w:pStyle w:val="Paragraphedeliste"/>
        <w:widowControl w:val="0"/>
        <w:tabs>
          <w:tab w:val="left" w:pos="571"/>
        </w:tabs>
        <w:autoSpaceDE w:val="0"/>
        <w:ind w:left="0"/>
        <w:jc w:val="both"/>
        <w:rPr>
          <w:lang w:val="fr-FR"/>
        </w:rPr>
      </w:pPr>
      <w:r w:rsidRPr="009E570E">
        <w:rPr>
          <w:rFonts w:ascii="Calibri" w:hAnsi="Calibri" w:cs="Calibri"/>
          <w:b/>
          <w:color w:val="262626"/>
          <w:sz w:val="20"/>
          <w:szCs w:val="20"/>
          <w:lang w:val="fr-FR"/>
        </w:rPr>
        <w:t xml:space="preserve"> Activité 1.2.4 : </w:t>
      </w:r>
      <w:r w:rsidRPr="009E570E">
        <w:rPr>
          <w:rFonts w:ascii="Calibri" w:hAnsi="Calibri" w:cs="Calibri"/>
          <w:color w:val="262626"/>
          <w:sz w:val="20"/>
          <w:szCs w:val="20"/>
          <w:lang w:val="fr-FR"/>
        </w:rPr>
        <w:t xml:space="preserve">Entreprendre une évaluation de la vulnérabilité du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et une analyse des impacts du changement climatique pour les secteurs clés, les communautés, les écosystèmes et les infrastructures,</w:t>
      </w:r>
    </w:p>
    <w:p w14:paraId="4A5ED081" w14:textId="77777777" w:rsidR="00D55694" w:rsidRPr="009E570E" w:rsidRDefault="007F6B04">
      <w:pPr>
        <w:tabs>
          <w:tab w:val="left" w:pos="571"/>
        </w:tabs>
        <w:rPr>
          <w:lang w:val="fr-FR"/>
        </w:rPr>
      </w:pPr>
      <w:r w:rsidRPr="009E570E">
        <w:rPr>
          <w:rFonts w:cs="Calibri"/>
          <w:b/>
          <w:bCs/>
          <w:color w:val="262626"/>
          <w:szCs w:val="20"/>
          <w:lang w:val="fr-FR"/>
        </w:rPr>
        <w:t xml:space="preserve">Activité 1.2.5 : mettre en place </w:t>
      </w:r>
      <w:r w:rsidRPr="009E570E">
        <w:rPr>
          <w:rFonts w:eastAsia="Calibri" w:cs="Calibri"/>
          <w:color w:val="262626"/>
          <w:szCs w:val="20"/>
          <w:lang w:val="fr-FR"/>
        </w:rPr>
        <w:t>un portail web interactif et convivial permettant à la DG-AEN de diffuser des informations sur la cartographie de la vulnérabilité et des risques.</w:t>
      </w:r>
    </w:p>
    <w:p w14:paraId="3271BC28" w14:textId="77777777" w:rsidR="005F0EC7" w:rsidRPr="009E570E" w:rsidRDefault="005F0EC7">
      <w:pPr>
        <w:spacing w:after="0"/>
        <w:jc w:val="left"/>
        <w:rPr>
          <w:bCs/>
          <w:iCs/>
          <w:szCs w:val="20"/>
          <w:lang w:val="fr-FR"/>
        </w:rPr>
      </w:pPr>
    </w:p>
    <w:p w14:paraId="504C1575" w14:textId="3508AFB8" w:rsidR="00D55694" w:rsidRPr="009E570E" w:rsidRDefault="0057071F">
      <w:pPr>
        <w:pStyle w:val="Paragraphedeliste"/>
        <w:widowControl w:val="0"/>
        <w:shd w:val="clear" w:color="auto" w:fill="F2F2F2"/>
        <w:tabs>
          <w:tab w:val="left" w:pos="571"/>
        </w:tabs>
        <w:autoSpaceDE w:val="0"/>
        <w:ind w:left="0"/>
        <w:jc w:val="both"/>
        <w:rPr>
          <w:lang w:val="fr-FR"/>
        </w:rPr>
      </w:pPr>
      <w:r>
        <w:rPr>
          <w:rFonts w:ascii="Calibri" w:hAnsi="Calibri" w:cs="Calibri"/>
          <w:b/>
          <w:color w:val="262626"/>
          <w:sz w:val="20"/>
          <w:szCs w:val="20"/>
          <w:lang w:val="fr-FR"/>
        </w:rPr>
        <w:t>Produit</w:t>
      </w:r>
      <w:r w:rsidRPr="009E570E">
        <w:rPr>
          <w:rFonts w:ascii="Calibri" w:hAnsi="Calibri" w:cs="Calibri"/>
          <w:b/>
          <w:color w:val="262626"/>
          <w:sz w:val="20"/>
          <w:szCs w:val="20"/>
          <w:lang w:val="fr-FR"/>
        </w:rPr>
        <w:t xml:space="preserve"> 1.3 :</w:t>
      </w:r>
      <w:bookmarkStart w:id="51" w:name="_Hlk19784216"/>
      <w:r w:rsidRPr="009E570E">
        <w:rPr>
          <w:rFonts w:ascii="Calibri" w:hAnsi="Calibri" w:cs="Calibri"/>
          <w:bCs/>
          <w:color w:val="262626"/>
          <w:sz w:val="20"/>
          <w:szCs w:val="20"/>
          <w:lang w:val="fr-FR"/>
        </w:rPr>
        <w:t xml:space="preserve"> Un cadre de communication et institutionnel est disponible pour diffuser les alertes aux populations rurales dans cinq communes vulnérables (Kaya, Ziniaré, Zitenga, Absouya et Korsimoro).</w:t>
      </w:r>
    </w:p>
    <w:bookmarkEnd w:id="51"/>
    <w:p w14:paraId="11E01BEC" w14:textId="77777777" w:rsidR="005F0EC7" w:rsidRPr="009E570E" w:rsidRDefault="005F0EC7">
      <w:pPr>
        <w:pStyle w:val="TableParagraph"/>
        <w:tabs>
          <w:tab w:val="left" w:pos="426"/>
        </w:tabs>
        <w:spacing w:line="242" w:lineRule="auto"/>
        <w:ind w:left="0" w:right="72"/>
        <w:jc w:val="both"/>
        <w:rPr>
          <w:rFonts w:ascii="Calibri" w:hAnsi="Calibri" w:cs="Calibri"/>
          <w:color w:val="0D0D0D"/>
          <w:sz w:val="20"/>
          <w:szCs w:val="20"/>
          <w:lang w:val="fr-FR"/>
        </w:rPr>
      </w:pPr>
    </w:p>
    <w:p w14:paraId="5D9BEE38" w14:textId="49AE3843"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hAnsi="Calibri" w:cs="Calibri"/>
          <w:color w:val="0D0D0D"/>
          <w:sz w:val="20"/>
          <w:szCs w:val="20"/>
          <w:lang w:val="fr-FR"/>
        </w:rPr>
        <w:t xml:space="preserve">Une structure de SAP a été développée dans le cadre du projet SAP du FPMA. Elle comprend : </w:t>
      </w:r>
      <w:r w:rsidRPr="009E570E">
        <w:rPr>
          <w:rFonts w:ascii="Calibri" w:hAnsi="Calibri" w:cs="Calibri"/>
          <w:bCs/>
          <w:color w:val="0D0D0D"/>
          <w:sz w:val="20"/>
          <w:szCs w:val="20"/>
          <w:lang w:val="fr-FR" w:eastAsia="pt-PT"/>
        </w:rPr>
        <w:t>(i) une unité d'information sur les risques/dangers/vulnérabilité (comprenant des membres de la DG-AEN, de la DGRE, de l'ANAM) ; (ii) une unité de génération d'alertes, d'avis et de conseils (WAA) (ANAM, DGRE) ; (iii) une unité de diffusion des WAA (</w:t>
      </w:r>
      <w:r w:rsidR="000C604C" w:rsidRPr="009E570E">
        <w:rPr>
          <w:rFonts w:ascii="Calibri" w:hAnsi="Calibri" w:cs="Calibri"/>
          <w:bCs/>
          <w:color w:val="0D0D0D"/>
          <w:sz w:val="20"/>
          <w:szCs w:val="20"/>
          <w:lang w:val="fr-FR" w:eastAsia="pt-PT"/>
        </w:rPr>
        <w:t>SP-CONASUR</w:t>
      </w:r>
      <w:r w:rsidRPr="009E570E">
        <w:rPr>
          <w:rFonts w:ascii="Calibri" w:hAnsi="Calibri" w:cs="Calibri"/>
          <w:bCs/>
          <w:color w:val="0D0D0D"/>
          <w:sz w:val="20"/>
          <w:szCs w:val="20"/>
          <w:lang w:val="fr-FR" w:eastAsia="pt-PT"/>
        </w:rPr>
        <w:t xml:space="preserve">) ; et, (iv) une unité de réponse aux WAA (Protection civile, DG-AEN, </w:t>
      </w:r>
      <w:proofErr w:type="spellStart"/>
      <w:r w:rsidRPr="009E570E">
        <w:rPr>
          <w:rFonts w:ascii="Calibri" w:hAnsi="Calibri" w:cs="Calibri"/>
          <w:bCs/>
          <w:color w:val="0D0D0D"/>
          <w:sz w:val="20"/>
          <w:szCs w:val="20"/>
          <w:lang w:val="fr-FR" w:eastAsia="pt-PT"/>
        </w:rPr>
        <w:t>Agromet</w:t>
      </w:r>
      <w:proofErr w:type="spellEnd"/>
      <w:r w:rsidRPr="009E570E">
        <w:rPr>
          <w:rFonts w:ascii="Calibri" w:hAnsi="Calibri" w:cs="Calibri"/>
          <w:bCs/>
          <w:color w:val="0D0D0D"/>
          <w:sz w:val="20"/>
          <w:szCs w:val="20"/>
          <w:lang w:val="fr-FR" w:eastAsia="pt-PT"/>
        </w:rPr>
        <w:t xml:space="preserve">). </w:t>
      </w:r>
      <w:r w:rsidRPr="009E570E">
        <w:rPr>
          <w:rFonts w:ascii="Calibri" w:hAnsi="Calibri" w:cs="Calibri"/>
          <w:color w:val="0D0D0D"/>
          <w:sz w:val="20"/>
          <w:szCs w:val="20"/>
          <w:lang w:val="fr-FR"/>
        </w:rPr>
        <w:t xml:space="preserve">Le projet SAP du FPMA a également soutenu le </w:t>
      </w:r>
      <w:r w:rsidR="000C604C" w:rsidRPr="009E570E">
        <w:rPr>
          <w:rFonts w:ascii="Calibri" w:hAnsi="Calibri" w:cs="Calibri"/>
          <w:color w:val="0D0D0D"/>
          <w:sz w:val="20"/>
          <w:szCs w:val="20"/>
          <w:lang w:val="fr-FR"/>
        </w:rPr>
        <w:t xml:space="preserve">SP-CONASUR </w:t>
      </w:r>
      <w:r w:rsidRPr="009E570E">
        <w:rPr>
          <w:rFonts w:ascii="Calibri" w:hAnsi="Calibri" w:cs="Calibri"/>
          <w:color w:val="0D0D0D"/>
          <w:sz w:val="20"/>
          <w:szCs w:val="20"/>
          <w:lang w:val="fr-FR"/>
        </w:rPr>
        <w:t xml:space="preserve">dans la conception de SOP pour les </w:t>
      </w:r>
      <w:r w:rsidRPr="009E570E">
        <w:rPr>
          <w:rFonts w:ascii="Calibri" w:hAnsi="Calibri" w:cs="Calibri"/>
          <w:bCs/>
          <w:color w:val="0D0D0D"/>
          <w:sz w:val="20"/>
          <w:szCs w:val="20"/>
          <w:lang w:val="fr-FR" w:eastAsia="pt-PT"/>
        </w:rPr>
        <w:t xml:space="preserve">communications d'alerte afin d'améliorer la compréhension des prévisions en clarifiant le jargon scientifique (en météorologie et en hydrologie) et en simplifiant les messages pour la diffusion. </w:t>
      </w:r>
      <w:bookmarkStart w:id="52" w:name="_Hlk19130869"/>
      <w:r w:rsidRPr="009E570E">
        <w:rPr>
          <w:rFonts w:ascii="Calibri" w:hAnsi="Calibri" w:cs="Calibri"/>
          <w:bCs/>
          <w:color w:val="0D0D0D"/>
          <w:sz w:val="20"/>
          <w:szCs w:val="20"/>
          <w:lang w:val="fr-FR" w:eastAsia="pt-PT"/>
        </w:rPr>
        <w:t>Le SOP</w:t>
      </w:r>
      <w:bookmarkEnd w:id="52"/>
      <w:r w:rsidRPr="009E570E">
        <w:rPr>
          <w:rFonts w:ascii="Calibri" w:hAnsi="Calibri" w:cs="Calibri"/>
          <w:bCs/>
          <w:color w:val="0D0D0D"/>
          <w:sz w:val="20"/>
          <w:szCs w:val="20"/>
          <w:lang w:val="fr-FR" w:eastAsia="pt-PT"/>
        </w:rPr>
        <w:t xml:space="preserve"> et un guide national d'alerte formalisé avec des seuils ont été élaborés et des numéros verts pour diffuser les alertes aux utilisateurs finaux ont été établis. Cependant, les activités se sont limitées à renforcer les capacités de </w:t>
      </w:r>
      <w:r w:rsidR="000C604C" w:rsidRPr="009E570E">
        <w:rPr>
          <w:rFonts w:ascii="Calibri" w:hAnsi="Calibri" w:cs="Calibri"/>
          <w:bCs/>
          <w:color w:val="0D0D0D"/>
          <w:sz w:val="20"/>
          <w:szCs w:val="20"/>
          <w:lang w:val="fr-FR" w:eastAsia="pt-PT"/>
        </w:rPr>
        <w:t xml:space="preserve">SP-CONASUR </w:t>
      </w:r>
      <w:r w:rsidRPr="009E570E">
        <w:rPr>
          <w:rFonts w:ascii="Calibri" w:hAnsi="Calibri" w:cs="Calibri"/>
          <w:bCs/>
          <w:color w:val="0D0D0D"/>
          <w:sz w:val="20"/>
          <w:szCs w:val="20"/>
          <w:lang w:val="fr-FR" w:eastAsia="pt-PT"/>
        </w:rPr>
        <w:t xml:space="preserve">aux niveaux national et régional et n'ont pas atteint le niveau local. En conséquence, les capacités techniques et opérationnelles de diffusion des alertes parmi les unités locales de gestion des risques de catastrophes dans le bassin du </w:t>
      </w:r>
      <w:proofErr w:type="spellStart"/>
      <w:r w:rsidR="00AA1CBB" w:rsidRPr="009E570E">
        <w:rPr>
          <w:rFonts w:ascii="Calibri" w:hAnsi="Calibri" w:cs="Calibri"/>
          <w:bCs/>
          <w:color w:val="0D0D0D"/>
          <w:sz w:val="20"/>
          <w:szCs w:val="20"/>
          <w:lang w:val="fr-FR" w:eastAsia="pt-PT"/>
        </w:rPr>
        <w:t>Nakambé</w:t>
      </w:r>
      <w:proofErr w:type="spellEnd"/>
      <w:r w:rsidR="00AA1CBB" w:rsidRPr="009E570E">
        <w:rPr>
          <w:rFonts w:ascii="Calibri" w:hAnsi="Calibri" w:cs="Calibri"/>
          <w:bCs/>
          <w:color w:val="0D0D0D"/>
          <w:sz w:val="20"/>
          <w:szCs w:val="20"/>
          <w:lang w:val="fr-FR" w:eastAsia="pt-PT"/>
        </w:rPr>
        <w:t xml:space="preserve"> </w:t>
      </w:r>
      <w:r w:rsidRPr="009E570E">
        <w:rPr>
          <w:rFonts w:ascii="Calibri" w:hAnsi="Calibri" w:cs="Calibri"/>
          <w:bCs/>
          <w:color w:val="0D0D0D"/>
          <w:sz w:val="20"/>
          <w:szCs w:val="20"/>
          <w:lang w:val="fr-FR" w:eastAsia="pt-PT"/>
        </w:rPr>
        <w:t xml:space="preserve">restent limitées. </w:t>
      </w:r>
    </w:p>
    <w:p w14:paraId="420ED11B" w14:textId="5D397E4A"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hAnsi="Calibri" w:cs="Calibri"/>
          <w:color w:val="262626"/>
          <w:sz w:val="20"/>
          <w:szCs w:val="20"/>
          <w:lang w:val="fr-FR"/>
        </w:rPr>
        <w:t xml:space="preserve">Le projet </w:t>
      </w:r>
      <w:proofErr w:type="spellStart"/>
      <w:r w:rsidRPr="009E570E">
        <w:rPr>
          <w:rFonts w:ascii="Calibri" w:hAnsi="Calibri" w:cs="Calibri"/>
          <w:color w:val="262626"/>
          <w:sz w:val="20"/>
          <w:szCs w:val="20"/>
          <w:lang w:val="fr-FR"/>
        </w:rPr>
        <w:t>Nakambe</w:t>
      </w:r>
      <w:proofErr w:type="spellEnd"/>
      <w:r w:rsidRPr="009E570E">
        <w:rPr>
          <w:rFonts w:ascii="Calibri" w:hAnsi="Calibri" w:cs="Calibri"/>
          <w:color w:val="262626"/>
          <w:sz w:val="20"/>
          <w:szCs w:val="20"/>
          <w:lang w:val="fr-FR"/>
        </w:rPr>
        <w:t xml:space="preserve">, </w:t>
      </w:r>
      <w:r w:rsidR="00113409" w:rsidRPr="009E570E">
        <w:rPr>
          <w:rFonts w:ascii="Calibri" w:hAnsi="Calibri" w:cs="Calibri"/>
          <w:color w:val="262626"/>
          <w:sz w:val="20"/>
          <w:szCs w:val="20"/>
          <w:lang w:val="fr-FR"/>
        </w:rPr>
        <w:t xml:space="preserve">sous la direction de </w:t>
      </w:r>
      <w:r w:rsidR="000C604C" w:rsidRPr="009E570E">
        <w:rPr>
          <w:rFonts w:ascii="Calibri" w:hAnsi="Calibri" w:cs="Calibri"/>
          <w:color w:val="262626"/>
          <w:sz w:val="20"/>
          <w:szCs w:val="20"/>
          <w:lang w:val="fr-FR"/>
        </w:rPr>
        <w:t>SP-CONASUR</w:t>
      </w:r>
      <w:r w:rsidRPr="009E570E">
        <w:rPr>
          <w:rFonts w:ascii="Calibri" w:hAnsi="Calibri" w:cs="Calibri"/>
          <w:color w:val="262626"/>
          <w:sz w:val="20"/>
          <w:szCs w:val="20"/>
          <w:lang w:val="fr-FR"/>
        </w:rPr>
        <w:t xml:space="preserve">, </w:t>
      </w:r>
      <w:r w:rsidR="00787927" w:rsidRPr="009E570E">
        <w:rPr>
          <w:rFonts w:ascii="Calibri" w:hAnsi="Calibri" w:cs="Calibri"/>
          <w:color w:val="262626"/>
          <w:sz w:val="20"/>
          <w:szCs w:val="20"/>
          <w:lang w:val="fr-FR"/>
        </w:rPr>
        <w:t>s'appuiera sur les résultats</w:t>
      </w:r>
      <w:bookmarkStart w:id="53" w:name="_Hlk19130937"/>
      <w:r w:rsidR="00787927" w:rsidRPr="009E570E">
        <w:rPr>
          <w:rFonts w:ascii="Calibri" w:hAnsi="Calibri" w:cs="Calibri"/>
          <w:color w:val="262626"/>
          <w:sz w:val="20"/>
          <w:szCs w:val="20"/>
          <w:lang w:val="fr-FR"/>
        </w:rPr>
        <w:t xml:space="preserve"> du projet SAP du FPMA</w:t>
      </w:r>
      <w:bookmarkEnd w:id="53"/>
      <w:r w:rsidR="00787927" w:rsidRPr="009E570E">
        <w:rPr>
          <w:rFonts w:ascii="Calibri" w:hAnsi="Calibri" w:cs="Calibri"/>
          <w:color w:val="262626"/>
          <w:sz w:val="20"/>
          <w:szCs w:val="20"/>
          <w:lang w:val="fr-FR"/>
        </w:rPr>
        <w:t xml:space="preserve"> et établira un cadre institutionnel de communication </w:t>
      </w:r>
      <w:r w:rsidR="00D2224E" w:rsidRPr="009E570E">
        <w:rPr>
          <w:rFonts w:ascii="Calibri" w:hAnsi="Calibri" w:cs="Calibri"/>
          <w:color w:val="262626"/>
          <w:sz w:val="20"/>
          <w:szCs w:val="20"/>
          <w:lang w:val="fr-FR"/>
        </w:rPr>
        <w:t>et pour</w:t>
      </w:r>
      <w:r w:rsidR="00787927" w:rsidRPr="009E570E">
        <w:rPr>
          <w:rFonts w:ascii="Calibri" w:hAnsi="Calibri" w:cs="Calibri"/>
          <w:color w:val="262626"/>
          <w:sz w:val="20"/>
          <w:szCs w:val="20"/>
          <w:lang w:val="fr-FR"/>
        </w:rPr>
        <w:t xml:space="preserve"> diffuser les alertes aux utilisateurs finaux (y compris les communautés vulnérables) dans le bassin du </w:t>
      </w:r>
      <w:proofErr w:type="spellStart"/>
      <w:r w:rsidR="00AA1CBB" w:rsidRPr="009E570E">
        <w:rPr>
          <w:rFonts w:ascii="Calibri" w:hAnsi="Calibri" w:cs="Calibri"/>
          <w:color w:val="262626"/>
          <w:sz w:val="20"/>
          <w:szCs w:val="20"/>
          <w:lang w:val="fr-FR"/>
        </w:rPr>
        <w:t>Nakambé</w:t>
      </w:r>
      <w:proofErr w:type="spellEnd"/>
      <w:r w:rsidR="00787927" w:rsidRPr="009E570E">
        <w:rPr>
          <w:rFonts w:ascii="Calibri" w:hAnsi="Calibri" w:cs="Calibri"/>
          <w:color w:val="262626"/>
          <w:sz w:val="20"/>
          <w:szCs w:val="20"/>
          <w:lang w:val="fr-FR"/>
        </w:rPr>
        <w:t xml:space="preserve">. Dans le cadre de ce produit, les POS existants seront renforcés en </w:t>
      </w:r>
      <w:r w:rsidR="00787927" w:rsidRPr="009E570E">
        <w:rPr>
          <w:rFonts w:ascii="Calibri" w:hAnsi="Calibri" w:cs="Calibri"/>
          <w:bCs/>
          <w:color w:val="262626"/>
          <w:sz w:val="20"/>
          <w:szCs w:val="20"/>
          <w:lang w:val="fr-FR"/>
        </w:rPr>
        <w:t>re</w:t>
      </w:r>
      <w:r w:rsidR="00D2224E">
        <w:rPr>
          <w:rFonts w:ascii="Calibri" w:hAnsi="Calibri" w:cs="Calibri"/>
          <w:bCs/>
          <w:color w:val="262626"/>
          <w:sz w:val="20"/>
          <w:szCs w:val="20"/>
          <w:lang w:val="fr-FR"/>
        </w:rPr>
        <w:t>dynamisant</w:t>
      </w:r>
      <w:r w:rsidR="00787927" w:rsidRPr="009E570E">
        <w:rPr>
          <w:rFonts w:ascii="Calibri" w:hAnsi="Calibri" w:cs="Calibri"/>
          <w:bCs/>
          <w:color w:val="262626"/>
          <w:sz w:val="20"/>
          <w:szCs w:val="20"/>
          <w:lang w:val="fr-FR"/>
        </w:rPr>
        <w:t xml:space="preserve"> les </w:t>
      </w:r>
      <w:r w:rsidR="00787927" w:rsidRPr="009E570E">
        <w:rPr>
          <w:rFonts w:ascii="Calibri" w:hAnsi="Calibri" w:cs="Calibri"/>
          <w:sz w:val="20"/>
          <w:szCs w:val="20"/>
          <w:lang w:val="fr-FR"/>
        </w:rPr>
        <w:t xml:space="preserve">accords harmonisés et les protocoles inter-agences </w:t>
      </w:r>
      <w:r w:rsidR="00787927" w:rsidRPr="009E570E">
        <w:rPr>
          <w:rFonts w:ascii="Calibri" w:eastAsia="Calibri" w:hAnsi="Calibri" w:cs="Calibri"/>
          <w:sz w:val="20"/>
          <w:szCs w:val="20"/>
          <w:lang w:val="fr-FR"/>
        </w:rPr>
        <w:t xml:space="preserve">pour le </w:t>
      </w:r>
      <w:r w:rsidR="00787927" w:rsidRPr="009E570E">
        <w:rPr>
          <w:rFonts w:ascii="Calibri" w:hAnsi="Calibri" w:cs="Calibri"/>
          <w:sz w:val="20"/>
          <w:szCs w:val="20"/>
          <w:lang w:val="fr-FR"/>
        </w:rPr>
        <w:t xml:space="preserve">développement de produits d'alerte précoce sectoriels, y compris les avis et les avertissements à code couleur pour les inondations, la sécheresse, les conditions météorologiques graves et les stress agricoles. </w:t>
      </w:r>
      <w:bookmarkStart w:id="54" w:name="_Hlk19130821"/>
      <w:r w:rsidR="00787927" w:rsidRPr="009E570E">
        <w:rPr>
          <w:rFonts w:ascii="Calibri" w:hAnsi="Calibri" w:cs="Calibri"/>
          <w:sz w:val="20"/>
          <w:szCs w:val="20"/>
          <w:lang w:val="fr-FR"/>
        </w:rPr>
        <w:t>Les POS renforcés garantiront une coordination inter-agences efficace</w:t>
      </w:r>
      <w:bookmarkEnd w:id="54"/>
      <w:r w:rsidR="00787927" w:rsidRPr="009E570E">
        <w:rPr>
          <w:rFonts w:ascii="Calibri" w:hAnsi="Calibri" w:cs="Calibri"/>
          <w:sz w:val="20"/>
          <w:szCs w:val="20"/>
          <w:lang w:val="fr-FR"/>
        </w:rPr>
        <w:t xml:space="preserve"> et assureront la cohérence de la gestion de l'alerte précoce (langage et canaux de communication lorsque différents dangers sont traités par différentes agences) </w:t>
      </w:r>
      <w:r w:rsidR="003A40BC" w:rsidRPr="009E570E">
        <w:rPr>
          <w:rFonts w:ascii="Calibri" w:hAnsi="Calibri" w:cs="Calibri"/>
          <w:sz w:val="20"/>
          <w:szCs w:val="20"/>
          <w:lang w:val="fr-FR"/>
        </w:rPr>
        <w:t xml:space="preserve">au niveau local </w:t>
      </w:r>
      <w:r w:rsidR="00787927" w:rsidRPr="009E570E">
        <w:rPr>
          <w:rFonts w:ascii="Calibri" w:hAnsi="Calibri" w:cs="Calibri"/>
          <w:sz w:val="20"/>
          <w:szCs w:val="20"/>
          <w:lang w:val="fr-FR"/>
        </w:rPr>
        <w:t xml:space="preserve">dans le 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p>
    <w:p w14:paraId="4D78CED3" w14:textId="402BD292"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hAnsi="Calibri" w:cs="Calibri"/>
          <w:color w:val="262626"/>
          <w:sz w:val="20"/>
          <w:szCs w:val="20"/>
          <w:lang w:val="fr-FR"/>
        </w:rPr>
        <w:t xml:space="preserve">Les stations météorologiques et climatiques installées dans les cinq sites pilotes dans le cadre du </w:t>
      </w:r>
      <w:r w:rsidR="00D2224E">
        <w:rPr>
          <w:rFonts w:ascii="Calibri" w:hAnsi="Calibri" w:cs="Calibri"/>
          <w:color w:val="262626"/>
          <w:sz w:val="20"/>
          <w:szCs w:val="20"/>
          <w:lang w:val="fr-FR"/>
        </w:rPr>
        <w:t>produit 1.1</w:t>
      </w:r>
      <w:r w:rsidRPr="009E570E">
        <w:rPr>
          <w:rFonts w:ascii="Calibri" w:hAnsi="Calibri" w:cs="Calibri"/>
          <w:color w:val="262626"/>
          <w:sz w:val="20"/>
          <w:szCs w:val="20"/>
          <w:lang w:val="fr-FR"/>
        </w:rPr>
        <w:t>, gérées soit par l'ANAM, la DGRE, l'</w:t>
      </w:r>
      <w:r w:rsidRPr="009E570E">
        <w:rPr>
          <w:rFonts w:ascii="Calibri" w:hAnsi="Calibri" w:cs="Calibri"/>
          <w:sz w:val="20"/>
          <w:szCs w:val="20"/>
          <w:lang w:val="fr-FR"/>
        </w:rPr>
        <w:t>Observatoire National de l'Environnement et du Développement Durable (</w:t>
      </w:r>
      <w:r w:rsidRPr="009E570E">
        <w:rPr>
          <w:rFonts w:ascii="Calibri" w:hAnsi="Calibri" w:cs="Calibri"/>
          <w:color w:val="262626"/>
          <w:sz w:val="20"/>
          <w:szCs w:val="20"/>
          <w:lang w:val="fr-FR"/>
        </w:rPr>
        <w:t>ONEDD) ou le secteur agricole constitueront des systèmes pilotes d'alerte précoce communautaires (CB-</w:t>
      </w:r>
      <w:r w:rsidR="00733591">
        <w:rPr>
          <w:rFonts w:ascii="Calibri" w:hAnsi="Calibri" w:cs="Calibri"/>
          <w:color w:val="262626"/>
          <w:sz w:val="20"/>
          <w:szCs w:val="20"/>
          <w:lang w:val="fr-FR"/>
        </w:rPr>
        <w:t>SAP</w:t>
      </w:r>
      <w:r w:rsidRPr="009E570E">
        <w:rPr>
          <w:rFonts w:ascii="Calibri" w:hAnsi="Calibri" w:cs="Calibri"/>
          <w:color w:val="262626"/>
          <w:sz w:val="20"/>
          <w:szCs w:val="20"/>
          <w:lang w:val="fr-FR"/>
        </w:rPr>
        <w:t xml:space="preserve">). Les fonds du projet seront utilisés pour </w:t>
      </w:r>
      <w:r w:rsidRPr="009E570E">
        <w:rPr>
          <w:rFonts w:ascii="Calibri" w:eastAsia="Calibri" w:hAnsi="Calibri" w:cs="Calibri"/>
          <w:color w:val="262626"/>
          <w:sz w:val="20"/>
          <w:szCs w:val="20"/>
          <w:lang w:val="fr-FR"/>
        </w:rPr>
        <w:t xml:space="preserve">soutenir la diffusion dans les zones éloignées en utilisant des canaux adéquats (par exemple, un logiciel d'application de météorologie, tel que </w:t>
      </w:r>
      <w:proofErr w:type="spellStart"/>
      <w:r w:rsidRPr="009E570E">
        <w:rPr>
          <w:rFonts w:ascii="Calibri" w:eastAsia="Calibri" w:hAnsi="Calibri" w:cs="Calibri"/>
          <w:color w:val="262626"/>
          <w:sz w:val="20"/>
          <w:szCs w:val="20"/>
          <w:lang w:val="fr-FR"/>
        </w:rPr>
        <w:t>FrontlineSMS</w:t>
      </w:r>
      <w:proofErr w:type="spellEnd"/>
      <w:r w:rsidRPr="009E570E">
        <w:rPr>
          <w:rFonts w:ascii="Calibri" w:eastAsia="Calibri" w:hAnsi="Calibri" w:cs="Calibri"/>
          <w:color w:val="262626"/>
          <w:sz w:val="20"/>
          <w:szCs w:val="20"/>
          <w:lang w:val="fr-FR"/>
        </w:rPr>
        <w:t xml:space="preserve"> basé sur</w:t>
      </w:r>
      <w:r w:rsidRPr="009E570E">
        <w:rPr>
          <w:rStyle w:val="Appelnotedebasdep"/>
          <w:rFonts w:ascii="Calibri" w:eastAsia="Calibri" w:hAnsi="Calibri" w:cs="Calibri"/>
          <w:color w:val="262626"/>
          <w:sz w:val="20"/>
          <w:szCs w:val="20"/>
          <w:lang w:val="fr-FR"/>
        </w:rPr>
        <w:footnoteReference w:id="23"/>
      </w:r>
      <w:r w:rsidRPr="009E570E">
        <w:rPr>
          <w:rFonts w:ascii="Calibri" w:eastAsia="Calibri" w:hAnsi="Calibri" w:cs="Calibri"/>
          <w:color w:val="262626"/>
          <w:sz w:val="20"/>
          <w:szCs w:val="20"/>
          <w:lang w:val="fr-FR"/>
        </w:rPr>
        <w:t xml:space="preserve"> NetApp). Cela permettra aux utilisateurs des cinq communes vulnérables de </w:t>
      </w:r>
      <w:r w:rsidRPr="009E570E">
        <w:rPr>
          <w:rFonts w:ascii="Calibri" w:hAnsi="Calibri" w:cs="Calibri"/>
          <w:color w:val="262626"/>
          <w:sz w:val="20"/>
          <w:szCs w:val="20"/>
          <w:lang w:val="fr-FR"/>
        </w:rPr>
        <w:t xml:space="preserve">Kaya, Ziniaré, Zitenga, Absouya et Korsimoro </w:t>
      </w:r>
      <w:r w:rsidRPr="009E570E">
        <w:rPr>
          <w:rFonts w:ascii="Calibri" w:eastAsia="Calibri" w:hAnsi="Calibri" w:cs="Calibri"/>
          <w:color w:val="262626"/>
          <w:sz w:val="20"/>
          <w:szCs w:val="20"/>
          <w:lang w:val="fr-FR"/>
        </w:rPr>
        <w:t xml:space="preserve">de recevoir des informations et des produits climatiques ANAM/DGRE, y compris des messages d'alerte précoce et des avis pour une planification anticipée. En outre, les radios communautaires locales dans les cinq communes ciblées seront </w:t>
      </w:r>
      <w:r w:rsidRPr="009E570E">
        <w:rPr>
          <w:rFonts w:ascii="Calibri" w:eastAsia="Calibri" w:hAnsi="Calibri" w:cs="Calibri"/>
          <w:color w:val="262626"/>
          <w:sz w:val="20"/>
          <w:szCs w:val="20"/>
          <w:lang w:val="fr-FR"/>
        </w:rPr>
        <w:lastRenderedPageBreak/>
        <w:t xml:space="preserve">équipées de matériel/batterie/sources d'énergie solaire ou éolienne pour renforcer la diffusion des alertes dans les langues locales, en particulier aux groupes communautaires moins alphabétisés (associations d'agriculteurs et de femmes). </w:t>
      </w:r>
    </w:p>
    <w:p w14:paraId="2EA36293" w14:textId="74224858"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hAnsi="Calibri" w:cs="Calibri"/>
          <w:color w:val="262626"/>
          <w:sz w:val="20"/>
          <w:szCs w:val="20"/>
          <w:lang w:val="fr-FR"/>
        </w:rPr>
        <w:t xml:space="preserve">Par l'intermédiaire des comités locaux </w:t>
      </w:r>
      <w:r w:rsidR="000C604C" w:rsidRPr="009E570E">
        <w:rPr>
          <w:rFonts w:ascii="Calibri" w:hAnsi="Calibri" w:cs="Calibri"/>
          <w:color w:val="262626"/>
          <w:sz w:val="20"/>
          <w:szCs w:val="20"/>
          <w:lang w:val="fr-FR"/>
        </w:rPr>
        <w:t>SP-CONASUR</w:t>
      </w:r>
      <w:r w:rsidRPr="009E570E">
        <w:rPr>
          <w:rFonts w:ascii="Calibri" w:hAnsi="Calibri" w:cs="Calibri"/>
          <w:color w:val="262626"/>
          <w:sz w:val="20"/>
          <w:szCs w:val="20"/>
          <w:lang w:val="fr-FR"/>
        </w:rPr>
        <w:t xml:space="preserve">, les connaissances locales relatives aux crues soudaines et à la réaction en cas d'événements pluvieux extrêmes seront recueillies et intégrées aux connaissances scientifiques des prévisions météorologiques et climatiques. L'objectif est d'adapter les pratiques de prévision et de diffusion de l'information de l'ANAM et de la DGRE afin qu'elles soient accessibles aux communautés, en utilisant un vocabulaire local et indigène qui exprime les principaux événements météorologiques et climatiques extrêmes. Les fonds du projet </w:t>
      </w:r>
      <w:r w:rsidRPr="009E570E">
        <w:rPr>
          <w:rFonts w:ascii="Calibri" w:eastAsia="Calibri" w:hAnsi="Calibri" w:cs="Calibri"/>
          <w:color w:val="262626"/>
          <w:sz w:val="20"/>
          <w:szCs w:val="20"/>
          <w:lang w:val="fr-FR"/>
        </w:rPr>
        <w:t xml:space="preserve">seront destinés à </w:t>
      </w:r>
      <w:r w:rsidR="000C604C" w:rsidRPr="009E570E">
        <w:rPr>
          <w:rFonts w:ascii="Calibri" w:eastAsia="Calibri" w:hAnsi="Calibri" w:cs="Calibri"/>
          <w:color w:val="262626"/>
          <w:sz w:val="20"/>
          <w:szCs w:val="20"/>
          <w:lang w:val="fr-FR"/>
        </w:rPr>
        <w:t xml:space="preserve">SP-CONASUR </w:t>
      </w:r>
      <w:r w:rsidRPr="009E570E">
        <w:rPr>
          <w:rFonts w:ascii="Calibri" w:eastAsia="Calibri" w:hAnsi="Calibri" w:cs="Calibri"/>
          <w:color w:val="262626"/>
          <w:sz w:val="20"/>
          <w:szCs w:val="20"/>
          <w:lang w:val="fr-FR"/>
        </w:rPr>
        <w:t xml:space="preserve">et à la protection civile pour </w:t>
      </w:r>
      <w:r w:rsidR="0072518D">
        <w:rPr>
          <w:rFonts w:ascii="Calibri" w:eastAsia="Calibri" w:hAnsi="Calibri" w:cs="Calibri"/>
          <w:color w:val="262626"/>
          <w:sz w:val="20"/>
          <w:szCs w:val="20"/>
          <w:lang w:val="fr-FR"/>
        </w:rPr>
        <w:t>élaborer des plans</w:t>
      </w:r>
      <w:r w:rsidRPr="009E570E">
        <w:rPr>
          <w:rFonts w:ascii="Calibri" w:eastAsia="Calibri" w:hAnsi="Calibri" w:cs="Calibri"/>
          <w:color w:val="262626"/>
          <w:sz w:val="20"/>
          <w:szCs w:val="20"/>
          <w:lang w:val="fr-FR"/>
        </w:rPr>
        <w:t xml:space="preserve"> d'urgence dans les cinq communes pilotes et seront utilisés pour aider à mener au moins deux exercices par an pour tester la préparation des communications d'urgence et l'efficacité des plans d'urgence dans les cinq communes cibles.</w:t>
      </w:r>
    </w:p>
    <w:p w14:paraId="4D0966C9" w14:textId="77777777" w:rsidR="005F0EC7" w:rsidRPr="009E570E" w:rsidRDefault="005F0EC7">
      <w:pPr>
        <w:pStyle w:val="TableParagraph"/>
        <w:tabs>
          <w:tab w:val="left" w:pos="426"/>
        </w:tabs>
        <w:spacing w:line="242" w:lineRule="auto"/>
        <w:ind w:left="0" w:right="72"/>
        <w:jc w:val="both"/>
        <w:rPr>
          <w:rFonts w:ascii="Calibri" w:eastAsia="Calibri" w:hAnsi="Calibri" w:cs="Calibri"/>
          <w:color w:val="262626"/>
          <w:sz w:val="20"/>
          <w:szCs w:val="20"/>
          <w:lang w:val="fr-FR"/>
        </w:rPr>
      </w:pPr>
    </w:p>
    <w:p w14:paraId="7CB90E7F" w14:textId="77777777" w:rsidR="00D55694" w:rsidRPr="009E570E" w:rsidRDefault="007F6B04">
      <w:pPr>
        <w:spacing w:after="0"/>
        <w:rPr>
          <w:b/>
          <w:color w:val="262626"/>
          <w:szCs w:val="20"/>
          <w:lang w:val="fr-FR"/>
        </w:rPr>
      </w:pPr>
      <w:r w:rsidRPr="009E570E">
        <w:rPr>
          <w:b/>
          <w:color w:val="262626"/>
          <w:szCs w:val="20"/>
          <w:lang w:val="fr-FR"/>
        </w:rPr>
        <w:t>Activités indicatives :</w:t>
      </w:r>
    </w:p>
    <w:p w14:paraId="626E2A67" w14:textId="77777777" w:rsidR="00D55694" w:rsidRPr="009E570E" w:rsidRDefault="007F6B04">
      <w:pPr>
        <w:pStyle w:val="TableParagraph"/>
        <w:ind w:left="0"/>
        <w:jc w:val="both"/>
        <w:rPr>
          <w:lang w:val="fr-FR"/>
        </w:rPr>
      </w:pPr>
      <w:r w:rsidRPr="009E570E">
        <w:rPr>
          <w:rFonts w:ascii="Calibri" w:hAnsi="Calibri" w:cs="Calibri"/>
          <w:b/>
          <w:color w:val="262626"/>
          <w:sz w:val="20"/>
          <w:szCs w:val="20"/>
          <w:lang w:val="fr-FR"/>
        </w:rPr>
        <w:t xml:space="preserve">Activité 1.3.1 :  </w:t>
      </w:r>
      <w:r w:rsidRPr="009E570E">
        <w:rPr>
          <w:rFonts w:ascii="Calibri" w:hAnsi="Calibri" w:cs="Calibri"/>
          <w:bCs/>
          <w:color w:val="262626"/>
          <w:sz w:val="20"/>
          <w:szCs w:val="20"/>
          <w:lang w:val="fr-FR"/>
        </w:rPr>
        <w:t xml:space="preserve">Mettre en place un cadre de communication et un cadre institutionnel pour la diffusion d'informations climatiques et de prévisions météorologiques et de crues précoces adaptées à la </w:t>
      </w:r>
      <w:r w:rsidRPr="009E570E">
        <w:rPr>
          <w:rFonts w:ascii="Calibri" w:hAnsi="Calibri" w:cs="Calibri"/>
          <w:bCs/>
          <w:color w:val="262626"/>
          <w:sz w:val="20"/>
          <w:szCs w:val="20"/>
          <w:lang w:val="fr-FR" w:eastAsia="pt-PT"/>
        </w:rPr>
        <w:t xml:space="preserve">DG-AEN et aux communautés du bassin du </w:t>
      </w:r>
      <w:proofErr w:type="spellStart"/>
      <w:r w:rsidR="00AA1CBB" w:rsidRPr="009E570E">
        <w:rPr>
          <w:rFonts w:ascii="Calibri" w:hAnsi="Calibri" w:cs="Calibri"/>
          <w:bCs/>
          <w:color w:val="262626"/>
          <w:sz w:val="20"/>
          <w:szCs w:val="20"/>
          <w:lang w:val="fr-FR" w:eastAsia="pt-PT"/>
        </w:rPr>
        <w:t>Nakambé</w:t>
      </w:r>
      <w:proofErr w:type="spellEnd"/>
      <w:r w:rsidR="00AA1CBB" w:rsidRPr="009E570E">
        <w:rPr>
          <w:rFonts w:ascii="Calibri" w:hAnsi="Calibri" w:cs="Calibri"/>
          <w:bCs/>
          <w:color w:val="262626"/>
          <w:sz w:val="20"/>
          <w:szCs w:val="20"/>
          <w:lang w:val="fr-FR" w:eastAsia="pt-PT"/>
        </w:rPr>
        <w:t xml:space="preserve"> </w:t>
      </w:r>
      <w:r w:rsidRPr="009E570E">
        <w:rPr>
          <w:rFonts w:ascii="Calibri" w:hAnsi="Calibri" w:cs="Calibri"/>
          <w:bCs/>
          <w:color w:val="262626"/>
          <w:sz w:val="20"/>
          <w:szCs w:val="20"/>
          <w:lang w:val="fr-FR" w:eastAsia="pt-PT"/>
        </w:rPr>
        <w:t>;</w:t>
      </w:r>
    </w:p>
    <w:p w14:paraId="375D8C75" w14:textId="77777777" w:rsidR="00D55694" w:rsidRPr="009E570E" w:rsidRDefault="007F6B04">
      <w:pPr>
        <w:pStyle w:val="Paragraphedeliste"/>
        <w:tabs>
          <w:tab w:val="left" w:pos="567"/>
        </w:tabs>
        <w:ind w:left="0"/>
        <w:jc w:val="both"/>
        <w:rPr>
          <w:lang w:val="fr-FR"/>
        </w:rPr>
      </w:pPr>
      <w:r w:rsidRPr="009E570E">
        <w:rPr>
          <w:rFonts w:ascii="Calibri" w:hAnsi="Calibri" w:cs="Calibri"/>
          <w:b/>
          <w:color w:val="262626"/>
          <w:sz w:val="20"/>
          <w:szCs w:val="20"/>
          <w:lang w:val="fr-FR"/>
        </w:rPr>
        <w:t xml:space="preserve">Activité 1.3.2 : </w:t>
      </w:r>
      <w:r w:rsidRPr="009E570E">
        <w:rPr>
          <w:rFonts w:ascii="Calibri" w:hAnsi="Calibri" w:cs="Calibri"/>
          <w:color w:val="262626"/>
          <w:sz w:val="20"/>
          <w:szCs w:val="20"/>
          <w:lang w:val="fr-FR"/>
        </w:rPr>
        <w:t xml:space="preserve">Renforcer les POS pour établir et rendre opérationnelle une structure multisectorielle sous </w:t>
      </w:r>
      <w:r w:rsidR="000C604C" w:rsidRPr="009E570E">
        <w:rPr>
          <w:rFonts w:ascii="Calibri" w:hAnsi="Calibri" w:cs="Calibri"/>
          <w:color w:val="262626"/>
          <w:sz w:val="20"/>
          <w:szCs w:val="20"/>
          <w:lang w:val="fr-FR"/>
        </w:rPr>
        <w:t xml:space="preserve">SP-CONASUR </w:t>
      </w:r>
      <w:r w:rsidRPr="009E570E">
        <w:rPr>
          <w:rFonts w:ascii="Calibri" w:hAnsi="Calibri" w:cs="Calibri"/>
          <w:color w:val="262626"/>
          <w:sz w:val="20"/>
          <w:szCs w:val="20"/>
          <w:lang w:val="fr-FR"/>
        </w:rPr>
        <w:t xml:space="preserve">dans le 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hAnsi="Calibri" w:cs="Calibri"/>
          <w:b/>
          <w:bCs/>
          <w:color w:val="262626"/>
          <w:sz w:val="20"/>
          <w:szCs w:val="20"/>
          <w:lang w:val="fr-FR"/>
        </w:rPr>
        <w:t>;</w:t>
      </w:r>
    </w:p>
    <w:p w14:paraId="1AE23295" w14:textId="77777777" w:rsidR="00D55694" w:rsidRPr="009E570E" w:rsidRDefault="007F6B04">
      <w:pPr>
        <w:pStyle w:val="Paragraphedeliste"/>
        <w:tabs>
          <w:tab w:val="left" w:pos="567"/>
        </w:tabs>
        <w:ind w:left="0"/>
        <w:jc w:val="both"/>
        <w:rPr>
          <w:lang w:val="fr-FR"/>
        </w:rPr>
      </w:pPr>
      <w:r w:rsidRPr="009E570E">
        <w:rPr>
          <w:rFonts w:ascii="Calibri" w:hAnsi="Calibri" w:cs="Calibri"/>
          <w:b/>
          <w:color w:val="262626"/>
          <w:sz w:val="20"/>
          <w:szCs w:val="20"/>
          <w:lang w:val="fr-FR"/>
        </w:rPr>
        <w:t xml:space="preserve">Activité 1.3.3 </w:t>
      </w:r>
      <w:r w:rsidRPr="009E570E">
        <w:rPr>
          <w:rFonts w:ascii="Calibri" w:hAnsi="Calibri" w:cs="Calibri"/>
          <w:color w:val="262626"/>
          <w:sz w:val="20"/>
          <w:szCs w:val="20"/>
          <w:lang w:val="fr-FR"/>
        </w:rPr>
        <w:t xml:space="preserve">: Établir un mécanisme pour émettre des avertissements, des alertes et des conseils </w:t>
      </w:r>
      <w:r w:rsidRPr="009E570E">
        <w:rPr>
          <w:rFonts w:ascii="Calibri" w:eastAsia="Calibri" w:hAnsi="Calibri" w:cs="Calibri"/>
          <w:color w:val="262626"/>
          <w:sz w:val="20"/>
          <w:szCs w:val="20"/>
          <w:lang w:val="fr-FR"/>
        </w:rPr>
        <w:t>par SMS aux communautés éloignées pour une planification anticipée ;</w:t>
      </w:r>
    </w:p>
    <w:p w14:paraId="72BB3BF1" w14:textId="77777777" w:rsidR="00D55694" w:rsidRPr="009E570E" w:rsidRDefault="007F6B04">
      <w:pPr>
        <w:pStyle w:val="Paragraphedeliste"/>
        <w:ind w:left="0"/>
        <w:jc w:val="both"/>
        <w:rPr>
          <w:lang w:val="fr-FR"/>
        </w:rPr>
      </w:pPr>
      <w:r w:rsidRPr="009E570E">
        <w:rPr>
          <w:rFonts w:ascii="Calibri" w:hAnsi="Calibri" w:cs="Calibri"/>
          <w:b/>
          <w:color w:val="262626"/>
          <w:sz w:val="20"/>
          <w:szCs w:val="20"/>
          <w:lang w:val="fr-FR"/>
        </w:rPr>
        <w:t xml:space="preserve">Activité 1.3.4 : </w:t>
      </w:r>
      <w:r w:rsidRPr="009E570E">
        <w:rPr>
          <w:rFonts w:ascii="Calibri" w:eastAsia="Calibri" w:hAnsi="Calibri" w:cs="Calibri"/>
          <w:color w:val="262626"/>
          <w:sz w:val="20"/>
          <w:szCs w:val="20"/>
          <w:lang w:val="fr-FR"/>
        </w:rPr>
        <w:t xml:space="preserve">Renforcer les </w:t>
      </w:r>
      <w:r w:rsidR="003A40BC" w:rsidRPr="009E570E">
        <w:rPr>
          <w:rFonts w:ascii="Calibri" w:eastAsia="Calibri" w:hAnsi="Calibri" w:cs="Calibri"/>
          <w:color w:val="262626"/>
          <w:sz w:val="20"/>
          <w:szCs w:val="20"/>
          <w:lang w:val="fr-FR"/>
        </w:rPr>
        <w:t xml:space="preserve">capacités des </w:t>
      </w:r>
      <w:r w:rsidRPr="009E570E">
        <w:rPr>
          <w:rFonts w:ascii="Calibri" w:eastAsia="Calibri" w:hAnsi="Calibri" w:cs="Calibri"/>
          <w:color w:val="262626"/>
          <w:sz w:val="20"/>
          <w:szCs w:val="20"/>
          <w:lang w:val="fr-FR"/>
        </w:rPr>
        <w:t xml:space="preserve">radios communautaires locales </w:t>
      </w:r>
      <w:r w:rsidR="003A40BC" w:rsidRPr="009E570E">
        <w:rPr>
          <w:rFonts w:ascii="Calibri" w:eastAsia="Calibri" w:hAnsi="Calibri" w:cs="Calibri"/>
          <w:color w:val="262626"/>
          <w:sz w:val="20"/>
          <w:szCs w:val="20"/>
          <w:lang w:val="fr-FR"/>
        </w:rPr>
        <w:t xml:space="preserve">pour la </w:t>
      </w:r>
      <w:r w:rsidRPr="009E570E">
        <w:rPr>
          <w:rFonts w:ascii="Calibri" w:eastAsia="Calibri" w:hAnsi="Calibri" w:cs="Calibri"/>
          <w:color w:val="262626"/>
          <w:sz w:val="20"/>
          <w:szCs w:val="20"/>
          <w:lang w:val="fr-FR"/>
        </w:rPr>
        <w:t>diffusion d'</w:t>
      </w:r>
      <w:r w:rsidR="003A40BC" w:rsidRPr="009E570E">
        <w:rPr>
          <w:rFonts w:ascii="Calibri" w:eastAsia="Calibri" w:hAnsi="Calibri" w:cs="Calibri"/>
          <w:color w:val="262626"/>
          <w:sz w:val="20"/>
          <w:szCs w:val="20"/>
          <w:lang w:val="fr-FR"/>
        </w:rPr>
        <w:t xml:space="preserve">informations climatiques </w:t>
      </w:r>
      <w:r w:rsidRPr="009E570E">
        <w:rPr>
          <w:rFonts w:ascii="Calibri" w:eastAsia="Calibri" w:hAnsi="Calibri" w:cs="Calibri"/>
          <w:color w:val="262626"/>
          <w:sz w:val="20"/>
          <w:szCs w:val="20"/>
          <w:lang w:val="fr-FR"/>
        </w:rPr>
        <w:t>aux groupes communautaires ;</w:t>
      </w:r>
    </w:p>
    <w:p w14:paraId="13F78723" w14:textId="77777777" w:rsidR="00D55694" w:rsidRPr="009E570E" w:rsidRDefault="007F6B04">
      <w:pPr>
        <w:pStyle w:val="Paragraphedeliste"/>
        <w:tabs>
          <w:tab w:val="left" w:pos="567"/>
        </w:tabs>
        <w:ind w:left="0"/>
        <w:jc w:val="both"/>
        <w:rPr>
          <w:lang w:val="fr-FR"/>
        </w:rPr>
      </w:pPr>
      <w:r w:rsidRPr="009E570E">
        <w:rPr>
          <w:rFonts w:ascii="Calibri" w:hAnsi="Calibri" w:cs="Calibri"/>
          <w:b/>
          <w:color w:val="262626"/>
          <w:sz w:val="20"/>
          <w:szCs w:val="20"/>
          <w:lang w:val="fr-FR"/>
        </w:rPr>
        <w:t xml:space="preserve">Activité 1.3.5 : </w:t>
      </w:r>
      <w:r w:rsidRPr="009E570E">
        <w:rPr>
          <w:rFonts w:ascii="Calibri" w:eastAsia="Calibri" w:hAnsi="Calibri" w:cs="Calibri"/>
          <w:color w:val="262626"/>
          <w:sz w:val="20"/>
          <w:szCs w:val="20"/>
          <w:lang w:val="fr-FR"/>
        </w:rPr>
        <w:t xml:space="preserve">Appui au </w:t>
      </w:r>
      <w:r w:rsidR="000C604C" w:rsidRPr="009E570E">
        <w:rPr>
          <w:rFonts w:ascii="Calibri" w:eastAsia="Calibri" w:hAnsi="Calibri" w:cs="Calibri"/>
          <w:color w:val="262626"/>
          <w:sz w:val="20"/>
          <w:szCs w:val="20"/>
          <w:lang w:val="fr-FR"/>
        </w:rPr>
        <w:t xml:space="preserve">SP-CONASUR </w:t>
      </w:r>
      <w:r w:rsidRPr="009E570E">
        <w:rPr>
          <w:rFonts w:ascii="Calibri" w:eastAsia="Calibri" w:hAnsi="Calibri" w:cs="Calibri"/>
          <w:color w:val="262626"/>
          <w:sz w:val="20"/>
          <w:szCs w:val="20"/>
          <w:lang w:val="fr-FR"/>
        </w:rPr>
        <w:t>pour l'élaboration de plans d'urgence d'alerte précoce dans les cinq communes cibles,</w:t>
      </w:r>
    </w:p>
    <w:p w14:paraId="1A08037D" w14:textId="77777777" w:rsidR="00D55694" w:rsidRPr="009E570E" w:rsidRDefault="007F6B04">
      <w:pPr>
        <w:spacing w:after="0"/>
        <w:jc w:val="left"/>
        <w:rPr>
          <w:lang w:val="fr-FR"/>
        </w:rPr>
      </w:pPr>
      <w:r w:rsidRPr="009E570E">
        <w:rPr>
          <w:rFonts w:cs="Calibri"/>
          <w:b/>
          <w:color w:val="262626"/>
          <w:szCs w:val="20"/>
          <w:lang w:val="fr-FR"/>
        </w:rPr>
        <w:t xml:space="preserve">Activité 1.3.6 : </w:t>
      </w:r>
      <w:r w:rsidRPr="009E570E">
        <w:rPr>
          <w:rFonts w:eastAsia="Calibri" w:cs="Calibri"/>
          <w:color w:val="262626"/>
          <w:szCs w:val="20"/>
          <w:lang w:val="fr-FR"/>
        </w:rPr>
        <w:t xml:space="preserve">Appuyer le </w:t>
      </w:r>
      <w:r w:rsidR="000C604C" w:rsidRPr="009E570E">
        <w:rPr>
          <w:rFonts w:eastAsia="Calibri" w:cs="Calibri"/>
          <w:color w:val="262626"/>
          <w:szCs w:val="20"/>
          <w:lang w:val="fr-FR"/>
        </w:rPr>
        <w:t>SP-CONASUR</w:t>
      </w:r>
      <w:r w:rsidRPr="009E570E">
        <w:rPr>
          <w:rFonts w:eastAsia="Calibri" w:cs="Calibri"/>
          <w:color w:val="262626"/>
          <w:szCs w:val="20"/>
          <w:lang w:val="fr-FR"/>
        </w:rPr>
        <w:t>, l'ONEDD et la Protection Civile pour réaliser au moins deux exercices par an.</w:t>
      </w:r>
    </w:p>
    <w:p w14:paraId="407A879C" w14:textId="77777777" w:rsidR="005F0EC7" w:rsidRPr="009E570E" w:rsidRDefault="005F0EC7">
      <w:pPr>
        <w:spacing w:after="0"/>
        <w:jc w:val="left"/>
        <w:rPr>
          <w:bCs/>
          <w:iCs/>
          <w:szCs w:val="20"/>
          <w:lang w:val="fr-FR"/>
        </w:rPr>
      </w:pPr>
    </w:p>
    <w:p w14:paraId="37B1442A" w14:textId="565A1AEE" w:rsidR="00D55694" w:rsidRPr="009E570E" w:rsidRDefault="0072518D">
      <w:pPr>
        <w:pStyle w:val="Paragraphedeliste"/>
        <w:widowControl w:val="0"/>
        <w:shd w:val="clear" w:color="auto" w:fill="F2F2F2"/>
        <w:tabs>
          <w:tab w:val="left" w:pos="571"/>
        </w:tabs>
        <w:autoSpaceDE w:val="0"/>
        <w:ind w:left="0"/>
        <w:jc w:val="both"/>
        <w:rPr>
          <w:lang w:val="fr-FR"/>
        </w:rPr>
      </w:pPr>
      <w:bookmarkStart w:id="55" w:name="_Hlk6843705"/>
      <w:bookmarkStart w:id="56" w:name="_Hlk7974726"/>
      <w:bookmarkStart w:id="57" w:name="_Hlk13442158"/>
      <w:r>
        <w:rPr>
          <w:rFonts w:ascii="Calibri" w:hAnsi="Calibri" w:cs="Calibri"/>
          <w:b/>
          <w:color w:val="262626"/>
          <w:sz w:val="20"/>
          <w:szCs w:val="20"/>
          <w:lang w:val="fr-FR"/>
        </w:rPr>
        <w:t>Produit</w:t>
      </w:r>
      <w:r w:rsidRPr="009E570E">
        <w:rPr>
          <w:rFonts w:ascii="Calibri" w:hAnsi="Calibri" w:cs="Calibri"/>
          <w:b/>
          <w:color w:val="262626"/>
          <w:sz w:val="20"/>
          <w:szCs w:val="20"/>
          <w:lang w:val="fr-FR"/>
        </w:rPr>
        <w:t xml:space="preserve"> 1.4 :  </w:t>
      </w:r>
      <w:bookmarkStart w:id="58" w:name="_Hlk34731679"/>
      <w:bookmarkStart w:id="59" w:name="_Hlk19784261"/>
      <w:r w:rsidRPr="009E570E">
        <w:rPr>
          <w:rFonts w:ascii="Calibri" w:hAnsi="Calibri" w:cs="Calibri"/>
          <w:bCs/>
          <w:color w:val="262626"/>
          <w:sz w:val="20"/>
          <w:szCs w:val="20"/>
          <w:lang w:val="fr-FR"/>
        </w:rPr>
        <w:t>Au moins sept hydrologues, cinq agents de protection civile, quatre techniciens de maintenance météorologique et 10 fonctionnaires provinciaux sont</w:t>
      </w:r>
      <w:bookmarkEnd w:id="55"/>
      <w:r w:rsidR="00DF2D7C" w:rsidRPr="009E570E">
        <w:rPr>
          <w:rFonts w:ascii="Calibri" w:hAnsi="Calibri" w:cs="Calibri"/>
          <w:bCs/>
          <w:color w:val="262626"/>
          <w:sz w:val="20"/>
          <w:szCs w:val="20"/>
          <w:lang w:val="fr-FR"/>
        </w:rPr>
        <w:t xml:space="preserve"> capables </w:t>
      </w:r>
      <w:r w:rsidRPr="009E570E">
        <w:rPr>
          <w:rFonts w:ascii="Calibri" w:hAnsi="Calibri" w:cs="Calibri"/>
          <w:bCs/>
          <w:color w:val="262626"/>
          <w:sz w:val="20"/>
          <w:szCs w:val="20"/>
          <w:lang w:val="fr-FR"/>
        </w:rPr>
        <w:t>de développer et de mettre en œuvre des prévisions d'inondation/de sécheresse et de gérer les catastrophes</w:t>
      </w:r>
      <w:bookmarkEnd w:id="56"/>
      <w:r w:rsidRPr="009E570E">
        <w:rPr>
          <w:rFonts w:ascii="Calibri" w:hAnsi="Calibri" w:cs="Calibri"/>
          <w:bCs/>
          <w:color w:val="262626"/>
          <w:sz w:val="20"/>
          <w:szCs w:val="20"/>
          <w:lang w:val="fr-FR"/>
        </w:rPr>
        <w:t>.</w:t>
      </w:r>
      <w:bookmarkEnd w:id="58"/>
    </w:p>
    <w:bookmarkEnd w:id="59"/>
    <w:p w14:paraId="2690C697" w14:textId="77777777" w:rsidR="005F0EC7" w:rsidRPr="009E570E" w:rsidRDefault="005F0EC7">
      <w:pPr>
        <w:pStyle w:val="TableParagraph"/>
        <w:tabs>
          <w:tab w:val="left" w:pos="426"/>
        </w:tabs>
        <w:spacing w:line="242" w:lineRule="auto"/>
        <w:ind w:left="0" w:right="72"/>
        <w:jc w:val="both"/>
        <w:rPr>
          <w:rFonts w:ascii="Calibri" w:hAnsi="Calibri" w:cs="Calibri"/>
          <w:color w:val="262626"/>
          <w:sz w:val="20"/>
          <w:szCs w:val="20"/>
          <w:lang w:val="fr-FR"/>
        </w:rPr>
      </w:pPr>
    </w:p>
    <w:p w14:paraId="1B1F65B3" w14:textId="77777777"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hAnsi="Calibri" w:cs="Calibri"/>
          <w:color w:val="262626"/>
          <w:sz w:val="20"/>
          <w:szCs w:val="20"/>
          <w:lang w:val="fr-FR"/>
        </w:rPr>
        <w:t>Grâce au financement du FPMA, le projet</w:t>
      </w:r>
      <w:r w:rsidR="003A40BC" w:rsidRPr="009E570E">
        <w:rPr>
          <w:rFonts w:ascii="Calibri" w:hAnsi="Calibri" w:cs="Calibri"/>
          <w:color w:val="262626"/>
          <w:sz w:val="20"/>
          <w:szCs w:val="20"/>
          <w:lang w:val="fr-FR"/>
        </w:rPr>
        <w:t xml:space="preserve">, </w:t>
      </w:r>
      <w:r w:rsidR="00113409" w:rsidRPr="009E570E">
        <w:rPr>
          <w:rFonts w:ascii="Calibri" w:hAnsi="Calibri" w:cs="Calibri"/>
          <w:color w:val="262626"/>
          <w:sz w:val="20"/>
          <w:szCs w:val="20"/>
          <w:lang w:val="fr-FR"/>
        </w:rPr>
        <w:t>sous la direction de l'ANAM</w:t>
      </w:r>
      <w:r w:rsidR="003A40BC"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 xml:space="preserve">comblera le manque de compétences et d'expertise du personnel ciblé dans les institutions partenaires en </w:t>
      </w:r>
      <w:r w:rsidRPr="009E570E">
        <w:rPr>
          <w:rFonts w:ascii="Calibri" w:hAnsi="Calibri" w:cs="Calibri"/>
          <w:bCs/>
          <w:color w:val="262626"/>
          <w:sz w:val="20"/>
          <w:szCs w:val="20"/>
          <w:lang w:val="fr-FR"/>
        </w:rPr>
        <w:t xml:space="preserve">termes de prévision des inondations/sécheresses </w:t>
      </w:r>
      <w:r w:rsidRPr="009E570E">
        <w:rPr>
          <w:rFonts w:ascii="Calibri" w:hAnsi="Calibri" w:cs="Calibri"/>
          <w:color w:val="262626"/>
          <w:sz w:val="20"/>
          <w:szCs w:val="20"/>
          <w:lang w:val="fr-FR"/>
        </w:rPr>
        <w:t xml:space="preserve">et de </w:t>
      </w:r>
      <w:r w:rsidRPr="009E570E">
        <w:rPr>
          <w:rFonts w:ascii="Calibri" w:hAnsi="Calibri" w:cs="Calibri"/>
          <w:bCs/>
          <w:color w:val="262626"/>
          <w:sz w:val="20"/>
          <w:szCs w:val="20"/>
          <w:lang w:val="fr-FR"/>
        </w:rPr>
        <w:t>gestion des catastrophes</w:t>
      </w:r>
      <w:r w:rsidRPr="009E570E">
        <w:rPr>
          <w:rFonts w:ascii="Calibri" w:hAnsi="Calibri" w:cs="Calibri"/>
          <w:color w:val="262626"/>
          <w:sz w:val="20"/>
          <w:szCs w:val="20"/>
          <w:lang w:val="fr-FR"/>
        </w:rPr>
        <w:t xml:space="preserve">. Une analyse des besoins en formation interne sera réalisée pour les parties prenantes, telles que l'ANAM, la DGRE, la DG-AEN et la Protection civile, afin d'identifier les compétences clés nécessaires à la mise en œuvre réussie des activités du projet (surveillance météorologique et climatique, développement et diffusion d'alertes et d'avis d'inondation, vulnérabilité, évaluation des risques de catastrophe et mécanismes de réponse). Au moins sept </w:t>
      </w:r>
      <w:r w:rsidRPr="009E570E">
        <w:rPr>
          <w:rFonts w:ascii="Calibri" w:hAnsi="Calibri" w:cs="Calibri"/>
          <w:bCs/>
          <w:color w:val="262626"/>
          <w:sz w:val="20"/>
          <w:szCs w:val="20"/>
          <w:lang w:val="fr-FR"/>
        </w:rPr>
        <w:t xml:space="preserve">hydrologues seront formés pour </w:t>
      </w:r>
      <w:r w:rsidRPr="009E570E">
        <w:rPr>
          <w:rFonts w:ascii="Calibri" w:eastAsia="Calibri" w:hAnsi="Calibri" w:cs="Calibri"/>
          <w:color w:val="262626"/>
          <w:sz w:val="20"/>
          <w:szCs w:val="20"/>
          <w:lang w:val="fr-FR"/>
        </w:rPr>
        <w:t xml:space="preserve">produire des prévisions d'inondation/de sécheresse pour le </w:t>
      </w:r>
      <w:r w:rsidRPr="009E570E">
        <w:rPr>
          <w:rFonts w:ascii="Calibri" w:hAnsi="Calibri" w:cs="Calibri"/>
          <w:color w:val="262626"/>
          <w:sz w:val="20"/>
          <w:szCs w:val="20"/>
          <w:lang w:val="fr-FR"/>
        </w:rPr>
        <w:t xml:space="preserve">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color w:val="262626"/>
          <w:sz w:val="20"/>
          <w:szCs w:val="20"/>
          <w:lang w:val="fr-FR"/>
        </w:rPr>
        <w:t>, y compris le développement/la formation des capacités et le suivi des données, le réseau de collecte, la transmission, l'archivage des données, l'analyse, l'échange et la modélisation</w:t>
      </w:r>
      <w:r w:rsidRPr="009E570E">
        <w:rPr>
          <w:rFonts w:ascii="Calibri" w:hAnsi="Calibri" w:cs="Calibri"/>
          <w:b/>
          <w:bCs/>
          <w:color w:val="262626"/>
          <w:sz w:val="20"/>
          <w:szCs w:val="20"/>
          <w:lang w:val="fr-FR"/>
        </w:rPr>
        <w:t xml:space="preserve">. </w:t>
      </w:r>
    </w:p>
    <w:p w14:paraId="1E8D4B83" w14:textId="77777777"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hAnsi="Calibri" w:cs="Calibri"/>
          <w:bCs/>
          <w:color w:val="262626"/>
          <w:sz w:val="20"/>
          <w:szCs w:val="20"/>
          <w:lang w:val="fr-FR"/>
        </w:rPr>
        <w:t xml:space="preserve">Cinq agents de la protection civile bénéficieront d'une </w:t>
      </w:r>
      <w:r w:rsidRPr="009E570E">
        <w:rPr>
          <w:rFonts w:ascii="Calibri" w:eastAsia="Calibri" w:hAnsi="Calibri" w:cs="Calibri"/>
          <w:color w:val="262626"/>
          <w:sz w:val="20"/>
          <w:szCs w:val="20"/>
          <w:lang w:val="fr-FR"/>
        </w:rPr>
        <w:t>mise à niveau du système actuel de diffusion des messages de préparation aux catastrophes et des plans d'intervention en cours au niveau local. En outre, la capacité de récupération sera renforcée, notamment par l'achat d'équipements (par exemple, des bateaux et cinq radios VHF pour la communication et la diffusion de conseils de préparation aux catastrophes). Les besoins exacts seront définis après l'évaluation des contributions des autres programmes parallèles en cours, afin d'éviter les doublons</w:t>
      </w:r>
      <w:r w:rsidRPr="009E570E">
        <w:rPr>
          <w:rFonts w:ascii="Calibri" w:hAnsi="Calibri" w:cs="Calibri"/>
          <w:b/>
          <w:bCs/>
          <w:color w:val="262626"/>
          <w:sz w:val="20"/>
          <w:szCs w:val="20"/>
          <w:lang w:val="fr-FR"/>
        </w:rPr>
        <w:t xml:space="preserve">. </w:t>
      </w:r>
    </w:p>
    <w:p w14:paraId="2D969F02" w14:textId="77777777"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hAnsi="Calibri" w:cs="Calibri"/>
          <w:bCs/>
          <w:color w:val="262626"/>
          <w:sz w:val="20"/>
          <w:szCs w:val="20"/>
          <w:lang w:val="fr-FR"/>
        </w:rPr>
        <w:t xml:space="preserve">Quatre </w:t>
      </w:r>
      <w:r w:rsidRPr="009E570E">
        <w:rPr>
          <w:rFonts w:ascii="Calibri" w:hAnsi="Calibri" w:cs="Calibri"/>
          <w:color w:val="262626"/>
          <w:sz w:val="20"/>
          <w:szCs w:val="20"/>
          <w:lang w:val="fr-FR"/>
        </w:rPr>
        <w:t xml:space="preserve">techniciens de maintenance (au sein de la DG-AEN, de l'ANAM, de la DGRE et du </w:t>
      </w:r>
      <w:r w:rsidR="000C604C" w:rsidRPr="009E570E">
        <w:rPr>
          <w:rFonts w:ascii="Calibri" w:hAnsi="Calibri" w:cs="Calibri"/>
          <w:color w:val="262626"/>
          <w:sz w:val="20"/>
          <w:szCs w:val="20"/>
          <w:lang w:val="fr-FR"/>
        </w:rPr>
        <w:t>SP-CONASUR</w:t>
      </w:r>
      <w:r w:rsidRPr="009E570E">
        <w:rPr>
          <w:rFonts w:ascii="Calibri" w:hAnsi="Calibri" w:cs="Calibri"/>
          <w:color w:val="262626"/>
          <w:sz w:val="20"/>
          <w:szCs w:val="20"/>
          <w:lang w:val="fr-FR"/>
        </w:rPr>
        <w:t>), dont au moins un agent de maintenance HPC (ANAM</w:t>
      </w:r>
      <w:r w:rsidR="003A40BC" w:rsidRPr="009E570E">
        <w:rPr>
          <w:rFonts w:ascii="Calibri" w:hAnsi="Calibri" w:cs="Calibri"/>
          <w:color w:val="262626"/>
          <w:sz w:val="20"/>
          <w:szCs w:val="20"/>
          <w:lang w:val="fr-FR"/>
        </w:rPr>
        <w:t>)</w:t>
      </w:r>
      <w:r w:rsidRPr="009E570E">
        <w:rPr>
          <w:rFonts w:ascii="Calibri" w:hAnsi="Calibri" w:cs="Calibri"/>
          <w:color w:val="262626"/>
          <w:sz w:val="20"/>
          <w:szCs w:val="20"/>
          <w:lang w:val="fr-FR"/>
        </w:rPr>
        <w:t xml:space="preserve">, seront formés pour </w:t>
      </w:r>
      <w:r w:rsidRPr="009E570E">
        <w:rPr>
          <w:rFonts w:ascii="Calibri" w:hAnsi="Calibri" w:cs="Calibri"/>
          <w:bCs/>
          <w:color w:val="262626"/>
          <w:sz w:val="20"/>
          <w:szCs w:val="20"/>
          <w:lang w:val="fr-FR"/>
        </w:rPr>
        <w:t>soutenir le réseau de surveillance (stations météorologiques/climatiques automatiques existantes et futures) et de diffusion</w:t>
      </w:r>
      <w:r w:rsidRPr="009E570E">
        <w:rPr>
          <w:rFonts w:ascii="Calibri" w:hAnsi="Calibri" w:cs="Calibri"/>
          <w:color w:val="262626"/>
          <w:sz w:val="20"/>
          <w:szCs w:val="20"/>
          <w:lang w:val="fr-FR"/>
        </w:rPr>
        <w:t xml:space="preserve">. Une formation spécialisée et un transfert de technologie seront menés pour développer les compétences dans l'utilisation de nouveaux logiciels et </w:t>
      </w:r>
      <w:r w:rsidRPr="009E570E">
        <w:rPr>
          <w:rFonts w:ascii="Calibri" w:hAnsi="Calibri" w:cs="Calibri"/>
          <w:bCs/>
          <w:color w:val="262626"/>
          <w:sz w:val="20"/>
          <w:szCs w:val="20"/>
          <w:lang w:val="fr-FR"/>
        </w:rPr>
        <w:t>méthodes de modélisation et de cartographie des aléas, des risques et de la vulnérabilité</w:t>
      </w:r>
      <w:r w:rsidRPr="009E570E">
        <w:rPr>
          <w:rFonts w:ascii="Calibri" w:hAnsi="Calibri" w:cs="Calibri"/>
          <w:color w:val="262626"/>
          <w:sz w:val="20"/>
          <w:szCs w:val="20"/>
          <w:lang w:val="fr-FR"/>
        </w:rPr>
        <w:t xml:space="preserve">, l'analyse coût-bénéfice, l'installation et la formation à l'utilisation du matériel (stations hydrométéorologiques, pluviomètres). Un </w:t>
      </w:r>
      <w:r w:rsidRPr="009E570E">
        <w:rPr>
          <w:rFonts w:ascii="Calibri" w:hAnsi="Calibri" w:cs="Calibri"/>
          <w:color w:val="262626"/>
          <w:sz w:val="20"/>
          <w:szCs w:val="20"/>
          <w:lang w:val="fr-FR"/>
        </w:rPr>
        <w:lastRenderedPageBreak/>
        <w:t>programme de formation sera élaboré pour aider les institutions gouvernementales à entretenir le matériel utilisé pour surveiller les variables liées aux inondations et à la sécheresse, comme les capteurs des stations météorologiques automatiques, les unités de transmission et les unités d'archivage des données. Les agents formés seront également équipés des logiciels et du matériel nécessaires, notamment deux stations de travail avancées pour aider à la gestion de la</w:t>
      </w:r>
      <w:r w:rsidRPr="009E570E">
        <w:rPr>
          <w:rFonts w:ascii="Calibri" w:hAnsi="Calibri" w:cs="Calibri"/>
          <w:bCs/>
          <w:color w:val="262626"/>
          <w:sz w:val="20"/>
          <w:szCs w:val="20"/>
          <w:lang w:val="fr-FR"/>
        </w:rPr>
        <w:t xml:space="preserve"> surveillance du </w:t>
      </w:r>
      <w:r w:rsidRPr="009E570E">
        <w:rPr>
          <w:rFonts w:ascii="Calibri" w:hAnsi="Calibri" w:cs="Calibri"/>
          <w:color w:val="262626"/>
          <w:sz w:val="20"/>
          <w:szCs w:val="20"/>
          <w:lang w:val="fr-FR"/>
        </w:rPr>
        <w:t xml:space="preserve">climat et des </w:t>
      </w:r>
      <w:r w:rsidRPr="009E570E">
        <w:rPr>
          <w:rFonts w:ascii="Calibri" w:hAnsi="Calibri" w:cs="Calibri"/>
          <w:bCs/>
          <w:color w:val="262626"/>
          <w:sz w:val="20"/>
          <w:szCs w:val="20"/>
          <w:lang w:val="fr-FR"/>
        </w:rPr>
        <w:t>cours d'eau</w:t>
      </w:r>
      <w:r w:rsidRPr="009E570E">
        <w:rPr>
          <w:rFonts w:ascii="Calibri" w:hAnsi="Calibri" w:cs="Calibri"/>
          <w:color w:val="262626"/>
          <w:sz w:val="20"/>
          <w:szCs w:val="20"/>
          <w:lang w:val="fr-FR"/>
        </w:rPr>
        <w:t xml:space="preserve">, un moniteur grand écran pour le contrôle et l'affichage des données, un SIG avancé avec des installations/outils/programmes et des logiciels (ArcGIS 9.2 ou supérieur et l'extension Spatial </w:t>
      </w:r>
      <w:proofErr w:type="spellStart"/>
      <w:r w:rsidRPr="009E570E">
        <w:rPr>
          <w:rFonts w:ascii="Calibri" w:hAnsi="Calibri" w:cs="Calibri"/>
          <w:color w:val="262626"/>
          <w:sz w:val="20"/>
          <w:szCs w:val="20"/>
          <w:lang w:val="fr-FR"/>
        </w:rPr>
        <w:t>Analyst</w:t>
      </w:r>
      <w:proofErr w:type="spellEnd"/>
      <w:r w:rsidRPr="009E570E">
        <w:rPr>
          <w:rFonts w:ascii="Calibri" w:hAnsi="Calibri" w:cs="Calibri"/>
          <w:color w:val="262626"/>
          <w:sz w:val="20"/>
          <w:szCs w:val="20"/>
          <w:lang w:val="fr-FR"/>
        </w:rPr>
        <w:t xml:space="preserve">, si possible). </w:t>
      </w:r>
    </w:p>
    <w:p w14:paraId="065ECEF8" w14:textId="77777777" w:rsidR="00D55694" w:rsidRPr="009E570E" w:rsidRDefault="007F6B04">
      <w:pPr>
        <w:pStyle w:val="TableParagraph"/>
        <w:numPr>
          <w:ilvl w:val="0"/>
          <w:numId w:val="11"/>
        </w:numPr>
        <w:tabs>
          <w:tab w:val="left" w:pos="426"/>
        </w:tabs>
        <w:spacing w:line="242" w:lineRule="auto"/>
        <w:ind w:left="0" w:right="4" w:firstLine="0"/>
        <w:jc w:val="both"/>
        <w:rPr>
          <w:lang w:val="fr-FR"/>
        </w:rPr>
      </w:pPr>
      <w:r w:rsidRPr="009E570E">
        <w:rPr>
          <w:rFonts w:ascii="Calibri" w:eastAsia="Calibri" w:hAnsi="Calibri" w:cs="Calibri"/>
          <w:color w:val="262626"/>
          <w:sz w:val="20"/>
          <w:szCs w:val="20"/>
          <w:lang w:val="fr-FR"/>
        </w:rPr>
        <w:t xml:space="preserve">Enfin, 10 agents du gouvernement provincial (dont au moins quatre membres du personnel de la DG-AEN) seront formés à l'exécution, au rassemblement et au traitement des données et des informations, à la réalisation d'évaluations de la vulnérabilité et des risques dans le bassin du </w:t>
      </w:r>
      <w:proofErr w:type="spellStart"/>
      <w:r w:rsidR="00AA1CBB" w:rsidRPr="009E570E">
        <w:rPr>
          <w:rFonts w:ascii="Calibri" w:eastAsia="Calibri" w:hAnsi="Calibri" w:cs="Calibri"/>
          <w:color w:val="262626"/>
          <w:sz w:val="20"/>
          <w:szCs w:val="20"/>
          <w:lang w:val="fr-FR"/>
        </w:rPr>
        <w:t>Nakambé</w:t>
      </w:r>
      <w:proofErr w:type="spellEnd"/>
      <w:r w:rsidR="00AA1CBB" w:rsidRPr="009E570E">
        <w:rPr>
          <w:rFonts w:ascii="Calibri" w:eastAsia="Calibri" w:hAnsi="Calibri" w:cs="Calibri"/>
          <w:color w:val="262626"/>
          <w:sz w:val="20"/>
          <w:szCs w:val="20"/>
          <w:lang w:val="fr-FR"/>
        </w:rPr>
        <w:t xml:space="preserve"> </w:t>
      </w:r>
      <w:r w:rsidRPr="009E570E">
        <w:rPr>
          <w:rFonts w:ascii="Calibri" w:eastAsia="Calibri" w:hAnsi="Calibri" w:cs="Calibri"/>
          <w:color w:val="262626"/>
          <w:sz w:val="20"/>
          <w:szCs w:val="20"/>
          <w:lang w:val="fr-FR"/>
        </w:rPr>
        <w:t>et à la rationalisation systématique des informations numériques, y compris la cartographie.</w:t>
      </w:r>
    </w:p>
    <w:p w14:paraId="7E36BF41" w14:textId="77777777" w:rsidR="005F0EC7" w:rsidRPr="009E570E" w:rsidRDefault="005F0EC7">
      <w:pPr>
        <w:rPr>
          <w:color w:val="262626"/>
          <w:lang w:val="fr-FR"/>
        </w:rPr>
      </w:pPr>
    </w:p>
    <w:p w14:paraId="1554258A" w14:textId="374BC3B7" w:rsidR="00D55694" w:rsidRPr="009E570E" w:rsidRDefault="0057071F">
      <w:pPr>
        <w:rPr>
          <w:rFonts w:cs="Calibri"/>
          <w:b/>
          <w:color w:val="262626"/>
          <w:lang w:val="fr-FR"/>
        </w:rPr>
      </w:pPr>
      <w:r>
        <w:rPr>
          <w:rFonts w:cs="Calibri"/>
          <w:b/>
          <w:color w:val="262626"/>
          <w:lang w:val="fr-FR"/>
        </w:rPr>
        <w:t>Produit</w:t>
      </w:r>
      <w:r w:rsidRPr="009E570E">
        <w:rPr>
          <w:rFonts w:cs="Calibri"/>
          <w:b/>
          <w:color w:val="262626"/>
          <w:lang w:val="fr-FR"/>
        </w:rPr>
        <w:t xml:space="preserve"> </w:t>
      </w:r>
      <w:r w:rsidR="00074E5B" w:rsidRPr="009E570E">
        <w:rPr>
          <w:rFonts w:cs="Calibri"/>
          <w:b/>
          <w:color w:val="262626"/>
          <w:lang w:val="fr-FR"/>
        </w:rPr>
        <w:t>1.4 Activités</w:t>
      </w:r>
      <w:r w:rsidRPr="009E570E">
        <w:rPr>
          <w:rFonts w:cs="Calibri"/>
          <w:b/>
          <w:color w:val="262626"/>
          <w:lang w:val="fr-FR"/>
        </w:rPr>
        <w:t xml:space="preserve"> </w:t>
      </w:r>
      <w:r w:rsidR="00074E5B">
        <w:rPr>
          <w:rFonts w:cs="Calibri"/>
          <w:b/>
          <w:color w:val="262626"/>
          <w:lang w:val="fr-FR"/>
        </w:rPr>
        <w:t>indicatives</w:t>
      </w:r>
      <w:r w:rsidR="00074E5B" w:rsidRPr="009E570E">
        <w:rPr>
          <w:rFonts w:cs="Calibri"/>
          <w:b/>
          <w:color w:val="262626"/>
          <w:lang w:val="fr-FR"/>
        </w:rPr>
        <w:t xml:space="preserve"> :</w:t>
      </w:r>
    </w:p>
    <w:p w14:paraId="5830DB99" w14:textId="77777777" w:rsidR="00D55694" w:rsidRPr="009E570E" w:rsidRDefault="007F6B04">
      <w:pPr>
        <w:pStyle w:val="Paragraphedeliste"/>
        <w:tabs>
          <w:tab w:val="left" w:pos="567"/>
        </w:tabs>
        <w:ind w:left="0"/>
        <w:jc w:val="both"/>
        <w:rPr>
          <w:lang w:val="fr-FR"/>
        </w:rPr>
      </w:pPr>
      <w:r w:rsidRPr="009E570E">
        <w:rPr>
          <w:rFonts w:ascii="Calibri" w:hAnsi="Calibri" w:cs="Calibri"/>
          <w:b/>
          <w:color w:val="262626"/>
          <w:sz w:val="20"/>
          <w:szCs w:val="20"/>
          <w:lang w:val="fr-FR"/>
        </w:rPr>
        <w:t>Activité 1.4.1 :</w:t>
      </w:r>
      <w:r w:rsidRPr="009E570E">
        <w:rPr>
          <w:rFonts w:ascii="Calibri" w:hAnsi="Calibri" w:cs="Calibri"/>
          <w:color w:val="262626"/>
          <w:sz w:val="20"/>
          <w:szCs w:val="20"/>
          <w:lang w:val="fr-FR"/>
        </w:rPr>
        <w:t xml:space="preserve"> Réaliser un TNA interne pour l'ANAM, la DGRE, la DG-AEN et la Protection Civile ;</w:t>
      </w:r>
    </w:p>
    <w:p w14:paraId="65656CD3" w14:textId="77777777" w:rsidR="00D55694" w:rsidRPr="009E570E" w:rsidRDefault="007F6B04">
      <w:pPr>
        <w:pStyle w:val="Paragraphedeliste"/>
        <w:tabs>
          <w:tab w:val="left" w:pos="567"/>
        </w:tabs>
        <w:ind w:left="0"/>
        <w:jc w:val="both"/>
        <w:rPr>
          <w:lang w:val="fr-FR"/>
        </w:rPr>
      </w:pPr>
      <w:r w:rsidRPr="009E570E">
        <w:rPr>
          <w:rFonts w:ascii="Calibri" w:eastAsia="Calibri" w:hAnsi="Calibri" w:cs="Calibri"/>
          <w:b/>
          <w:color w:val="262626"/>
          <w:sz w:val="20"/>
          <w:szCs w:val="20"/>
          <w:lang w:val="fr-FR"/>
        </w:rPr>
        <w:t xml:space="preserve">Activité 1.4.2 : </w:t>
      </w:r>
      <w:r w:rsidRPr="009E570E">
        <w:rPr>
          <w:rFonts w:ascii="Calibri" w:eastAsia="Calibri" w:hAnsi="Calibri" w:cs="Calibri"/>
          <w:color w:val="262626"/>
          <w:sz w:val="20"/>
          <w:szCs w:val="20"/>
          <w:lang w:val="fr-FR"/>
        </w:rPr>
        <w:t xml:space="preserve">Former sept hydrologues pour produire des prévisions de crues et de sécheresses pour le </w:t>
      </w:r>
      <w:r w:rsidRPr="009E570E">
        <w:rPr>
          <w:rFonts w:ascii="Calibri" w:hAnsi="Calibri" w:cs="Calibri"/>
          <w:color w:val="262626"/>
          <w:sz w:val="20"/>
          <w:szCs w:val="20"/>
          <w:lang w:val="fr-FR"/>
        </w:rPr>
        <w:t xml:space="preserve">bassin du </w:t>
      </w:r>
      <w:proofErr w:type="spellStart"/>
      <w:r w:rsidR="00AA1CBB" w:rsidRPr="009E570E">
        <w:rPr>
          <w:rFonts w:ascii="Calibri" w:hAnsi="Calibri" w:cs="Calibri"/>
          <w:color w:val="262626"/>
          <w:sz w:val="20"/>
          <w:szCs w:val="20"/>
          <w:lang w:val="fr-FR"/>
        </w:rPr>
        <w:t>Nakambé</w:t>
      </w:r>
      <w:proofErr w:type="spellEnd"/>
      <w:r w:rsidR="00AA1CBB"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w:t>
      </w:r>
    </w:p>
    <w:p w14:paraId="7F0CB83C" w14:textId="77777777" w:rsidR="00D55694" w:rsidRPr="009E570E" w:rsidRDefault="007F6B04">
      <w:pPr>
        <w:pStyle w:val="Paragraphedeliste"/>
        <w:ind w:left="0"/>
        <w:jc w:val="both"/>
        <w:rPr>
          <w:lang w:val="fr-FR"/>
        </w:rPr>
      </w:pPr>
      <w:r w:rsidRPr="009E570E">
        <w:rPr>
          <w:rFonts w:ascii="Calibri" w:hAnsi="Calibri" w:cs="Calibri"/>
          <w:b/>
          <w:color w:val="262626"/>
          <w:sz w:val="20"/>
          <w:szCs w:val="20"/>
          <w:lang w:val="fr-FR"/>
        </w:rPr>
        <w:t xml:space="preserve">Activité 1.4.3 : </w:t>
      </w:r>
      <w:r w:rsidRPr="009E570E">
        <w:rPr>
          <w:rFonts w:ascii="Calibri" w:eastAsia="Calibri" w:hAnsi="Calibri" w:cs="Calibri"/>
          <w:color w:val="262626"/>
          <w:sz w:val="20"/>
          <w:szCs w:val="20"/>
          <w:lang w:val="fr-FR"/>
        </w:rPr>
        <w:t>Former et améliorer l'équipement de cinq agents de la protection civile au niveau provincial ;</w:t>
      </w:r>
    </w:p>
    <w:p w14:paraId="2604D0FB" w14:textId="77777777" w:rsidR="00D55694" w:rsidRPr="009E570E" w:rsidRDefault="007F6B04">
      <w:pPr>
        <w:pStyle w:val="TableParagraph"/>
        <w:ind w:left="0"/>
        <w:jc w:val="both"/>
        <w:rPr>
          <w:lang w:val="fr-FR"/>
        </w:rPr>
      </w:pPr>
      <w:r w:rsidRPr="009E570E">
        <w:rPr>
          <w:rFonts w:ascii="Calibri" w:hAnsi="Calibri" w:cs="Calibri"/>
          <w:b/>
          <w:bCs/>
          <w:color w:val="262626"/>
          <w:sz w:val="20"/>
          <w:szCs w:val="20"/>
          <w:lang w:val="fr-FR"/>
        </w:rPr>
        <w:t>Activité 1.4.4 :</w:t>
      </w:r>
      <w:r w:rsidRPr="009E570E">
        <w:rPr>
          <w:rFonts w:ascii="Calibri" w:hAnsi="Calibri" w:cs="Calibri"/>
          <w:color w:val="262626"/>
          <w:sz w:val="20"/>
          <w:szCs w:val="20"/>
          <w:lang w:val="fr-FR"/>
        </w:rPr>
        <w:t xml:space="preserve"> Former au moins quatre techniciens de maintenance pour soutenir le suivi et le réseau de diffusion ;</w:t>
      </w:r>
    </w:p>
    <w:p w14:paraId="21D1F857" w14:textId="77777777" w:rsidR="00D55694" w:rsidRPr="009E570E" w:rsidRDefault="007F6B04">
      <w:pPr>
        <w:pStyle w:val="Paragraphedeliste"/>
        <w:widowControl w:val="0"/>
        <w:tabs>
          <w:tab w:val="left" w:pos="571"/>
        </w:tabs>
        <w:autoSpaceDE w:val="0"/>
        <w:ind w:left="0"/>
        <w:rPr>
          <w:lang w:val="fr-FR"/>
        </w:rPr>
      </w:pPr>
      <w:r w:rsidRPr="009E570E">
        <w:rPr>
          <w:rFonts w:ascii="Calibri" w:hAnsi="Calibri" w:cs="Calibri"/>
          <w:b/>
          <w:color w:val="262626"/>
          <w:sz w:val="20"/>
          <w:szCs w:val="20"/>
          <w:lang w:val="fr-FR"/>
        </w:rPr>
        <w:t xml:space="preserve">Activité 1.4.5 : </w:t>
      </w:r>
      <w:r w:rsidRPr="009E570E">
        <w:rPr>
          <w:rFonts w:ascii="Calibri" w:hAnsi="Calibri" w:cs="Calibri"/>
          <w:color w:val="262626"/>
          <w:sz w:val="20"/>
          <w:szCs w:val="20"/>
          <w:lang w:val="fr-FR"/>
        </w:rPr>
        <w:t xml:space="preserve">Acquérir des équipements et des progiciels pour la </w:t>
      </w:r>
      <w:r w:rsidRPr="009E570E">
        <w:rPr>
          <w:rFonts w:ascii="Calibri" w:eastAsia="Calibri" w:hAnsi="Calibri" w:cs="Calibri"/>
          <w:color w:val="262626"/>
          <w:sz w:val="20"/>
          <w:szCs w:val="20"/>
          <w:lang w:val="fr-FR"/>
        </w:rPr>
        <w:t xml:space="preserve">DG-AEN, l'ANAM, la DGRE et le </w:t>
      </w:r>
      <w:r w:rsidR="000C604C" w:rsidRPr="009E570E">
        <w:rPr>
          <w:rFonts w:ascii="Calibri" w:eastAsia="Calibri" w:hAnsi="Calibri" w:cs="Calibri"/>
          <w:color w:val="262626"/>
          <w:sz w:val="20"/>
          <w:szCs w:val="20"/>
          <w:lang w:val="fr-FR"/>
        </w:rPr>
        <w:t xml:space="preserve">SP-CONASUR </w:t>
      </w:r>
      <w:r w:rsidRPr="009E570E">
        <w:rPr>
          <w:rFonts w:ascii="Calibri" w:eastAsia="Calibri" w:hAnsi="Calibri" w:cs="Calibri"/>
          <w:color w:val="262626"/>
          <w:sz w:val="20"/>
          <w:szCs w:val="20"/>
          <w:lang w:val="fr-FR"/>
        </w:rPr>
        <w:t xml:space="preserve">afin de </w:t>
      </w:r>
      <w:r w:rsidRPr="009E570E">
        <w:rPr>
          <w:rFonts w:ascii="Calibri" w:hAnsi="Calibri" w:cs="Calibri"/>
          <w:color w:val="262626"/>
          <w:sz w:val="20"/>
          <w:szCs w:val="20"/>
          <w:lang w:val="fr-FR"/>
        </w:rPr>
        <w:t>rationaliser systématiquement les informations numériques, y compris la cartographie,</w:t>
      </w:r>
    </w:p>
    <w:p w14:paraId="0F30DC34" w14:textId="77777777" w:rsidR="00D55694" w:rsidRPr="009E570E" w:rsidRDefault="007F6B04">
      <w:pPr>
        <w:rPr>
          <w:lang w:val="fr-FR"/>
        </w:rPr>
      </w:pPr>
      <w:r w:rsidRPr="009E570E">
        <w:rPr>
          <w:rFonts w:cs="Calibri"/>
          <w:b/>
          <w:color w:val="262626"/>
          <w:szCs w:val="20"/>
          <w:lang w:val="fr-FR"/>
        </w:rPr>
        <w:t xml:space="preserve">Activité 1.4.6 : </w:t>
      </w:r>
      <w:r w:rsidRPr="009E570E">
        <w:rPr>
          <w:rFonts w:eastAsia="Calibri" w:cs="Calibri"/>
          <w:color w:val="262626"/>
          <w:szCs w:val="20"/>
          <w:lang w:val="fr-FR"/>
        </w:rPr>
        <w:t xml:space="preserve">Former 10 agents du gouvernement provincial à la réalisation d'évaluations de la vulnérabilité et des risques dans le bassin du </w:t>
      </w:r>
      <w:proofErr w:type="spellStart"/>
      <w:r w:rsidR="00AA1CBB" w:rsidRPr="009E570E">
        <w:rPr>
          <w:rFonts w:eastAsia="Calibri" w:cs="Calibri"/>
          <w:color w:val="262626"/>
          <w:szCs w:val="20"/>
          <w:lang w:val="fr-FR"/>
        </w:rPr>
        <w:t>Nakambé</w:t>
      </w:r>
      <w:proofErr w:type="spellEnd"/>
      <w:r w:rsidRPr="009E570E">
        <w:rPr>
          <w:rFonts w:eastAsia="Calibri" w:cs="Calibri"/>
          <w:color w:val="262626"/>
          <w:szCs w:val="20"/>
          <w:lang w:val="fr-FR"/>
        </w:rPr>
        <w:t>.</w:t>
      </w:r>
    </w:p>
    <w:bookmarkEnd w:id="57"/>
    <w:p w14:paraId="607C6C03" w14:textId="77777777" w:rsidR="005F0EC7" w:rsidRPr="009E570E" w:rsidRDefault="005F0EC7">
      <w:pPr>
        <w:spacing w:after="0"/>
        <w:jc w:val="left"/>
        <w:rPr>
          <w:bCs/>
          <w:iCs/>
          <w:szCs w:val="20"/>
          <w:lang w:val="fr-FR"/>
        </w:rPr>
      </w:pPr>
    </w:p>
    <w:p w14:paraId="2048A6FA" w14:textId="77777777" w:rsidR="00D55694" w:rsidRPr="009E570E" w:rsidRDefault="007F6B04">
      <w:pPr>
        <w:pStyle w:val="Paragraphedeliste"/>
        <w:widowControl w:val="0"/>
        <w:tabs>
          <w:tab w:val="left" w:pos="571"/>
        </w:tabs>
        <w:autoSpaceDE w:val="0"/>
        <w:ind w:left="0"/>
        <w:jc w:val="both"/>
        <w:rPr>
          <w:rFonts w:ascii="Calibri" w:hAnsi="Calibri" w:cs="Calibri"/>
          <w:b/>
          <w:sz w:val="22"/>
          <w:szCs w:val="20"/>
          <w:lang w:val="fr-FR"/>
        </w:rPr>
      </w:pPr>
      <w:r w:rsidRPr="009E570E">
        <w:rPr>
          <w:rFonts w:ascii="Calibri" w:hAnsi="Calibri" w:cs="Calibri"/>
          <w:b/>
          <w:sz w:val="22"/>
          <w:szCs w:val="20"/>
          <w:lang w:val="fr-FR"/>
        </w:rPr>
        <w:t>COMPOSANTE 2. Accroître la résilience des communautés aux risques et à la variabilité induits par le climat</w:t>
      </w:r>
    </w:p>
    <w:p w14:paraId="1E3A9047" w14:textId="77777777" w:rsidR="00D55694" w:rsidRPr="009E570E" w:rsidRDefault="007F6B04">
      <w:pPr>
        <w:pStyle w:val="Paragraphedeliste"/>
        <w:widowControl w:val="0"/>
        <w:tabs>
          <w:tab w:val="left" w:pos="571"/>
        </w:tabs>
        <w:autoSpaceDE w:val="0"/>
        <w:ind w:left="0"/>
        <w:jc w:val="both"/>
        <w:rPr>
          <w:rFonts w:ascii="Calibri" w:hAnsi="Calibri" w:cs="Calibri"/>
          <w:b/>
          <w:sz w:val="20"/>
          <w:szCs w:val="20"/>
          <w:lang w:val="fr-FR"/>
        </w:rPr>
      </w:pPr>
      <w:r w:rsidRPr="009E570E">
        <w:rPr>
          <w:rFonts w:ascii="Calibri" w:hAnsi="Calibri" w:cs="Calibri"/>
          <w:b/>
          <w:sz w:val="20"/>
          <w:szCs w:val="20"/>
          <w:lang w:val="fr-FR"/>
        </w:rPr>
        <w:t>Résultat 2 :</w:t>
      </w:r>
      <w:bookmarkStart w:id="60" w:name="_Hlk12569996"/>
      <w:r w:rsidRPr="009E570E">
        <w:rPr>
          <w:rFonts w:ascii="Calibri" w:hAnsi="Calibri" w:cs="Calibri"/>
          <w:b/>
          <w:sz w:val="20"/>
          <w:szCs w:val="20"/>
          <w:lang w:val="fr-FR"/>
        </w:rPr>
        <w:t xml:space="preserve"> Les petits exploitants agricoles adoptent des pratiques de gestion des risques climatiques et de foresterie durable.</w:t>
      </w:r>
      <w:bookmarkEnd w:id="60"/>
    </w:p>
    <w:p w14:paraId="47BDA3E6" w14:textId="77777777" w:rsidR="005F0EC7" w:rsidRPr="009E570E" w:rsidRDefault="005F0EC7">
      <w:pPr>
        <w:tabs>
          <w:tab w:val="left" w:pos="284"/>
        </w:tabs>
        <w:spacing w:after="0"/>
        <w:rPr>
          <w:rFonts w:eastAsia="Times New Roman" w:cs="Calibri"/>
          <w:bCs/>
          <w:szCs w:val="20"/>
          <w:lang w:val="fr-FR"/>
        </w:rPr>
      </w:pPr>
    </w:p>
    <w:p w14:paraId="5145798F" w14:textId="44D081B1" w:rsidR="00D55694" w:rsidRPr="009E570E" w:rsidRDefault="007F6B04">
      <w:pPr>
        <w:pStyle w:val="Paragraphedeliste"/>
        <w:widowControl w:val="0"/>
        <w:numPr>
          <w:ilvl w:val="0"/>
          <w:numId w:val="11"/>
        </w:numPr>
        <w:tabs>
          <w:tab w:val="left" w:pos="426"/>
        </w:tabs>
        <w:autoSpaceDE w:val="0"/>
        <w:ind w:left="0" w:firstLine="0"/>
        <w:jc w:val="both"/>
        <w:rPr>
          <w:lang w:val="fr-FR"/>
        </w:rPr>
      </w:pPr>
      <w:r w:rsidRPr="009E570E">
        <w:rPr>
          <w:rFonts w:ascii="Calibri" w:hAnsi="Calibri" w:cs="Calibri"/>
          <w:sz w:val="20"/>
          <w:szCs w:val="20"/>
          <w:lang w:val="fr-FR"/>
        </w:rPr>
        <w:t>Le résultat 2</w:t>
      </w:r>
      <w:r w:rsidR="009F0BE4" w:rsidRPr="009E570E">
        <w:rPr>
          <w:rFonts w:ascii="Calibri" w:hAnsi="Calibri" w:cs="Calibri"/>
          <w:sz w:val="20"/>
          <w:szCs w:val="20"/>
          <w:lang w:val="fr-FR"/>
        </w:rPr>
        <w:t xml:space="preserve">, </w:t>
      </w:r>
      <w:r w:rsidR="00113409" w:rsidRPr="009E570E">
        <w:rPr>
          <w:rFonts w:ascii="Calibri" w:hAnsi="Calibri" w:cs="Calibri"/>
          <w:sz w:val="20"/>
          <w:szCs w:val="20"/>
          <w:lang w:val="fr-FR"/>
        </w:rPr>
        <w:t xml:space="preserve">sous la direction générale </w:t>
      </w:r>
      <w:r w:rsidR="00E26EC5" w:rsidRPr="009E570E">
        <w:rPr>
          <w:rFonts w:ascii="Calibri" w:hAnsi="Calibri" w:cs="Calibri"/>
          <w:sz w:val="20"/>
          <w:szCs w:val="20"/>
          <w:lang w:val="fr-FR"/>
        </w:rPr>
        <w:t>de la CNDD</w:t>
      </w:r>
      <w:r w:rsidR="009F0BE4" w:rsidRPr="009E570E">
        <w:rPr>
          <w:rFonts w:ascii="Calibri" w:hAnsi="Calibri" w:cs="Calibri"/>
          <w:sz w:val="20"/>
          <w:szCs w:val="20"/>
          <w:lang w:val="fr-FR"/>
        </w:rPr>
        <w:t xml:space="preserve">, </w:t>
      </w:r>
      <w:r w:rsidRPr="009E570E">
        <w:rPr>
          <w:rFonts w:ascii="Calibri" w:hAnsi="Calibri" w:cs="Calibri"/>
          <w:sz w:val="20"/>
          <w:szCs w:val="20"/>
          <w:lang w:val="fr-FR"/>
        </w:rPr>
        <w:t>augmentera la résilience des communautés aux risques et à la variabilité induits par le climat</w:t>
      </w:r>
      <w:r w:rsidR="00186080" w:rsidRPr="009E570E">
        <w:rPr>
          <w:rFonts w:ascii="Calibri" w:hAnsi="Calibri" w:cs="Calibri"/>
          <w:sz w:val="20"/>
          <w:szCs w:val="20"/>
          <w:lang w:val="fr-FR"/>
        </w:rPr>
        <w:t>, en mettant l'accent sur les femmes</w:t>
      </w:r>
      <w:r w:rsidRPr="009E570E">
        <w:rPr>
          <w:rFonts w:ascii="Calibri" w:hAnsi="Calibri" w:cs="Calibri"/>
          <w:sz w:val="20"/>
          <w:szCs w:val="20"/>
          <w:lang w:val="fr-FR"/>
        </w:rPr>
        <w:t>. Cet objectif sera atteint grâce à l'accès : (i) à des réponses innovantes en matière d'adaptation au changement climatique, telles que des pratiques agricoles et forestières durables dans les bassins versants pour accroître la couverture végétale, réduire l'érosion, améliorer l'efficacité de l'utilisation de l'eau dans l'agriculture et réduire la vulnérabilité à la sécheresse et aux inondations (</w:t>
      </w:r>
      <w:r w:rsidR="00774089">
        <w:rPr>
          <w:rFonts w:ascii="Calibri" w:hAnsi="Calibri" w:cs="Calibri"/>
          <w:sz w:val="20"/>
          <w:szCs w:val="20"/>
          <w:lang w:val="fr-FR"/>
        </w:rPr>
        <w:t>produit</w:t>
      </w:r>
      <w:r w:rsidRPr="009E570E">
        <w:rPr>
          <w:rFonts w:ascii="Calibri" w:hAnsi="Calibri" w:cs="Calibri"/>
          <w:sz w:val="20"/>
          <w:szCs w:val="20"/>
          <w:lang w:val="fr-FR"/>
        </w:rPr>
        <w:t xml:space="preserve"> 2.1) ; et (ii) à des mécanismes financiers innovants pour renforcer les bénéficiaires locaux en matière d'entrepreneuriat, de commercialisation des produits, de gestion des </w:t>
      </w:r>
      <w:r w:rsidR="00774089">
        <w:rPr>
          <w:rFonts w:ascii="Calibri" w:hAnsi="Calibri" w:cs="Calibri"/>
          <w:sz w:val="20"/>
          <w:szCs w:val="20"/>
          <w:lang w:val="fr-FR"/>
        </w:rPr>
        <w:t>filières</w:t>
      </w:r>
      <w:r w:rsidRPr="009E570E">
        <w:rPr>
          <w:rFonts w:ascii="Calibri" w:hAnsi="Calibri" w:cs="Calibri"/>
          <w:sz w:val="20"/>
          <w:szCs w:val="20"/>
          <w:lang w:val="fr-FR"/>
        </w:rPr>
        <w:t xml:space="preserve"> et d'accès au financement et au crédit. </w:t>
      </w:r>
      <w:r w:rsidRPr="009E570E">
        <w:rPr>
          <w:rFonts w:ascii="Calibri" w:hAnsi="Calibri" w:cs="Calibri"/>
          <w:bCs/>
          <w:sz w:val="20"/>
          <w:szCs w:val="20"/>
          <w:lang w:val="fr-FR" w:eastAsia="en-GB"/>
        </w:rPr>
        <w:t xml:space="preserve">Compte tenu de la pauvreté généralisée et du manque d'investissement dans le bassin, les ressources du FPMA seront également utilisées sous la </w:t>
      </w:r>
      <w:r w:rsidR="00E26EC5" w:rsidRPr="009E570E">
        <w:rPr>
          <w:rFonts w:ascii="Calibri" w:hAnsi="Calibri" w:cs="Calibri"/>
          <w:bCs/>
          <w:sz w:val="20"/>
          <w:szCs w:val="20"/>
          <w:lang w:val="fr-FR" w:eastAsia="en-GB"/>
        </w:rPr>
        <w:t xml:space="preserve">direction de la DG-EAN </w:t>
      </w:r>
      <w:r w:rsidRPr="009E570E">
        <w:rPr>
          <w:rFonts w:ascii="Calibri" w:hAnsi="Calibri" w:cs="Calibri"/>
          <w:bCs/>
          <w:sz w:val="20"/>
          <w:szCs w:val="20"/>
          <w:lang w:val="fr-FR" w:eastAsia="en-GB"/>
        </w:rPr>
        <w:t xml:space="preserve">pour </w:t>
      </w:r>
      <w:r w:rsidRPr="009E570E">
        <w:rPr>
          <w:rFonts w:ascii="Calibri" w:hAnsi="Calibri" w:cs="Calibri"/>
          <w:sz w:val="20"/>
          <w:szCs w:val="20"/>
          <w:lang w:val="fr-FR" w:eastAsia="en-GB"/>
        </w:rPr>
        <w:t>offrir des subventions aux CLE pour des initiatives productives de subsistance et pour créer des micro-entreprises (</w:t>
      </w:r>
      <w:r w:rsidR="00774089">
        <w:rPr>
          <w:rFonts w:ascii="Calibri" w:hAnsi="Calibri" w:cs="Calibri"/>
          <w:sz w:val="20"/>
          <w:szCs w:val="20"/>
          <w:lang w:val="fr-FR" w:eastAsia="en-GB"/>
        </w:rPr>
        <w:t>produit 2.2</w:t>
      </w:r>
      <w:r w:rsidRPr="009E570E">
        <w:rPr>
          <w:rFonts w:ascii="Calibri" w:hAnsi="Calibri" w:cs="Calibri"/>
          <w:sz w:val="20"/>
          <w:szCs w:val="20"/>
          <w:lang w:val="fr-FR" w:eastAsia="en-GB"/>
        </w:rPr>
        <w:t xml:space="preserve">). </w:t>
      </w:r>
      <w:r w:rsidRPr="009E570E">
        <w:rPr>
          <w:rFonts w:ascii="Calibri" w:hAnsi="Calibri" w:cs="Calibri"/>
          <w:color w:val="231F20"/>
          <w:sz w:val="20"/>
          <w:szCs w:val="20"/>
          <w:lang w:val="fr-FR" w:eastAsia="en-GB"/>
        </w:rPr>
        <w:t xml:space="preserve">Les priorités comprennent la diversification des cultures, l'introduction d'options de cultures résistantes à la sécheresse et aux inondations </w:t>
      </w:r>
      <w:r w:rsidRPr="009E570E">
        <w:rPr>
          <w:rFonts w:ascii="Calibri" w:hAnsi="Calibri" w:cs="Calibri"/>
          <w:sz w:val="20"/>
          <w:szCs w:val="20"/>
          <w:lang w:val="fr-FR" w:eastAsia="en-GB"/>
        </w:rPr>
        <w:t xml:space="preserve">(en particulier pour le sorgho et les cultures vivrières), </w:t>
      </w:r>
      <w:r w:rsidRPr="009E570E">
        <w:rPr>
          <w:rFonts w:ascii="Calibri" w:hAnsi="Calibri" w:cs="Calibri"/>
          <w:color w:val="231F20"/>
          <w:sz w:val="20"/>
          <w:szCs w:val="20"/>
          <w:lang w:val="fr-FR" w:eastAsia="en-GB"/>
        </w:rPr>
        <w:t>et l'adaptation des pratiques de pêche à la variabilité climatique (</w:t>
      </w:r>
      <w:r w:rsidR="0057071F">
        <w:rPr>
          <w:rFonts w:ascii="Calibri" w:hAnsi="Calibri" w:cs="Calibri"/>
          <w:color w:val="231F20"/>
          <w:sz w:val="20"/>
          <w:szCs w:val="20"/>
          <w:lang w:val="fr-FR" w:eastAsia="en-GB"/>
        </w:rPr>
        <w:t>Produit</w:t>
      </w:r>
      <w:r w:rsidRPr="009E570E">
        <w:rPr>
          <w:rFonts w:ascii="Calibri" w:hAnsi="Calibri" w:cs="Calibri"/>
          <w:color w:val="231F20"/>
          <w:sz w:val="20"/>
          <w:szCs w:val="20"/>
          <w:lang w:val="fr-FR" w:eastAsia="en-GB"/>
        </w:rPr>
        <w:t xml:space="preserve"> 2.3). Sur la base des besoins que les communautés du bassin et leurs représentants ont exprimés pendant la période du PPG (voir l'annexe </w:t>
      </w:r>
      <w:r w:rsidR="00CC2B7E" w:rsidRPr="009E570E">
        <w:rPr>
          <w:rFonts w:ascii="Calibri" w:hAnsi="Calibri" w:cs="Calibri"/>
          <w:color w:val="231F20"/>
          <w:sz w:val="20"/>
          <w:szCs w:val="20"/>
          <w:lang w:val="fr-FR" w:eastAsia="en-GB"/>
        </w:rPr>
        <w:t xml:space="preserve">14 </w:t>
      </w:r>
      <w:r w:rsidRPr="009E570E">
        <w:rPr>
          <w:rFonts w:ascii="Calibri" w:hAnsi="Calibri" w:cs="Calibri"/>
          <w:color w:val="231F20"/>
          <w:sz w:val="20"/>
          <w:szCs w:val="20"/>
          <w:lang w:val="fr-FR" w:eastAsia="en-GB"/>
        </w:rPr>
        <w:t xml:space="preserve">pour plus de détails), les activités à petite échelle devraient permettre de maintenir les revenus pendant les périodes de chocs climatiques. </w:t>
      </w:r>
      <w:r w:rsidR="00A53EC5" w:rsidRPr="009E570E">
        <w:rPr>
          <w:rFonts w:ascii="Calibri" w:hAnsi="Calibri" w:cs="Calibri"/>
          <w:color w:val="231F20"/>
          <w:sz w:val="20"/>
          <w:szCs w:val="20"/>
          <w:lang w:val="fr-FR" w:eastAsia="en-GB"/>
        </w:rPr>
        <w:t xml:space="preserve">Enfin, la </w:t>
      </w:r>
      <w:r w:rsidRPr="009E570E">
        <w:rPr>
          <w:rFonts w:ascii="Calibri" w:hAnsi="Calibri" w:cs="Calibri"/>
          <w:color w:val="231F20"/>
          <w:sz w:val="20"/>
          <w:szCs w:val="20"/>
          <w:lang w:val="fr-FR" w:eastAsia="en-GB"/>
        </w:rPr>
        <w:t xml:space="preserve">subvention du FPMA sera </w:t>
      </w:r>
      <w:r w:rsidRPr="009E570E">
        <w:rPr>
          <w:rFonts w:ascii="Calibri" w:hAnsi="Calibri" w:cs="Calibri"/>
          <w:sz w:val="20"/>
          <w:szCs w:val="20"/>
          <w:lang w:val="fr-FR"/>
        </w:rPr>
        <w:t xml:space="preserve">utilisée pour renforcer les capacités des IMF à fournir des </w:t>
      </w:r>
      <w:r w:rsidRPr="009E570E">
        <w:rPr>
          <w:rFonts w:ascii="Calibri" w:hAnsi="Calibri" w:cs="Calibri"/>
          <w:color w:val="231F20"/>
          <w:sz w:val="20"/>
          <w:szCs w:val="20"/>
          <w:lang w:val="fr-FR" w:eastAsia="en-GB"/>
        </w:rPr>
        <w:t>crédits et autres produits financiers aux micro-entreprises résilientes au changement climatique (</w:t>
      </w:r>
      <w:r w:rsidR="00774089">
        <w:rPr>
          <w:rFonts w:ascii="Calibri" w:hAnsi="Calibri" w:cs="Calibri"/>
          <w:color w:val="231F20"/>
          <w:sz w:val="20"/>
          <w:szCs w:val="20"/>
          <w:lang w:val="fr-FR" w:eastAsia="en-GB"/>
        </w:rPr>
        <w:t>produit 2.4</w:t>
      </w:r>
      <w:r w:rsidRPr="009E570E">
        <w:rPr>
          <w:rFonts w:ascii="Calibri" w:hAnsi="Calibri" w:cs="Calibri"/>
          <w:color w:val="231F20"/>
          <w:sz w:val="20"/>
          <w:szCs w:val="20"/>
          <w:lang w:val="fr-FR" w:eastAsia="en-GB"/>
        </w:rPr>
        <w:t xml:space="preserve">). </w:t>
      </w:r>
    </w:p>
    <w:p w14:paraId="715535F8" w14:textId="77777777" w:rsidR="005F0EC7" w:rsidRPr="009E570E" w:rsidRDefault="005F0EC7">
      <w:pPr>
        <w:autoSpaceDE w:val="0"/>
        <w:spacing w:after="0"/>
        <w:rPr>
          <w:rFonts w:cs="Calibri"/>
          <w:szCs w:val="20"/>
          <w:lang w:val="fr-FR" w:eastAsia="en-GB"/>
        </w:rPr>
      </w:pPr>
    </w:p>
    <w:p w14:paraId="6D044ED2" w14:textId="052B95A5" w:rsidR="00D55694" w:rsidRPr="009E570E" w:rsidRDefault="00774089">
      <w:pPr>
        <w:pStyle w:val="Default"/>
        <w:shd w:val="clear" w:color="auto" w:fill="F2F2F2"/>
        <w:jc w:val="both"/>
        <w:rPr>
          <w:lang w:val="fr-FR"/>
        </w:rPr>
      </w:pPr>
      <w:r>
        <w:rPr>
          <w:rFonts w:ascii="Calibri" w:hAnsi="Calibri" w:cs="Calibri"/>
          <w:b/>
          <w:sz w:val="20"/>
          <w:szCs w:val="20"/>
          <w:lang w:val="fr-FR"/>
        </w:rPr>
        <w:t>Produit</w:t>
      </w:r>
      <w:r w:rsidRPr="009E570E">
        <w:rPr>
          <w:rFonts w:ascii="Calibri" w:hAnsi="Calibri" w:cs="Calibri"/>
          <w:b/>
          <w:sz w:val="20"/>
          <w:szCs w:val="20"/>
          <w:lang w:val="fr-FR"/>
        </w:rPr>
        <w:t xml:space="preserve"> 2.1 </w:t>
      </w:r>
      <w:r w:rsidRPr="009E570E">
        <w:rPr>
          <w:rFonts w:ascii="Calibri" w:hAnsi="Calibri" w:cs="Calibri"/>
          <w:bCs/>
          <w:sz w:val="20"/>
          <w:szCs w:val="20"/>
          <w:lang w:val="fr-FR"/>
        </w:rPr>
        <w:t xml:space="preserve">: </w:t>
      </w:r>
      <w:bookmarkStart w:id="61" w:name="_Hlk19784763"/>
      <w:r w:rsidRPr="009E570E">
        <w:rPr>
          <w:rFonts w:ascii="Calibri" w:hAnsi="Calibri" w:cs="Calibri"/>
          <w:bCs/>
          <w:sz w:val="20"/>
          <w:szCs w:val="20"/>
          <w:lang w:val="fr-FR"/>
        </w:rPr>
        <w:t xml:space="preserve">Des initiatives d'adaptation basées sur les écosystèmes, y compris la construction de terrasses et de tampons végétaux, sont mises en place pour réhabiliter les berges et réduire l'érosion des sols dans cinq sous-bassins versants prioritaires du </w:t>
      </w:r>
      <w:proofErr w:type="spellStart"/>
      <w:r w:rsidR="00AA1CBB" w:rsidRPr="009E570E">
        <w:rPr>
          <w:rFonts w:ascii="Calibri" w:hAnsi="Calibri" w:cs="Calibri"/>
          <w:bCs/>
          <w:sz w:val="20"/>
          <w:szCs w:val="20"/>
          <w:lang w:val="fr-FR"/>
        </w:rPr>
        <w:t>Nakambé</w:t>
      </w:r>
      <w:proofErr w:type="spellEnd"/>
      <w:r w:rsidRPr="009E570E">
        <w:rPr>
          <w:rFonts w:ascii="Calibri" w:hAnsi="Calibri" w:cs="Calibri"/>
          <w:b/>
          <w:sz w:val="20"/>
          <w:szCs w:val="20"/>
          <w:lang w:val="fr-FR"/>
        </w:rPr>
        <w:t>.</w:t>
      </w:r>
    </w:p>
    <w:bookmarkEnd w:id="61"/>
    <w:p w14:paraId="5950C580" w14:textId="77777777" w:rsidR="005F0EC7" w:rsidRPr="009E570E" w:rsidRDefault="005F0EC7">
      <w:pPr>
        <w:pStyle w:val="Default"/>
        <w:jc w:val="both"/>
        <w:rPr>
          <w:rFonts w:ascii="Calibri" w:hAnsi="Calibri" w:cs="Calibri"/>
          <w:b/>
          <w:sz w:val="20"/>
          <w:szCs w:val="20"/>
          <w:lang w:val="fr-FR"/>
        </w:rPr>
      </w:pPr>
    </w:p>
    <w:p w14:paraId="0AB5990B" w14:textId="2019F719" w:rsidR="00D55694" w:rsidRPr="009E570E" w:rsidRDefault="007F6B04">
      <w:pPr>
        <w:pStyle w:val="Paragraphedeliste"/>
        <w:numPr>
          <w:ilvl w:val="0"/>
          <w:numId w:val="11"/>
        </w:numPr>
        <w:tabs>
          <w:tab w:val="left" w:pos="426"/>
        </w:tabs>
        <w:autoSpaceDE w:val="0"/>
        <w:ind w:left="0" w:firstLine="0"/>
        <w:jc w:val="both"/>
        <w:rPr>
          <w:lang w:val="fr-FR"/>
        </w:rPr>
      </w:pPr>
      <w:r w:rsidRPr="009E570E">
        <w:rPr>
          <w:rFonts w:ascii="Calibri" w:hAnsi="Calibri" w:cs="Calibri"/>
          <w:sz w:val="20"/>
          <w:szCs w:val="20"/>
          <w:lang w:val="fr-FR" w:eastAsia="en-GB"/>
        </w:rPr>
        <w:t xml:space="preserve">Ce </w:t>
      </w:r>
      <w:r w:rsidR="00883936">
        <w:rPr>
          <w:rFonts w:ascii="Calibri" w:hAnsi="Calibri" w:cs="Calibri"/>
          <w:sz w:val="20"/>
          <w:szCs w:val="20"/>
          <w:lang w:val="fr-FR" w:eastAsia="en-GB"/>
        </w:rPr>
        <w:t>produit</w:t>
      </w:r>
      <w:r w:rsidR="009F0BE4" w:rsidRPr="009E570E">
        <w:rPr>
          <w:rFonts w:ascii="Calibri" w:hAnsi="Calibri" w:cs="Calibri"/>
          <w:sz w:val="20"/>
          <w:szCs w:val="20"/>
          <w:lang w:val="fr-FR" w:eastAsia="en-GB"/>
        </w:rPr>
        <w:t xml:space="preserve">, </w:t>
      </w:r>
      <w:r w:rsidR="00E26EC5" w:rsidRPr="009E570E">
        <w:rPr>
          <w:rFonts w:ascii="Calibri" w:hAnsi="Calibri" w:cs="Calibri"/>
          <w:sz w:val="20"/>
          <w:szCs w:val="20"/>
          <w:lang w:val="fr-FR" w:eastAsia="en-GB"/>
        </w:rPr>
        <w:t>sous la direction du CNDD</w:t>
      </w:r>
      <w:r w:rsidR="009F0BE4" w:rsidRPr="009E570E">
        <w:rPr>
          <w:rFonts w:ascii="Calibri" w:hAnsi="Calibri" w:cs="Calibri"/>
          <w:sz w:val="20"/>
          <w:szCs w:val="20"/>
          <w:lang w:val="fr-FR" w:eastAsia="en-GB"/>
        </w:rPr>
        <w:t xml:space="preserve">, </w:t>
      </w:r>
      <w:r w:rsidRPr="009E570E">
        <w:rPr>
          <w:rFonts w:ascii="Calibri" w:hAnsi="Calibri" w:cs="Calibri"/>
          <w:sz w:val="20"/>
          <w:szCs w:val="20"/>
          <w:lang w:val="fr-FR" w:eastAsia="en-GB"/>
        </w:rPr>
        <w:t xml:space="preserve">contribuera à améliorer les pratiques d'utilisation des terres que les communautés locales du bassin du </w:t>
      </w:r>
      <w:proofErr w:type="spellStart"/>
      <w:r w:rsidR="00AA1CBB" w:rsidRPr="009E570E">
        <w:rPr>
          <w:rFonts w:ascii="Calibri" w:hAnsi="Calibri" w:cs="Calibri"/>
          <w:sz w:val="20"/>
          <w:szCs w:val="20"/>
          <w:lang w:val="fr-FR" w:eastAsia="en-GB"/>
        </w:rPr>
        <w:t>Nakambé</w:t>
      </w:r>
      <w:proofErr w:type="spellEnd"/>
      <w:r w:rsidR="00AA1CBB" w:rsidRPr="009E570E">
        <w:rPr>
          <w:rFonts w:ascii="Calibri" w:hAnsi="Calibri" w:cs="Calibri"/>
          <w:sz w:val="20"/>
          <w:szCs w:val="20"/>
          <w:lang w:val="fr-FR" w:eastAsia="en-GB"/>
        </w:rPr>
        <w:t xml:space="preserve"> </w:t>
      </w:r>
      <w:r w:rsidRPr="009E570E">
        <w:rPr>
          <w:rFonts w:ascii="Calibri" w:hAnsi="Calibri" w:cs="Calibri"/>
          <w:sz w:val="20"/>
          <w:szCs w:val="20"/>
          <w:lang w:val="fr-FR" w:eastAsia="en-GB"/>
        </w:rPr>
        <w:t xml:space="preserve">utilisent pour réduire l'érosion causée par le changement climatique. </w:t>
      </w:r>
      <w:r w:rsidR="007F62E1" w:rsidRPr="009E570E">
        <w:rPr>
          <w:rFonts w:ascii="Calibri" w:hAnsi="Calibri" w:cs="Calibri"/>
          <w:sz w:val="20"/>
          <w:szCs w:val="20"/>
          <w:lang w:val="fr-FR" w:eastAsia="en-GB"/>
        </w:rPr>
        <w:lastRenderedPageBreak/>
        <w:t xml:space="preserve">Avant de commencer toute activité sur le terrain, </w:t>
      </w:r>
      <w:r w:rsidR="00B50913" w:rsidRPr="009E570E">
        <w:rPr>
          <w:rFonts w:ascii="Calibri" w:hAnsi="Calibri" w:cs="Calibri"/>
          <w:sz w:val="20"/>
          <w:szCs w:val="20"/>
          <w:lang w:val="fr-FR" w:eastAsia="en-GB"/>
        </w:rPr>
        <w:t xml:space="preserve">un </w:t>
      </w:r>
      <w:r w:rsidR="00883936">
        <w:rPr>
          <w:rFonts w:ascii="Calibri" w:hAnsi="Calibri" w:cs="Calibri"/>
          <w:sz w:val="20"/>
          <w:szCs w:val="20"/>
          <w:lang w:val="fr-FR" w:eastAsia="en-GB"/>
        </w:rPr>
        <w:t>PGES</w:t>
      </w:r>
      <w:r w:rsidR="00B50913" w:rsidRPr="009E570E">
        <w:rPr>
          <w:rFonts w:ascii="Calibri" w:hAnsi="Calibri" w:cs="Calibri"/>
          <w:sz w:val="20"/>
          <w:szCs w:val="20"/>
          <w:lang w:val="fr-FR" w:eastAsia="en-GB"/>
        </w:rPr>
        <w:t xml:space="preserve"> sera développé. Cela comprendra la révision et la mise à jour du </w:t>
      </w:r>
      <w:r w:rsidR="007F62E1" w:rsidRPr="009E570E">
        <w:rPr>
          <w:rFonts w:ascii="Calibri" w:hAnsi="Calibri" w:cs="Calibri"/>
          <w:sz w:val="20"/>
          <w:szCs w:val="20"/>
          <w:lang w:val="fr-FR" w:eastAsia="en-GB"/>
        </w:rPr>
        <w:t xml:space="preserve">plan d'engagement des parties prenantes, comme indiqué à l'annexe 4 du document de projet, et un accent particulier </w:t>
      </w:r>
      <w:r w:rsidR="00B50913" w:rsidRPr="009E570E">
        <w:rPr>
          <w:rFonts w:ascii="Calibri" w:hAnsi="Calibri" w:cs="Calibri"/>
          <w:sz w:val="20"/>
          <w:szCs w:val="20"/>
          <w:lang w:val="fr-FR" w:eastAsia="en-GB"/>
        </w:rPr>
        <w:t xml:space="preserve">sera mis sur </w:t>
      </w:r>
      <w:r w:rsidR="007F62E1" w:rsidRPr="009E570E">
        <w:rPr>
          <w:rFonts w:ascii="Calibri" w:hAnsi="Calibri" w:cs="Calibri"/>
          <w:sz w:val="20"/>
          <w:szCs w:val="20"/>
          <w:lang w:val="fr-FR" w:eastAsia="en-GB"/>
        </w:rPr>
        <w:t>les populations autochtones (PI) pour éviter ou atténuer tout impact négatif. Cela sera fait en conformité avec la norme 6 de sauvegarde du PNUD</w:t>
      </w:r>
      <w:r w:rsidR="007F62E1" w:rsidRPr="009E570E">
        <w:rPr>
          <w:rStyle w:val="Appelnotedebasdep"/>
          <w:szCs w:val="20"/>
          <w:lang w:val="fr-FR" w:eastAsia="en-GB"/>
        </w:rPr>
        <w:footnoteReference w:id="24"/>
      </w:r>
      <w:r w:rsidR="00F9459C" w:rsidRPr="009E570E">
        <w:rPr>
          <w:rFonts w:ascii="Calibri" w:hAnsi="Calibri" w:cs="Calibri"/>
          <w:sz w:val="20"/>
          <w:szCs w:val="20"/>
          <w:lang w:val="fr-FR" w:eastAsia="en-GB"/>
        </w:rPr>
        <w:t xml:space="preserve"> , et inclura un FPIC (</w:t>
      </w:r>
      <w:r w:rsidR="00A74D0B" w:rsidRPr="00A74D0B">
        <w:rPr>
          <w:rFonts w:ascii="Calibri" w:hAnsi="Calibri" w:cs="Calibri"/>
          <w:sz w:val="20"/>
          <w:szCs w:val="20"/>
          <w:lang w:val="fr-FR" w:eastAsia="en-GB"/>
        </w:rPr>
        <w:t>consentement libre, préalable et éclairé</w:t>
      </w:r>
      <w:r w:rsidR="00F9459C" w:rsidRPr="009E570E">
        <w:rPr>
          <w:rFonts w:ascii="Calibri" w:hAnsi="Calibri" w:cs="Calibri"/>
          <w:sz w:val="20"/>
          <w:szCs w:val="20"/>
          <w:lang w:val="fr-FR" w:eastAsia="en-GB"/>
        </w:rPr>
        <w:t>)</w:t>
      </w:r>
      <w:r w:rsidR="007F62E1" w:rsidRPr="009E570E">
        <w:rPr>
          <w:rFonts w:ascii="Calibri" w:hAnsi="Calibri" w:cs="Calibri"/>
          <w:sz w:val="20"/>
          <w:szCs w:val="20"/>
          <w:lang w:val="fr-FR" w:eastAsia="en-GB"/>
        </w:rPr>
        <w:t xml:space="preserve">. </w:t>
      </w:r>
      <w:r w:rsidR="00F9459C" w:rsidRPr="009E570E">
        <w:rPr>
          <w:rFonts w:ascii="Calibri" w:hAnsi="Calibri" w:cs="Calibri"/>
          <w:sz w:val="20"/>
          <w:szCs w:val="20"/>
          <w:lang w:val="fr-FR" w:eastAsia="en-GB"/>
        </w:rPr>
        <w:t xml:space="preserve">Toutes les activités menées dans le cadre de ce produit accorderont également une attention particulière à la présence de forêts sacrées </w:t>
      </w:r>
      <w:r w:rsidR="00090A63" w:rsidRPr="009E570E">
        <w:rPr>
          <w:rFonts w:ascii="Calibri" w:hAnsi="Calibri" w:cs="Calibri"/>
          <w:sz w:val="20"/>
          <w:szCs w:val="20"/>
          <w:lang w:val="fr-FR" w:eastAsia="en-GB"/>
        </w:rPr>
        <w:t xml:space="preserve">et l'identification des sites sera effectuée pour éviter les interventions dans les forêts sacrées. Si de telles activités doivent être menées, </w:t>
      </w:r>
      <w:r w:rsidR="00B50913" w:rsidRPr="009E570E">
        <w:rPr>
          <w:rFonts w:ascii="Calibri" w:hAnsi="Calibri" w:cs="Calibri"/>
          <w:sz w:val="20"/>
          <w:szCs w:val="20"/>
          <w:lang w:val="fr-FR" w:eastAsia="en-GB"/>
        </w:rPr>
        <w:t xml:space="preserve">le PGES effectuera les évaluations </w:t>
      </w:r>
      <w:r w:rsidR="00090A63" w:rsidRPr="009E570E">
        <w:rPr>
          <w:rFonts w:ascii="Calibri" w:hAnsi="Calibri" w:cs="Calibri"/>
          <w:sz w:val="20"/>
          <w:szCs w:val="20"/>
          <w:lang w:val="fr-FR" w:eastAsia="en-GB"/>
        </w:rPr>
        <w:t>appropriées pour s'aligner sur la norme 4 de la politique de sauvegarde du PNUD</w:t>
      </w:r>
      <w:r w:rsidR="00090A63" w:rsidRPr="009E570E">
        <w:rPr>
          <w:rStyle w:val="Appelnotedebasdep"/>
          <w:szCs w:val="20"/>
          <w:lang w:val="fr-FR" w:eastAsia="en-GB"/>
        </w:rPr>
        <w:footnoteReference w:id="25"/>
      </w:r>
      <w:r w:rsidR="00090A63" w:rsidRPr="009E570E">
        <w:rPr>
          <w:rFonts w:ascii="Calibri" w:hAnsi="Calibri" w:cs="Calibri"/>
          <w:sz w:val="20"/>
          <w:szCs w:val="20"/>
          <w:lang w:val="fr-FR" w:eastAsia="en-GB"/>
        </w:rPr>
        <w:t xml:space="preserve"> . </w:t>
      </w:r>
      <w:r w:rsidRPr="009E570E">
        <w:rPr>
          <w:rFonts w:ascii="Calibri" w:hAnsi="Calibri" w:cs="Calibri"/>
          <w:sz w:val="20"/>
          <w:szCs w:val="20"/>
          <w:lang w:val="fr-FR" w:eastAsia="en-GB"/>
        </w:rPr>
        <w:t xml:space="preserve">Ce </w:t>
      </w:r>
      <w:r w:rsidR="00A74D0B">
        <w:rPr>
          <w:rFonts w:ascii="Calibri" w:hAnsi="Calibri" w:cs="Calibri"/>
          <w:sz w:val="20"/>
          <w:szCs w:val="20"/>
          <w:lang w:val="fr-FR" w:eastAsia="en-GB"/>
        </w:rPr>
        <w:t>produit</w:t>
      </w:r>
      <w:r w:rsidRPr="009E570E">
        <w:rPr>
          <w:rFonts w:ascii="Calibri" w:hAnsi="Calibri" w:cs="Calibri"/>
          <w:sz w:val="20"/>
          <w:szCs w:val="20"/>
          <w:lang w:val="fr-FR" w:eastAsia="en-GB"/>
        </w:rPr>
        <w:t xml:space="preserve"> identifiera les utilisations améliorées des terres pour la réhabilitation, sur la base des résultats de l'évaluation de la vulnérabilité et des risques (</w:t>
      </w:r>
      <w:r w:rsidR="00A74D0B">
        <w:rPr>
          <w:rFonts w:ascii="Calibri" w:hAnsi="Calibri" w:cs="Calibri"/>
          <w:sz w:val="20"/>
          <w:szCs w:val="20"/>
          <w:lang w:val="fr-FR" w:eastAsia="en-GB"/>
        </w:rPr>
        <w:t>produit 1.2</w:t>
      </w:r>
      <w:r w:rsidR="00EE4757" w:rsidRPr="009E570E">
        <w:rPr>
          <w:rFonts w:ascii="Calibri" w:hAnsi="Calibri" w:cs="Calibri"/>
          <w:sz w:val="20"/>
          <w:szCs w:val="20"/>
          <w:lang w:val="fr-FR" w:eastAsia="en-GB"/>
        </w:rPr>
        <w:t>) et mettra en œuvre ces actions de réhabilitation de l'écosystème</w:t>
      </w:r>
      <w:r w:rsidRPr="009E570E">
        <w:rPr>
          <w:rFonts w:ascii="Calibri" w:hAnsi="Calibri" w:cs="Calibri"/>
          <w:sz w:val="20"/>
          <w:szCs w:val="20"/>
          <w:lang w:val="fr-FR" w:eastAsia="en-GB"/>
        </w:rPr>
        <w:t xml:space="preserve">. </w:t>
      </w:r>
      <w:r w:rsidR="006F2D98" w:rsidRPr="009E570E">
        <w:rPr>
          <w:rFonts w:ascii="Calibri" w:hAnsi="Calibri" w:cs="Calibri"/>
          <w:sz w:val="20"/>
          <w:szCs w:val="20"/>
          <w:lang w:val="fr-FR" w:eastAsia="en-GB"/>
        </w:rPr>
        <w:t xml:space="preserve">En premier lieu, le projet mènera des activités de sensibilisation pour les communautés ciblées. Souvent, les communautés ne sont pas conscientes des risques que leurs pratiques font peser sur la résilience de leur environnement et la sensibilisation garantira l'appropriation des activités sur le long terme. Il s'agira notamment de sensibiliser à l'utilisation de pesticides, à la déforestation pour le </w:t>
      </w:r>
      <w:r w:rsidR="00EE4757" w:rsidRPr="009E570E">
        <w:rPr>
          <w:rFonts w:ascii="Calibri" w:hAnsi="Calibri" w:cs="Calibri"/>
          <w:sz w:val="20"/>
          <w:szCs w:val="20"/>
          <w:lang w:val="fr-FR" w:eastAsia="en-GB"/>
        </w:rPr>
        <w:t>bois de chauffage ou l'agriculture</w:t>
      </w:r>
      <w:r w:rsidR="006F2D98" w:rsidRPr="009E570E">
        <w:rPr>
          <w:rFonts w:ascii="Calibri" w:hAnsi="Calibri" w:cs="Calibri"/>
          <w:sz w:val="20"/>
          <w:szCs w:val="20"/>
          <w:lang w:val="fr-FR" w:eastAsia="en-GB"/>
        </w:rPr>
        <w:t xml:space="preserve">, aux options alternatives, etc. </w:t>
      </w:r>
      <w:r w:rsidR="00A74D0B">
        <w:rPr>
          <w:rFonts w:ascii="Calibri" w:hAnsi="Calibri" w:cs="Calibri"/>
          <w:sz w:val="20"/>
          <w:szCs w:val="20"/>
          <w:lang w:val="fr-FR" w:eastAsia="en-GB"/>
        </w:rPr>
        <w:t xml:space="preserve"> </w:t>
      </w:r>
    </w:p>
    <w:p w14:paraId="73BCF0CB" w14:textId="5CA9E1CD" w:rsidR="00D55694" w:rsidRPr="009E570E" w:rsidRDefault="007F6B04">
      <w:pPr>
        <w:pStyle w:val="Paragraphedeliste"/>
        <w:numPr>
          <w:ilvl w:val="0"/>
          <w:numId w:val="11"/>
        </w:numPr>
        <w:tabs>
          <w:tab w:val="left" w:pos="426"/>
        </w:tabs>
        <w:autoSpaceDE w:val="0"/>
        <w:ind w:left="0" w:firstLine="0"/>
        <w:jc w:val="both"/>
        <w:rPr>
          <w:lang w:val="fr-FR"/>
        </w:rPr>
      </w:pPr>
      <w:r w:rsidRPr="009E570E">
        <w:rPr>
          <w:rFonts w:ascii="Calibri" w:hAnsi="Calibri" w:cs="Calibri"/>
          <w:sz w:val="20"/>
          <w:szCs w:val="20"/>
          <w:lang w:val="fr-FR" w:eastAsia="en-GB"/>
        </w:rPr>
        <w:t xml:space="preserve">Les activités de réhabilitation comprendront : (i) la reforestation/le boisement avec des espèces d'arbres indigènes ; (ii) le creusement de fossés et de barrières de rétention d'eau ; (iii) le </w:t>
      </w:r>
      <w:r w:rsidRPr="009E570E">
        <w:rPr>
          <w:rFonts w:ascii="Calibri" w:hAnsi="Calibri" w:cs="Calibri"/>
          <w:sz w:val="20"/>
          <w:szCs w:val="20"/>
          <w:lang w:val="fr-FR"/>
        </w:rPr>
        <w:t xml:space="preserve">renforcement des systèmes de drainage ; (iv) la </w:t>
      </w:r>
      <w:r w:rsidRPr="009E570E">
        <w:rPr>
          <w:rFonts w:ascii="Calibri" w:hAnsi="Calibri" w:cs="Calibri"/>
          <w:sz w:val="20"/>
          <w:szCs w:val="20"/>
          <w:lang w:val="fr-FR" w:eastAsia="en-GB"/>
        </w:rPr>
        <w:t xml:space="preserve">plantation de bandes d'herbe entre les champs pour promouvoir la conservation de l'eau ; (v) l'établissement de systèmes de cultures intercalaires, y compris des arbres qui fournissent des fruits pour la consommation locale </w:t>
      </w:r>
      <w:r w:rsidR="00EE4757" w:rsidRPr="009E570E">
        <w:rPr>
          <w:rFonts w:ascii="Calibri" w:hAnsi="Calibri" w:cs="Calibri"/>
          <w:sz w:val="20"/>
          <w:szCs w:val="20"/>
          <w:lang w:val="fr-FR" w:eastAsia="en-GB"/>
        </w:rPr>
        <w:t xml:space="preserve">et la transformation </w:t>
      </w:r>
      <w:r w:rsidRPr="009E570E">
        <w:rPr>
          <w:rFonts w:ascii="Calibri" w:hAnsi="Calibri" w:cs="Calibri"/>
          <w:sz w:val="20"/>
          <w:szCs w:val="20"/>
          <w:lang w:val="fr-FR" w:eastAsia="en-GB"/>
        </w:rPr>
        <w:t xml:space="preserve">; (vi) la stabilisation du sol et l'érection de </w:t>
      </w:r>
      <w:r w:rsidRPr="009E570E">
        <w:rPr>
          <w:rFonts w:ascii="Calibri" w:hAnsi="Calibri" w:cs="Calibri"/>
          <w:sz w:val="20"/>
          <w:szCs w:val="20"/>
          <w:lang w:val="fr-FR"/>
        </w:rPr>
        <w:t>brise-vent et d'autres formes de contrôle de l'érosion ; et, (vii) la construction de digues et de digues pour protéger les champs contre les inondations</w:t>
      </w:r>
      <w:r w:rsidRPr="009E570E">
        <w:rPr>
          <w:rFonts w:ascii="Calibri" w:hAnsi="Calibri" w:cs="Calibri"/>
          <w:sz w:val="20"/>
          <w:szCs w:val="20"/>
          <w:lang w:val="fr-FR" w:eastAsia="en-GB"/>
        </w:rPr>
        <w:t xml:space="preserve">. La gestion de l'eau sera également améliorée par le drainage (par exemple, le billonnage, le </w:t>
      </w:r>
      <w:r w:rsidR="00EB53FF">
        <w:rPr>
          <w:rFonts w:ascii="Calibri" w:hAnsi="Calibri" w:cs="Calibri"/>
          <w:sz w:val="20"/>
          <w:szCs w:val="20"/>
          <w:lang w:val="fr-FR" w:eastAsia="en-GB"/>
        </w:rPr>
        <w:t>tracé des courbes de niveau</w:t>
      </w:r>
      <w:r w:rsidRPr="009E570E">
        <w:rPr>
          <w:rFonts w:ascii="Calibri" w:hAnsi="Calibri" w:cs="Calibri"/>
          <w:sz w:val="20"/>
          <w:szCs w:val="20"/>
          <w:lang w:val="fr-FR" w:eastAsia="en-GB"/>
        </w:rPr>
        <w:t xml:space="preserve"> et la construction de terrasses) et par la conception et la mise en œuvre de plans locaux de gestion de l'eau et d'activités de sensibilisation. </w:t>
      </w:r>
      <w:bookmarkStart w:id="62" w:name="_Hlk15096834"/>
      <w:r w:rsidRPr="009E570E">
        <w:rPr>
          <w:rFonts w:ascii="Calibri" w:hAnsi="Calibri" w:cs="Calibri"/>
          <w:sz w:val="20"/>
          <w:szCs w:val="20"/>
          <w:lang w:val="fr-FR"/>
        </w:rPr>
        <w:t xml:space="preserve">Des sites de démonstration </w:t>
      </w:r>
      <w:r w:rsidR="00EB53FF">
        <w:rPr>
          <w:rFonts w:ascii="Calibri" w:hAnsi="Calibri" w:cs="Calibri"/>
          <w:sz w:val="20"/>
          <w:szCs w:val="20"/>
          <w:lang w:val="fr-FR"/>
        </w:rPr>
        <w:t>d’expérimentation de de l’</w:t>
      </w:r>
      <w:proofErr w:type="spellStart"/>
      <w:r w:rsidR="00EB53FF">
        <w:rPr>
          <w:rFonts w:ascii="Calibri" w:hAnsi="Calibri" w:cs="Calibri"/>
          <w:sz w:val="20"/>
          <w:szCs w:val="20"/>
          <w:lang w:val="fr-FR"/>
        </w:rPr>
        <w:t>EbA</w:t>
      </w:r>
      <w:proofErr w:type="spellEnd"/>
      <w:r w:rsidRPr="009E570E">
        <w:rPr>
          <w:rFonts w:ascii="Calibri" w:hAnsi="Calibri" w:cs="Calibri"/>
          <w:sz w:val="20"/>
          <w:szCs w:val="20"/>
          <w:lang w:val="fr-FR"/>
        </w:rPr>
        <w:t xml:space="preserve"> par la reforestation/le boisement et la restauration des écosystèmes dégradés seront réalisés principalement au lac </w:t>
      </w:r>
      <w:proofErr w:type="spellStart"/>
      <w:r w:rsidRPr="009E570E">
        <w:rPr>
          <w:rFonts w:ascii="Calibri" w:hAnsi="Calibri" w:cs="Calibri"/>
          <w:sz w:val="20"/>
          <w:szCs w:val="20"/>
          <w:lang w:val="fr-FR"/>
        </w:rPr>
        <w:t>Dem</w:t>
      </w:r>
      <w:proofErr w:type="spellEnd"/>
      <w:r w:rsidRPr="009E570E">
        <w:rPr>
          <w:rFonts w:ascii="Calibri" w:hAnsi="Calibri" w:cs="Calibri"/>
          <w:sz w:val="20"/>
          <w:szCs w:val="20"/>
          <w:lang w:val="fr-FR"/>
        </w:rPr>
        <w:t xml:space="preserve">. </w:t>
      </w:r>
      <w:bookmarkStart w:id="63" w:name="_Hlk16073825"/>
      <w:r w:rsidRPr="009E570E">
        <w:rPr>
          <w:rFonts w:ascii="Calibri" w:hAnsi="Calibri" w:cs="Calibri"/>
          <w:sz w:val="20"/>
          <w:szCs w:val="20"/>
          <w:lang w:val="fr-FR"/>
        </w:rPr>
        <w:t>Ce lac, classé comme site RAMSAR</w:t>
      </w:r>
      <w:r w:rsidRPr="009E570E">
        <w:rPr>
          <w:rStyle w:val="Appelnotedebasdep"/>
          <w:rFonts w:ascii="Calibri" w:hAnsi="Calibri" w:cs="Calibri"/>
          <w:sz w:val="20"/>
          <w:szCs w:val="20"/>
          <w:lang w:val="fr-FR"/>
        </w:rPr>
        <w:footnoteReference w:id="26"/>
      </w:r>
      <w:r w:rsidRPr="009E570E">
        <w:rPr>
          <w:rFonts w:ascii="Calibri" w:hAnsi="Calibri" w:cs="Calibri"/>
          <w:sz w:val="20"/>
          <w:szCs w:val="20"/>
          <w:lang w:val="fr-FR"/>
        </w:rPr>
        <w:t xml:space="preserve"> , est une structure naturelle importante pour la stabilisation du microclimat, la reconstitution des eaux souterraines, la lutte contre les inondations, la stabilisation des berges, la rétention des sédiments et des nutriments, la protection contre les tempêtes</w:t>
      </w:r>
      <w:r w:rsidR="00EE4757" w:rsidRPr="009E570E">
        <w:rPr>
          <w:rFonts w:ascii="Calibri" w:hAnsi="Calibri" w:cs="Calibri"/>
          <w:sz w:val="20"/>
          <w:szCs w:val="20"/>
          <w:lang w:val="fr-FR"/>
        </w:rPr>
        <w:t xml:space="preserve">, et </w:t>
      </w:r>
      <w:r w:rsidRPr="009E570E">
        <w:rPr>
          <w:rFonts w:ascii="Calibri" w:hAnsi="Calibri" w:cs="Calibri"/>
          <w:sz w:val="20"/>
          <w:szCs w:val="20"/>
          <w:lang w:val="fr-FR"/>
        </w:rPr>
        <w:t>fournit d'autres services écosystémiques majeurs qui soutiennent les moyens de subsistance des communautés locales.</w:t>
      </w:r>
      <w:bookmarkEnd w:id="62"/>
      <w:r w:rsidRPr="009E570E">
        <w:rPr>
          <w:rFonts w:ascii="Calibri" w:hAnsi="Calibri" w:cs="Calibri"/>
          <w:sz w:val="20"/>
          <w:szCs w:val="20"/>
          <w:lang w:val="fr-FR"/>
        </w:rPr>
        <w:t xml:space="preserve"> Ce </w:t>
      </w:r>
      <w:r w:rsidR="00F97D54" w:rsidRPr="009E570E">
        <w:rPr>
          <w:rFonts w:ascii="Calibri" w:hAnsi="Calibri" w:cs="Calibri"/>
          <w:sz w:val="20"/>
          <w:szCs w:val="20"/>
          <w:lang w:val="fr-FR"/>
        </w:rPr>
        <w:t xml:space="preserve">projet </w:t>
      </w:r>
      <w:r w:rsidRPr="009E570E">
        <w:rPr>
          <w:rFonts w:ascii="Calibri" w:hAnsi="Calibri" w:cs="Calibri"/>
          <w:sz w:val="20"/>
          <w:szCs w:val="20"/>
          <w:lang w:val="fr-FR"/>
        </w:rPr>
        <w:t xml:space="preserve">permettra de protéger 50 km de berges de rivières et de lacs autour du lac </w:t>
      </w:r>
      <w:proofErr w:type="spellStart"/>
      <w:r w:rsidRPr="009E570E">
        <w:rPr>
          <w:rFonts w:ascii="Calibri" w:hAnsi="Calibri" w:cs="Calibri"/>
          <w:sz w:val="20"/>
          <w:szCs w:val="20"/>
          <w:lang w:val="fr-FR"/>
        </w:rPr>
        <w:t>Dem</w:t>
      </w:r>
      <w:proofErr w:type="spellEnd"/>
      <w:r w:rsidRPr="009E570E">
        <w:rPr>
          <w:rFonts w:ascii="Calibri" w:hAnsi="Calibri" w:cs="Calibri"/>
          <w:sz w:val="20"/>
          <w:szCs w:val="20"/>
          <w:lang w:val="fr-FR"/>
        </w:rPr>
        <w:t xml:space="preserve"> grâce à des barrages de roches perméables (</w:t>
      </w:r>
      <w:r w:rsidRPr="009E570E">
        <w:rPr>
          <w:rFonts w:ascii="Calibri" w:eastAsia="Arial" w:hAnsi="Calibri" w:cs="Calibri"/>
          <w:sz w:val="20"/>
          <w:szCs w:val="20"/>
          <w:lang w:val="fr-FR"/>
        </w:rPr>
        <w:t xml:space="preserve">PRD), </w:t>
      </w:r>
      <w:r w:rsidRPr="009E570E">
        <w:rPr>
          <w:rStyle w:val="Appelnotedebasdep"/>
          <w:rFonts w:ascii="Calibri" w:hAnsi="Calibri" w:cs="Calibri"/>
          <w:sz w:val="20"/>
          <w:szCs w:val="20"/>
          <w:lang w:val="fr-FR"/>
        </w:rPr>
        <w:footnoteReference w:id="27"/>
      </w:r>
      <w:bookmarkEnd w:id="63"/>
      <w:r w:rsidRPr="009E570E">
        <w:rPr>
          <w:rFonts w:ascii="Calibri" w:hAnsi="Calibri" w:cs="Calibri"/>
          <w:sz w:val="20"/>
          <w:szCs w:val="20"/>
          <w:lang w:val="fr-FR"/>
        </w:rPr>
        <w:t xml:space="preserve"> en utilisant diverses approches prioritaires (notamment le terrassement des berges, la plantation de tampons végétaux pour augmenter l'infiltration et réduire l'érosion, la mise en œuvre de techniques de protection des berges contre l'intrusion d'animaux et la plantation d'arbres fruitiers) pour augmenter l'infiltration et réduire l'érosion. </w:t>
      </w:r>
    </w:p>
    <w:p w14:paraId="326E859F" w14:textId="25D64179" w:rsidR="00D55694" w:rsidRPr="009E570E" w:rsidRDefault="007F6B04">
      <w:pPr>
        <w:pStyle w:val="Paragraphedeliste"/>
        <w:widowControl w:val="0"/>
        <w:numPr>
          <w:ilvl w:val="0"/>
          <w:numId w:val="11"/>
        </w:numPr>
        <w:tabs>
          <w:tab w:val="left" w:pos="284"/>
        </w:tabs>
        <w:autoSpaceDE w:val="0"/>
        <w:ind w:left="0" w:firstLine="0"/>
        <w:jc w:val="both"/>
        <w:rPr>
          <w:rFonts w:ascii="Calibri" w:hAnsi="Calibri" w:cs="Calibri"/>
          <w:sz w:val="20"/>
          <w:szCs w:val="20"/>
          <w:lang w:val="fr-FR"/>
        </w:rPr>
      </w:pPr>
      <w:r w:rsidRPr="009E570E">
        <w:rPr>
          <w:rFonts w:ascii="Calibri" w:hAnsi="Calibri" w:cs="Calibri"/>
          <w:sz w:val="20"/>
          <w:szCs w:val="20"/>
          <w:lang w:val="fr-FR"/>
        </w:rPr>
        <w:t xml:space="preserve">La forêt classée de Bissiga (41 km²) représente une autre zone d'intervention. Au fil des ans, la forêt a souffert d'une dégradation avancée due à l'impact de la variabilité et des changements climatiques et à l'empiètement systématique causé par la pression des populations dont les terres agricoles disponibles ont été réduites lors de la construction du barrage de </w:t>
      </w:r>
      <w:proofErr w:type="spellStart"/>
      <w:r w:rsidRPr="009E570E">
        <w:rPr>
          <w:rFonts w:ascii="Calibri" w:hAnsi="Calibri" w:cs="Calibri"/>
          <w:sz w:val="20"/>
          <w:szCs w:val="20"/>
          <w:lang w:val="fr-FR"/>
        </w:rPr>
        <w:t>Ziga</w:t>
      </w:r>
      <w:proofErr w:type="spellEnd"/>
      <w:r w:rsidRPr="009E570E">
        <w:rPr>
          <w:rFonts w:ascii="Calibri" w:hAnsi="Calibri" w:cs="Calibri"/>
          <w:sz w:val="20"/>
          <w:szCs w:val="20"/>
          <w:lang w:val="fr-FR"/>
        </w:rPr>
        <w:t xml:space="preserve">. Selon le Conseil national du développement durable du Burkina Faso (SP-CNDD), la restauration de cette forêt est la première préoccupation dans la zone du projet, étant donné son importance socio-économique pour les communautés locales qui dépendent des arbres producteurs de PFNL de la forêt (notamment le néré, le karité, le baobab et le kapok). Les fonds du projet seront donc utilisés </w:t>
      </w:r>
      <w:r w:rsidR="00EE4757" w:rsidRPr="009E570E">
        <w:rPr>
          <w:rFonts w:ascii="Calibri" w:hAnsi="Calibri" w:cs="Calibri"/>
          <w:sz w:val="20"/>
          <w:szCs w:val="20"/>
          <w:lang w:val="fr-FR"/>
        </w:rPr>
        <w:t xml:space="preserve">(i) </w:t>
      </w:r>
      <w:r w:rsidRPr="009E570E">
        <w:rPr>
          <w:rFonts w:ascii="Calibri" w:hAnsi="Calibri" w:cs="Calibri"/>
          <w:sz w:val="20"/>
          <w:szCs w:val="20"/>
          <w:lang w:val="fr-FR"/>
        </w:rPr>
        <w:t>pour restaurer une partie de la zone dégradée (jusqu'à 200 ha) où les phénomènes de ruissellement et d'érosion sont les plus aigus et menacent la croissance de la forêt,</w:t>
      </w:r>
      <w:bookmarkStart w:id="64" w:name="_Hlk20112126"/>
      <w:r w:rsidRPr="009E570E">
        <w:rPr>
          <w:rFonts w:ascii="Calibri" w:hAnsi="Calibri" w:cs="Calibri"/>
          <w:sz w:val="20"/>
          <w:szCs w:val="20"/>
          <w:lang w:val="fr-FR"/>
        </w:rPr>
        <w:t xml:space="preserve"> la production et la collecte des ressources </w:t>
      </w:r>
      <w:bookmarkEnd w:id="64"/>
      <w:r w:rsidR="00EB53FF" w:rsidRPr="009E570E">
        <w:rPr>
          <w:rFonts w:ascii="Calibri" w:hAnsi="Calibri" w:cs="Calibri"/>
          <w:sz w:val="20"/>
          <w:szCs w:val="20"/>
          <w:lang w:val="fr-FR"/>
        </w:rPr>
        <w:t>PFNL,</w:t>
      </w:r>
      <w:r w:rsidR="00EE4757" w:rsidRPr="009E570E">
        <w:rPr>
          <w:rFonts w:ascii="Calibri" w:hAnsi="Calibri" w:cs="Calibri"/>
          <w:sz w:val="20"/>
          <w:szCs w:val="20"/>
          <w:lang w:val="fr-FR"/>
        </w:rPr>
        <w:t xml:space="preserve"> et (ii) </w:t>
      </w:r>
      <w:r w:rsidRPr="009E570E">
        <w:rPr>
          <w:rFonts w:ascii="Calibri" w:hAnsi="Calibri" w:cs="Calibri"/>
          <w:sz w:val="20"/>
          <w:szCs w:val="20"/>
          <w:lang w:val="fr-FR"/>
        </w:rPr>
        <w:t>pour restaurer une zone distincte de la forêt - environ 8 km² - autour des sous-bassins (</w:t>
      </w:r>
      <w:proofErr w:type="spellStart"/>
      <w:r w:rsidRPr="009E570E">
        <w:rPr>
          <w:rFonts w:ascii="Calibri" w:hAnsi="Calibri" w:cs="Calibri"/>
          <w:sz w:val="20"/>
          <w:szCs w:val="20"/>
          <w:lang w:val="fr-FR"/>
        </w:rPr>
        <w:t>Ziga</w:t>
      </w:r>
      <w:proofErr w:type="spellEnd"/>
      <w:r w:rsidRPr="009E570E">
        <w:rPr>
          <w:rFonts w:ascii="Calibri" w:hAnsi="Calibri" w:cs="Calibri"/>
          <w:sz w:val="20"/>
          <w:szCs w:val="20"/>
          <w:lang w:val="fr-FR"/>
        </w:rPr>
        <w:t xml:space="preserve"> et Absouya), où les populations ont pratiqué l'abattage pour obtenir du combustible pour</w:t>
      </w:r>
      <w:bookmarkStart w:id="65" w:name="_Hlk18663084"/>
      <w:r w:rsidRPr="009E570E">
        <w:rPr>
          <w:rFonts w:ascii="Calibri" w:hAnsi="Calibri" w:cs="Calibri"/>
          <w:sz w:val="20"/>
          <w:szCs w:val="20"/>
          <w:lang w:val="fr-FR"/>
        </w:rPr>
        <w:t xml:space="preserve"> </w:t>
      </w:r>
      <w:r w:rsidR="00383A08">
        <w:rPr>
          <w:rFonts w:ascii="Calibri" w:hAnsi="Calibri" w:cs="Calibri"/>
          <w:sz w:val="20"/>
          <w:szCs w:val="20"/>
          <w:lang w:val="fr-FR"/>
        </w:rPr>
        <w:t>l’</w:t>
      </w:r>
      <w:r w:rsidRPr="009E570E">
        <w:rPr>
          <w:rFonts w:ascii="Calibri" w:hAnsi="Calibri" w:cs="Calibri"/>
          <w:sz w:val="20"/>
          <w:szCs w:val="20"/>
          <w:lang w:val="fr-FR"/>
        </w:rPr>
        <w:t xml:space="preserve">énergie </w:t>
      </w:r>
      <w:bookmarkEnd w:id="65"/>
      <w:r w:rsidR="00383A08" w:rsidRPr="009E570E">
        <w:rPr>
          <w:rFonts w:ascii="Calibri" w:hAnsi="Calibri" w:cs="Calibri"/>
          <w:sz w:val="20"/>
          <w:szCs w:val="20"/>
          <w:lang w:val="fr-FR"/>
        </w:rPr>
        <w:t>domestique.</w:t>
      </w:r>
      <w:r w:rsidRPr="009E570E">
        <w:rPr>
          <w:rFonts w:ascii="Calibri" w:hAnsi="Calibri" w:cs="Calibri"/>
          <w:sz w:val="20"/>
          <w:szCs w:val="20"/>
          <w:lang w:val="fr-FR"/>
        </w:rPr>
        <w:t xml:space="preserve"> Cette restauration forestière impliquera des plantations communautaires villageoises participatives ("forêts villageoises") utilisant une approche PRD pour la conservation </w:t>
      </w:r>
      <w:r w:rsidRPr="009E570E">
        <w:rPr>
          <w:rFonts w:ascii="Calibri" w:hAnsi="Calibri" w:cs="Calibri"/>
          <w:sz w:val="20"/>
          <w:szCs w:val="20"/>
          <w:lang w:val="fr-FR"/>
        </w:rPr>
        <w:lastRenderedPageBreak/>
        <w:t>des terres (pour retenir l'eau et réduire l'érosion qui pourrait déraciner les plants plantés), en partenariat avec des associations et ONG locales de femmes et de jeunes.</w:t>
      </w:r>
    </w:p>
    <w:p w14:paraId="5508F190" w14:textId="1FE2783C" w:rsidR="00D55694" w:rsidRPr="009E570E" w:rsidRDefault="007F6B04">
      <w:pPr>
        <w:pStyle w:val="Paragraphedeliste"/>
        <w:widowControl w:val="0"/>
        <w:numPr>
          <w:ilvl w:val="0"/>
          <w:numId w:val="11"/>
        </w:numPr>
        <w:tabs>
          <w:tab w:val="left" w:pos="426"/>
        </w:tabs>
        <w:autoSpaceDE w:val="0"/>
        <w:ind w:left="0" w:firstLine="0"/>
        <w:jc w:val="both"/>
        <w:rPr>
          <w:rFonts w:ascii="Calibri" w:hAnsi="Calibri" w:cs="Calibri"/>
          <w:sz w:val="20"/>
          <w:szCs w:val="20"/>
          <w:lang w:val="fr-FR"/>
        </w:rPr>
      </w:pPr>
      <w:r w:rsidRPr="009E570E">
        <w:rPr>
          <w:rFonts w:ascii="Calibri" w:hAnsi="Calibri" w:cs="Calibri"/>
          <w:sz w:val="20"/>
          <w:szCs w:val="20"/>
          <w:lang w:val="fr-FR"/>
        </w:rPr>
        <w:t xml:space="preserve">Des pépinières seront établies à Absouya, Bissiga, </w:t>
      </w:r>
      <w:proofErr w:type="spellStart"/>
      <w:r w:rsidRPr="009E570E">
        <w:rPr>
          <w:rFonts w:ascii="Calibri" w:hAnsi="Calibri" w:cs="Calibri"/>
          <w:sz w:val="20"/>
          <w:szCs w:val="20"/>
          <w:lang w:val="fr-FR"/>
        </w:rPr>
        <w:t>Ladwenda</w:t>
      </w:r>
      <w:proofErr w:type="spellEnd"/>
      <w:r w:rsidRPr="009E570E">
        <w:rPr>
          <w:rFonts w:ascii="Calibri" w:hAnsi="Calibri" w:cs="Calibri"/>
          <w:sz w:val="20"/>
          <w:szCs w:val="20"/>
          <w:lang w:val="fr-FR"/>
        </w:rPr>
        <w:t xml:space="preserve">, Korsimoro et </w:t>
      </w:r>
      <w:proofErr w:type="spellStart"/>
      <w:r w:rsidRPr="009E570E">
        <w:rPr>
          <w:rFonts w:ascii="Calibri" w:hAnsi="Calibri" w:cs="Calibri"/>
          <w:sz w:val="20"/>
          <w:szCs w:val="20"/>
          <w:lang w:val="fr-FR"/>
        </w:rPr>
        <w:t>Dem</w:t>
      </w:r>
      <w:proofErr w:type="spellEnd"/>
      <w:r w:rsidRPr="009E570E">
        <w:rPr>
          <w:rFonts w:ascii="Calibri" w:hAnsi="Calibri" w:cs="Calibri"/>
          <w:sz w:val="20"/>
          <w:szCs w:val="20"/>
          <w:lang w:val="fr-FR"/>
        </w:rPr>
        <w:t>, avec la participation des membres de la communauté,</w:t>
      </w:r>
      <w:bookmarkStart w:id="66" w:name="_Hlk20111908"/>
      <w:r w:rsidRPr="009E570E">
        <w:rPr>
          <w:rFonts w:ascii="Calibri" w:hAnsi="Calibri" w:cs="Calibri"/>
          <w:sz w:val="20"/>
          <w:szCs w:val="20"/>
          <w:lang w:val="fr-FR"/>
        </w:rPr>
        <w:t xml:space="preserve"> pour soutenir les activités de boisement, de reboisement et d'agroforesterie afin d'augmenter l'infiltration et de réduire </w:t>
      </w:r>
      <w:bookmarkEnd w:id="66"/>
      <w:r w:rsidR="00383A08" w:rsidRPr="009E570E">
        <w:rPr>
          <w:rFonts w:ascii="Calibri" w:hAnsi="Calibri" w:cs="Calibri"/>
          <w:sz w:val="20"/>
          <w:szCs w:val="20"/>
          <w:lang w:val="fr-FR"/>
        </w:rPr>
        <w:t>l’érosion.</w:t>
      </w:r>
      <w:r w:rsidR="00992FF0" w:rsidRPr="009E570E">
        <w:rPr>
          <w:rFonts w:ascii="Calibri" w:hAnsi="Calibri" w:cs="Calibri"/>
          <w:sz w:val="20"/>
          <w:szCs w:val="20"/>
          <w:lang w:val="fr-FR"/>
        </w:rPr>
        <w:t xml:space="preserve"> Avant l'établissement des pépinières, l'équipe du projet consultera les autorités au niveau local pour s'assurer que les initiatives similaires précédentes ne sont pas laissées de côté et que le projet s'appuie sur ce qui existe déjà. En particulier, là où des pépinières existent déjà, le projet s'efforcera de les étendre </w:t>
      </w:r>
      <w:r w:rsidR="00CE4542" w:rsidRPr="009E570E">
        <w:rPr>
          <w:rFonts w:ascii="Calibri" w:hAnsi="Calibri" w:cs="Calibri"/>
          <w:sz w:val="20"/>
          <w:szCs w:val="20"/>
          <w:lang w:val="fr-FR"/>
        </w:rPr>
        <w:t xml:space="preserve">ou de </w:t>
      </w:r>
      <w:r w:rsidR="00992FF0" w:rsidRPr="009E570E">
        <w:rPr>
          <w:rFonts w:ascii="Calibri" w:hAnsi="Calibri" w:cs="Calibri"/>
          <w:sz w:val="20"/>
          <w:szCs w:val="20"/>
          <w:lang w:val="fr-FR"/>
        </w:rPr>
        <w:t xml:space="preserve">les </w:t>
      </w:r>
      <w:r w:rsidR="00CE4542" w:rsidRPr="009E570E">
        <w:rPr>
          <w:rFonts w:ascii="Calibri" w:hAnsi="Calibri" w:cs="Calibri"/>
          <w:sz w:val="20"/>
          <w:szCs w:val="20"/>
          <w:lang w:val="fr-FR"/>
        </w:rPr>
        <w:t>renforcer</w:t>
      </w:r>
      <w:r w:rsidR="00992FF0" w:rsidRPr="009E570E">
        <w:rPr>
          <w:rFonts w:ascii="Calibri" w:hAnsi="Calibri" w:cs="Calibri"/>
          <w:sz w:val="20"/>
          <w:szCs w:val="20"/>
          <w:lang w:val="fr-FR"/>
        </w:rPr>
        <w:t>.</w:t>
      </w:r>
      <w:r w:rsidRPr="009E570E">
        <w:rPr>
          <w:rFonts w:ascii="Calibri" w:hAnsi="Calibri" w:cs="Calibri"/>
          <w:sz w:val="20"/>
          <w:szCs w:val="20"/>
          <w:lang w:val="fr-FR"/>
        </w:rPr>
        <w:t xml:space="preserve"> Les pépinières sont censées produire des plantes pour :</w:t>
      </w:r>
    </w:p>
    <w:p w14:paraId="5328021E" w14:textId="77777777" w:rsidR="00D55694" w:rsidRPr="009E570E" w:rsidRDefault="007F6B04">
      <w:pPr>
        <w:pStyle w:val="Paragraphedeliste"/>
        <w:numPr>
          <w:ilvl w:val="0"/>
          <w:numId w:val="18"/>
        </w:numPr>
        <w:ind w:left="426" w:firstLine="76"/>
        <w:rPr>
          <w:rFonts w:ascii="Calibri" w:hAnsi="Calibri" w:cs="Calibri"/>
          <w:sz w:val="20"/>
          <w:szCs w:val="20"/>
          <w:lang w:val="fr-FR"/>
        </w:rPr>
      </w:pPr>
      <w:r w:rsidRPr="009E570E">
        <w:rPr>
          <w:rFonts w:ascii="Calibri" w:hAnsi="Calibri" w:cs="Calibri"/>
          <w:sz w:val="20"/>
          <w:szCs w:val="20"/>
          <w:lang w:val="fr-FR"/>
        </w:rPr>
        <w:t>45 ha à Absouya - forêt communale ;</w:t>
      </w:r>
    </w:p>
    <w:p w14:paraId="40E62CD0" w14:textId="77777777" w:rsidR="00D55694" w:rsidRPr="009E570E" w:rsidRDefault="007F6B04">
      <w:pPr>
        <w:pStyle w:val="Paragraphedeliste"/>
        <w:numPr>
          <w:ilvl w:val="1"/>
          <w:numId w:val="18"/>
        </w:numPr>
        <w:ind w:left="426" w:firstLine="76"/>
        <w:rPr>
          <w:rFonts w:ascii="Calibri" w:hAnsi="Calibri" w:cs="Calibri"/>
          <w:sz w:val="20"/>
          <w:szCs w:val="20"/>
          <w:lang w:val="fr-FR"/>
        </w:rPr>
      </w:pPr>
      <w:r w:rsidRPr="009E570E">
        <w:rPr>
          <w:rFonts w:ascii="Calibri" w:hAnsi="Calibri" w:cs="Calibri"/>
          <w:sz w:val="20"/>
          <w:szCs w:val="20"/>
          <w:lang w:val="fr-FR"/>
        </w:rPr>
        <w:t xml:space="preserve">250 ha à Korsimoro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Pr="009E570E">
        <w:rPr>
          <w:rFonts w:ascii="Calibri" w:hAnsi="Calibri" w:cs="Calibri"/>
          <w:sz w:val="20"/>
          <w:szCs w:val="20"/>
          <w:lang w:val="fr-FR"/>
        </w:rPr>
        <w:t>- forêt classée ;</w:t>
      </w:r>
    </w:p>
    <w:p w14:paraId="59520153" w14:textId="77777777" w:rsidR="00D55694" w:rsidRPr="009E570E" w:rsidRDefault="007F6B04">
      <w:pPr>
        <w:pStyle w:val="Paragraphedeliste"/>
        <w:numPr>
          <w:ilvl w:val="1"/>
          <w:numId w:val="18"/>
        </w:numPr>
        <w:ind w:left="426" w:firstLine="76"/>
        <w:rPr>
          <w:rFonts w:ascii="Calibri" w:hAnsi="Calibri" w:cs="Calibri"/>
          <w:sz w:val="20"/>
          <w:szCs w:val="20"/>
          <w:lang w:val="fr-FR"/>
        </w:rPr>
      </w:pPr>
      <w:r w:rsidRPr="009E570E">
        <w:rPr>
          <w:rFonts w:ascii="Calibri" w:hAnsi="Calibri" w:cs="Calibri"/>
          <w:sz w:val="20"/>
          <w:szCs w:val="20"/>
          <w:lang w:val="fr-FR"/>
        </w:rPr>
        <w:t xml:space="preserve">45 ha à </w:t>
      </w:r>
      <w:proofErr w:type="spellStart"/>
      <w:r w:rsidRPr="009E570E">
        <w:rPr>
          <w:rFonts w:ascii="Calibri" w:hAnsi="Calibri" w:cs="Calibri"/>
          <w:sz w:val="20"/>
          <w:szCs w:val="20"/>
          <w:lang w:val="fr-FR"/>
        </w:rPr>
        <w:t>Ladwenda</w:t>
      </w:r>
      <w:proofErr w:type="spellEnd"/>
      <w:r w:rsidRPr="009E570E">
        <w:rPr>
          <w:rFonts w:ascii="Calibri" w:hAnsi="Calibri" w:cs="Calibri"/>
          <w:sz w:val="20"/>
          <w:szCs w:val="20"/>
          <w:lang w:val="fr-FR"/>
        </w:rPr>
        <w:t xml:space="preserve"> - bois énergie ; et,</w:t>
      </w:r>
    </w:p>
    <w:p w14:paraId="3A09BE38" w14:textId="77777777" w:rsidR="00D55694" w:rsidRPr="009E570E" w:rsidRDefault="007F6B04">
      <w:pPr>
        <w:pStyle w:val="Paragraphedeliste"/>
        <w:numPr>
          <w:ilvl w:val="1"/>
          <w:numId w:val="18"/>
        </w:numPr>
        <w:ind w:left="426" w:firstLine="76"/>
        <w:rPr>
          <w:rFonts w:ascii="Calibri" w:hAnsi="Calibri" w:cs="Calibri"/>
          <w:sz w:val="20"/>
          <w:szCs w:val="20"/>
          <w:lang w:val="fr-FR"/>
        </w:rPr>
      </w:pPr>
      <w:r w:rsidRPr="009E570E">
        <w:rPr>
          <w:rFonts w:ascii="Calibri" w:hAnsi="Calibri" w:cs="Calibri"/>
          <w:sz w:val="20"/>
          <w:szCs w:val="20"/>
          <w:lang w:val="fr-FR"/>
        </w:rPr>
        <w:t>45 ha à Bissiga - bois énergie ;</w:t>
      </w:r>
    </w:p>
    <w:p w14:paraId="22D347DB" w14:textId="74898AAC"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Le projet </w:t>
      </w:r>
      <w:proofErr w:type="spellStart"/>
      <w:r w:rsidR="00383A08">
        <w:rPr>
          <w:rFonts w:ascii="Calibri" w:hAnsi="Calibri" w:cs="Calibri"/>
          <w:sz w:val="20"/>
          <w:szCs w:val="20"/>
          <w:lang w:val="fr-FR"/>
        </w:rPr>
        <w:t>étudierea</w:t>
      </w:r>
      <w:proofErr w:type="spellEnd"/>
      <w:r w:rsidRPr="009E570E">
        <w:rPr>
          <w:rFonts w:ascii="Calibri" w:hAnsi="Calibri" w:cs="Calibri"/>
          <w:sz w:val="20"/>
          <w:szCs w:val="20"/>
          <w:lang w:val="fr-FR"/>
        </w:rPr>
        <w:t xml:space="preserve"> également les possibilités d'introduire des jardins nutritifs pour la reproduction et l'expansion des variétés d'arbres, au lieu des pépinières traditionnelles. Cela implique la sélection de variétés d'arbres hautement nutritifs, fournissant des compléments alimentaires pour les enfants même pendant les premières années de l'arbre (par exemple, les feuilles de baobab), qui sont ensuite replantés dans les zones environnantes lorsqu'ils sont matures pour la collecte de PFNL. Cela nécessitera une forte appropriation locale et le projet explorera également l'engagement possible </w:t>
      </w:r>
      <w:r w:rsidR="00CE4542" w:rsidRPr="009E570E">
        <w:rPr>
          <w:rFonts w:ascii="Calibri" w:hAnsi="Calibri" w:cs="Calibri"/>
          <w:sz w:val="20"/>
          <w:szCs w:val="20"/>
          <w:lang w:val="fr-FR"/>
        </w:rPr>
        <w:t xml:space="preserve">de </w:t>
      </w:r>
      <w:r w:rsidRPr="009E570E">
        <w:rPr>
          <w:rFonts w:ascii="Calibri" w:hAnsi="Calibri" w:cs="Calibri"/>
          <w:sz w:val="20"/>
          <w:szCs w:val="20"/>
          <w:lang w:val="fr-FR"/>
        </w:rPr>
        <w:t xml:space="preserve">coopératives locales. </w:t>
      </w:r>
    </w:p>
    <w:p w14:paraId="1E786A69" w14:textId="6E1E2F85"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Enfin, 14 forêts villageoises</w:t>
      </w:r>
      <w:bookmarkStart w:id="67" w:name="_Hlk20112028"/>
      <w:r w:rsidRPr="009E570E">
        <w:rPr>
          <w:rFonts w:ascii="Calibri" w:hAnsi="Calibri" w:cs="Calibri"/>
          <w:sz w:val="20"/>
          <w:szCs w:val="20"/>
          <w:lang w:val="fr-FR"/>
        </w:rPr>
        <w:t xml:space="preserve"> seront développées</w:t>
      </w:r>
      <w:bookmarkEnd w:id="67"/>
      <w:r w:rsidRPr="009E570E">
        <w:rPr>
          <w:rFonts w:ascii="Calibri" w:hAnsi="Calibri" w:cs="Calibri"/>
          <w:sz w:val="20"/>
          <w:szCs w:val="20"/>
          <w:lang w:val="fr-FR"/>
        </w:rPr>
        <w:t xml:space="preserve"> dans cinq sous-bassins versants prioritaires du </w:t>
      </w:r>
      <w:r w:rsidR="00CE4542" w:rsidRPr="009E570E">
        <w:rPr>
          <w:rFonts w:ascii="Calibri" w:hAnsi="Calibri" w:cs="Calibri"/>
          <w:sz w:val="20"/>
          <w:szCs w:val="20"/>
          <w:lang w:val="fr-FR"/>
        </w:rPr>
        <w:t xml:space="preserve">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Pr="009E570E">
        <w:rPr>
          <w:rFonts w:ascii="Calibri" w:hAnsi="Calibri" w:cs="Calibri"/>
          <w:sz w:val="20"/>
          <w:szCs w:val="20"/>
          <w:lang w:val="fr-FR"/>
        </w:rPr>
        <w:t xml:space="preserve">pour satisfaire les besoins de subsistance et de génération de revenus des communautés. Ces forêts sont plantées d'espèces </w:t>
      </w:r>
      <w:r w:rsidR="00CE4542" w:rsidRPr="009E570E">
        <w:rPr>
          <w:rFonts w:ascii="Calibri" w:hAnsi="Calibri" w:cs="Calibri"/>
          <w:sz w:val="20"/>
          <w:szCs w:val="20"/>
          <w:lang w:val="fr-FR"/>
        </w:rPr>
        <w:t xml:space="preserve">sélectionnées en fonction </w:t>
      </w:r>
      <w:r w:rsidR="00D548A2" w:rsidRPr="009E570E">
        <w:rPr>
          <w:rFonts w:ascii="Calibri" w:hAnsi="Calibri" w:cs="Calibri"/>
          <w:sz w:val="20"/>
          <w:szCs w:val="20"/>
          <w:lang w:val="fr-FR"/>
        </w:rPr>
        <w:t xml:space="preserve">des besoins des populations (énergie, PFNL...), </w:t>
      </w:r>
      <w:r w:rsidRPr="009E570E">
        <w:rPr>
          <w:rFonts w:ascii="Calibri" w:hAnsi="Calibri" w:cs="Calibri"/>
          <w:sz w:val="20"/>
          <w:szCs w:val="20"/>
          <w:lang w:val="fr-FR"/>
        </w:rPr>
        <w:t xml:space="preserve">telles que Eucalyptus </w:t>
      </w:r>
      <w:proofErr w:type="spellStart"/>
      <w:r w:rsidRPr="009E570E">
        <w:rPr>
          <w:rFonts w:ascii="Calibri" w:hAnsi="Calibri" w:cs="Calibri"/>
          <w:sz w:val="20"/>
          <w:szCs w:val="20"/>
          <w:lang w:val="fr-FR"/>
        </w:rPr>
        <w:t>camaldulensis</w:t>
      </w:r>
      <w:proofErr w:type="spellEnd"/>
      <w:r w:rsidRPr="009E570E">
        <w:rPr>
          <w:rFonts w:ascii="Calibri" w:hAnsi="Calibri" w:cs="Calibri"/>
          <w:sz w:val="20"/>
          <w:szCs w:val="20"/>
          <w:lang w:val="fr-FR"/>
        </w:rPr>
        <w:t xml:space="preserve">, Azadirachta </w:t>
      </w:r>
      <w:proofErr w:type="spellStart"/>
      <w:r w:rsidRPr="009E570E">
        <w:rPr>
          <w:rFonts w:ascii="Calibri" w:hAnsi="Calibri" w:cs="Calibri"/>
          <w:sz w:val="20"/>
          <w:szCs w:val="20"/>
          <w:lang w:val="fr-FR"/>
        </w:rPr>
        <w:t>indica</w:t>
      </w:r>
      <w:proofErr w:type="spellEnd"/>
      <w:r w:rsidRPr="009E570E">
        <w:rPr>
          <w:rFonts w:ascii="Calibri" w:hAnsi="Calibri" w:cs="Calibri"/>
          <w:sz w:val="20"/>
          <w:szCs w:val="20"/>
          <w:lang w:val="fr-FR"/>
        </w:rPr>
        <w:t xml:space="preserve">, Senna siamea (anciennement Cassia siamea), </w:t>
      </w:r>
      <w:proofErr w:type="spellStart"/>
      <w:r w:rsidRPr="009E570E">
        <w:rPr>
          <w:rFonts w:ascii="Calibri" w:hAnsi="Calibri" w:cs="Calibri"/>
          <w:sz w:val="20"/>
          <w:szCs w:val="20"/>
          <w:lang w:val="fr-FR"/>
        </w:rPr>
        <w:t>Tectona</w:t>
      </w:r>
      <w:proofErr w:type="spellEnd"/>
      <w:r w:rsidRPr="009E570E">
        <w:rPr>
          <w:rFonts w:ascii="Calibri" w:hAnsi="Calibri" w:cs="Calibri"/>
          <w:sz w:val="20"/>
          <w:szCs w:val="20"/>
          <w:lang w:val="fr-FR"/>
        </w:rPr>
        <w:t xml:space="preserve"> grandis, et sont gérées par les </w:t>
      </w:r>
      <w:r w:rsidRPr="009E570E">
        <w:rPr>
          <w:rFonts w:ascii="Calibri" w:hAnsi="Calibri" w:cs="Calibri"/>
          <w:i/>
          <w:iCs/>
          <w:sz w:val="20"/>
          <w:szCs w:val="20"/>
          <w:lang w:val="fr-FR"/>
        </w:rPr>
        <w:t xml:space="preserve">Groupements de Gestion Forestière </w:t>
      </w:r>
      <w:r w:rsidRPr="009E570E">
        <w:rPr>
          <w:rFonts w:ascii="Calibri" w:hAnsi="Calibri" w:cs="Calibri"/>
          <w:sz w:val="20"/>
          <w:szCs w:val="20"/>
          <w:lang w:val="fr-FR"/>
        </w:rPr>
        <w:t xml:space="preserve">villageois. </w:t>
      </w:r>
      <w:r w:rsidR="00D548A2" w:rsidRPr="009E570E">
        <w:rPr>
          <w:rFonts w:ascii="Calibri" w:hAnsi="Calibri" w:cs="Calibri"/>
          <w:sz w:val="20"/>
          <w:szCs w:val="20"/>
          <w:lang w:val="fr-FR"/>
        </w:rPr>
        <w:t xml:space="preserve">Pour assurer la pérennité des activités dans ces forêts villageoises, les communautés seront soutenues </w:t>
      </w:r>
      <w:r w:rsidR="00376858" w:rsidRPr="009E570E">
        <w:rPr>
          <w:rFonts w:ascii="Calibri" w:hAnsi="Calibri" w:cs="Calibri"/>
          <w:sz w:val="20"/>
          <w:szCs w:val="20"/>
          <w:lang w:val="fr-FR"/>
        </w:rPr>
        <w:t xml:space="preserve">dans le cadre de l'activité 2.4.2 </w:t>
      </w:r>
      <w:r w:rsidR="00D548A2" w:rsidRPr="009E570E">
        <w:rPr>
          <w:rFonts w:ascii="Calibri" w:hAnsi="Calibri" w:cs="Calibri"/>
          <w:sz w:val="20"/>
          <w:szCs w:val="20"/>
          <w:lang w:val="fr-FR"/>
        </w:rPr>
        <w:t>pour accéder à des financements lorsque les activités sont considérées comme rentables (c</w:t>
      </w:r>
      <w:r w:rsidR="00376858" w:rsidRPr="009E570E">
        <w:rPr>
          <w:rFonts w:ascii="Calibri" w:hAnsi="Calibri" w:cs="Calibri"/>
          <w:sz w:val="20"/>
          <w:szCs w:val="20"/>
          <w:lang w:val="fr-FR"/>
        </w:rPr>
        <w:t>'</w:t>
      </w:r>
      <w:r w:rsidR="00D548A2" w:rsidRPr="009E570E">
        <w:rPr>
          <w:rFonts w:ascii="Calibri" w:hAnsi="Calibri" w:cs="Calibri"/>
          <w:sz w:val="20"/>
          <w:szCs w:val="20"/>
          <w:lang w:val="fr-FR"/>
        </w:rPr>
        <w:t xml:space="preserve">est-à-dire avec l'ouverture de boutiques, la transformation des produits). Le diagnostic de l'écosystème commercial des </w:t>
      </w:r>
      <w:r w:rsidR="00774089">
        <w:rPr>
          <w:rFonts w:ascii="Calibri" w:hAnsi="Calibri" w:cs="Calibri"/>
          <w:sz w:val="20"/>
          <w:szCs w:val="20"/>
          <w:lang w:val="fr-FR"/>
        </w:rPr>
        <w:t>filières</w:t>
      </w:r>
      <w:r w:rsidR="00D548A2" w:rsidRPr="009E570E">
        <w:rPr>
          <w:rFonts w:ascii="Calibri" w:hAnsi="Calibri" w:cs="Calibri"/>
          <w:sz w:val="20"/>
          <w:szCs w:val="20"/>
          <w:lang w:val="fr-FR"/>
        </w:rPr>
        <w:t xml:space="preserve"> réalisé dans le cadre </w:t>
      </w:r>
      <w:r w:rsidR="00454052">
        <w:rPr>
          <w:rFonts w:ascii="Calibri" w:hAnsi="Calibri" w:cs="Calibri"/>
          <w:sz w:val="20"/>
          <w:szCs w:val="20"/>
          <w:lang w:val="fr-FR"/>
        </w:rPr>
        <w:t>du produit</w:t>
      </w:r>
      <w:r w:rsidR="00D548A2" w:rsidRPr="009E570E">
        <w:rPr>
          <w:rFonts w:ascii="Calibri" w:hAnsi="Calibri" w:cs="Calibri"/>
          <w:sz w:val="20"/>
          <w:szCs w:val="20"/>
          <w:lang w:val="fr-FR"/>
        </w:rPr>
        <w:t xml:space="preserve"> 2.2 fournira également des informations sur les ressources qui sont </w:t>
      </w:r>
      <w:r w:rsidR="00376858" w:rsidRPr="009E570E">
        <w:rPr>
          <w:rFonts w:ascii="Calibri" w:hAnsi="Calibri" w:cs="Calibri"/>
          <w:sz w:val="20"/>
          <w:szCs w:val="20"/>
          <w:lang w:val="fr-FR"/>
        </w:rPr>
        <w:t xml:space="preserve">actuellement </w:t>
      </w:r>
      <w:r w:rsidR="00CE4542" w:rsidRPr="009E570E">
        <w:rPr>
          <w:rFonts w:ascii="Calibri" w:hAnsi="Calibri" w:cs="Calibri"/>
          <w:sz w:val="20"/>
          <w:szCs w:val="20"/>
          <w:lang w:val="fr-FR"/>
        </w:rPr>
        <w:t xml:space="preserve">achetées à l'extérieur </w:t>
      </w:r>
      <w:r w:rsidR="00D548A2" w:rsidRPr="009E570E">
        <w:rPr>
          <w:rFonts w:ascii="Calibri" w:hAnsi="Calibri" w:cs="Calibri"/>
          <w:sz w:val="20"/>
          <w:szCs w:val="20"/>
          <w:lang w:val="fr-FR"/>
        </w:rPr>
        <w:t xml:space="preserve">pour la transformation de certains produits et évaluera les options pour introduire ces ressources dans les zones ciblées (c'est le cas pour les graines de </w:t>
      </w:r>
      <w:r w:rsidR="00454052" w:rsidRPr="009E570E">
        <w:rPr>
          <w:rFonts w:ascii="Calibri" w:hAnsi="Calibri" w:cs="Calibri"/>
          <w:sz w:val="20"/>
          <w:szCs w:val="20"/>
          <w:lang w:val="fr-FR"/>
        </w:rPr>
        <w:t>Néré</w:t>
      </w:r>
      <w:r w:rsidR="00D548A2" w:rsidRPr="009E570E">
        <w:rPr>
          <w:rFonts w:ascii="Calibri" w:hAnsi="Calibri" w:cs="Calibri"/>
          <w:sz w:val="20"/>
          <w:szCs w:val="20"/>
          <w:lang w:val="fr-FR"/>
        </w:rPr>
        <w:t xml:space="preserve">, utilisées pour la production de </w:t>
      </w:r>
      <w:proofErr w:type="spellStart"/>
      <w:r w:rsidR="00D548A2" w:rsidRPr="009E570E">
        <w:rPr>
          <w:rFonts w:ascii="Calibri" w:hAnsi="Calibri" w:cs="Calibri"/>
          <w:sz w:val="20"/>
          <w:szCs w:val="20"/>
          <w:lang w:val="fr-FR"/>
        </w:rPr>
        <w:t>soumbala</w:t>
      </w:r>
      <w:proofErr w:type="spellEnd"/>
      <w:r w:rsidR="00D548A2" w:rsidRPr="009E570E">
        <w:rPr>
          <w:rFonts w:ascii="Calibri" w:hAnsi="Calibri" w:cs="Calibri"/>
          <w:sz w:val="20"/>
          <w:szCs w:val="20"/>
          <w:lang w:val="fr-FR"/>
        </w:rPr>
        <w:t xml:space="preserve">, ou pour le tamarin). </w:t>
      </w:r>
    </w:p>
    <w:p w14:paraId="0C970D6C" w14:textId="77777777" w:rsidR="00D548A2" w:rsidRPr="009E570E" w:rsidRDefault="00D548A2">
      <w:pPr>
        <w:autoSpaceDE w:val="0"/>
        <w:spacing w:after="0"/>
        <w:jc w:val="left"/>
        <w:rPr>
          <w:rFonts w:eastAsia="Calibri" w:cs="Calibri"/>
          <w:szCs w:val="20"/>
          <w:lang w:val="fr-FR"/>
        </w:rPr>
      </w:pPr>
    </w:p>
    <w:p w14:paraId="19EAA275" w14:textId="77777777" w:rsidR="00D55694" w:rsidRPr="009E570E" w:rsidRDefault="007F6B04">
      <w:pPr>
        <w:spacing w:after="0"/>
        <w:rPr>
          <w:rFonts w:cs="Calibri"/>
          <w:b/>
          <w:szCs w:val="20"/>
          <w:lang w:val="fr-FR"/>
        </w:rPr>
      </w:pPr>
      <w:r w:rsidRPr="009E570E">
        <w:rPr>
          <w:rFonts w:cs="Calibri"/>
          <w:b/>
          <w:szCs w:val="20"/>
          <w:lang w:val="fr-FR"/>
        </w:rPr>
        <w:t>Activités indicatives :</w:t>
      </w:r>
    </w:p>
    <w:p w14:paraId="59671B26" w14:textId="30D561D1" w:rsidR="00D55694" w:rsidRPr="009E570E" w:rsidRDefault="007F6B04">
      <w:pPr>
        <w:tabs>
          <w:tab w:val="left" w:pos="567"/>
        </w:tabs>
        <w:spacing w:after="0"/>
        <w:rPr>
          <w:rFonts w:cs="Calibri"/>
          <w:szCs w:val="20"/>
          <w:lang w:val="fr-FR"/>
        </w:rPr>
      </w:pPr>
      <w:r w:rsidRPr="009E570E">
        <w:rPr>
          <w:rFonts w:cs="Calibri"/>
          <w:b/>
          <w:szCs w:val="20"/>
          <w:lang w:val="fr-FR"/>
        </w:rPr>
        <w:t xml:space="preserve">Activité 2.1.1 : </w:t>
      </w:r>
      <w:r w:rsidR="00B50913" w:rsidRPr="009E570E">
        <w:rPr>
          <w:rFonts w:cs="Calibri"/>
          <w:szCs w:val="20"/>
          <w:lang w:val="fr-FR"/>
        </w:rPr>
        <w:t xml:space="preserve">Réaliser un </w:t>
      </w:r>
      <w:r w:rsidR="00883936">
        <w:rPr>
          <w:rFonts w:cs="Calibri"/>
          <w:szCs w:val="20"/>
          <w:lang w:val="fr-FR"/>
        </w:rPr>
        <w:t>PGES</w:t>
      </w:r>
      <w:r w:rsidR="00B50913" w:rsidRPr="009E570E">
        <w:rPr>
          <w:rFonts w:cs="Calibri"/>
          <w:szCs w:val="20"/>
          <w:lang w:val="fr-FR"/>
        </w:rPr>
        <w:t xml:space="preserve"> </w:t>
      </w:r>
      <w:r w:rsidR="007F62E1" w:rsidRPr="009E570E">
        <w:rPr>
          <w:rFonts w:cs="Calibri"/>
          <w:szCs w:val="20"/>
          <w:lang w:val="fr-FR"/>
        </w:rPr>
        <w:t>;</w:t>
      </w:r>
    </w:p>
    <w:p w14:paraId="638966EE" w14:textId="6F8C52A7" w:rsidR="00D55694" w:rsidRPr="009E570E" w:rsidRDefault="007F6B04">
      <w:pPr>
        <w:tabs>
          <w:tab w:val="left" w:pos="567"/>
        </w:tabs>
        <w:spacing w:after="0"/>
        <w:rPr>
          <w:rFonts w:cs="Calibri"/>
          <w:szCs w:val="20"/>
          <w:lang w:val="fr-FR"/>
        </w:rPr>
      </w:pPr>
      <w:r w:rsidRPr="009E570E">
        <w:rPr>
          <w:rFonts w:cs="Calibri"/>
          <w:b/>
          <w:szCs w:val="20"/>
          <w:lang w:val="fr-FR"/>
        </w:rPr>
        <w:t xml:space="preserve">Activité 2.1.2 : </w:t>
      </w:r>
      <w:r w:rsidR="006F2D98" w:rsidRPr="009E570E">
        <w:rPr>
          <w:rFonts w:cs="Calibri"/>
          <w:szCs w:val="20"/>
          <w:lang w:val="fr-FR"/>
        </w:rPr>
        <w:t xml:space="preserve">Sensibiliser les communautés locales </w:t>
      </w:r>
      <w:r w:rsidR="006958D8" w:rsidRPr="009E570E">
        <w:rPr>
          <w:rFonts w:cs="Calibri"/>
          <w:szCs w:val="20"/>
          <w:lang w:val="fr-FR"/>
        </w:rPr>
        <w:t>sur</w:t>
      </w:r>
      <w:bookmarkStart w:id="68" w:name="_Hlk13420224"/>
      <w:r w:rsidR="006F2D98" w:rsidRPr="009E570E">
        <w:rPr>
          <w:rFonts w:cs="Calibri"/>
          <w:szCs w:val="20"/>
          <w:lang w:val="fr-FR"/>
        </w:rPr>
        <w:t xml:space="preserve"> les pratiques ina</w:t>
      </w:r>
      <w:r w:rsidR="00004DE9">
        <w:rPr>
          <w:rFonts w:cs="Calibri"/>
          <w:szCs w:val="20"/>
          <w:lang w:val="fr-FR"/>
        </w:rPr>
        <w:t>ppropriées</w:t>
      </w:r>
      <w:r w:rsidR="006F2D98" w:rsidRPr="009E570E">
        <w:rPr>
          <w:rFonts w:cs="Calibri"/>
          <w:szCs w:val="20"/>
          <w:lang w:val="fr-FR"/>
        </w:rPr>
        <w:t xml:space="preserve"> de gestion des terres ;</w:t>
      </w:r>
    </w:p>
    <w:p w14:paraId="293EA868" w14:textId="5A413FBA" w:rsidR="00D55694" w:rsidRPr="009E570E" w:rsidRDefault="007F6B04">
      <w:pPr>
        <w:tabs>
          <w:tab w:val="left" w:pos="567"/>
        </w:tabs>
        <w:spacing w:after="0"/>
        <w:rPr>
          <w:lang w:val="fr-FR"/>
        </w:rPr>
      </w:pPr>
      <w:r w:rsidRPr="009E570E">
        <w:rPr>
          <w:rFonts w:cs="Calibri"/>
          <w:b/>
          <w:szCs w:val="20"/>
          <w:lang w:val="fr-FR"/>
        </w:rPr>
        <w:t>Activité 2.1.</w:t>
      </w:r>
      <w:r w:rsidR="007F62E1" w:rsidRPr="009E570E">
        <w:rPr>
          <w:rFonts w:cs="Calibri"/>
          <w:b/>
          <w:szCs w:val="20"/>
          <w:lang w:val="fr-FR"/>
        </w:rPr>
        <w:t xml:space="preserve">3 </w:t>
      </w:r>
      <w:r w:rsidRPr="009E570E">
        <w:rPr>
          <w:rFonts w:cs="Calibri"/>
          <w:b/>
          <w:szCs w:val="20"/>
          <w:lang w:val="fr-FR"/>
        </w:rPr>
        <w:t xml:space="preserve">: </w:t>
      </w:r>
      <w:r w:rsidR="00787927" w:rsidRPr="009E570E">
        <w:rPr>
          <w:rFonts w:cs="Calibri"/>
          <w:szCs w:val="20"/>
          <w:lang w:val="fr-FR"/>
        </w:rPr>
        <w:t xml:space="preserve">Protéger 50 km de berges de </w:t>
      </w:r>
      <w:r w:rsidR="00004DE9">
        <w:rPr>
          <w:rFonts w:cs="Calibri"/>
          <w:szCs w:val="20"/>
          <w:lang w:val="fr-FR"/>
        </w:rPr>
        <w:t>fleuve</w:t>
      </w:r>
      <w:r w:rsidR="00787927" w:rsidRPr="009E570E">
        <w:rPr>
          <w:rFonts w:cs="Calibri"/>
          <w:szCs w:val="20"/>
          <w:lang w:val="fr-FR"/>
        </w:rPr>
        <w:t xml:space="preserve"> et de lac autour du lac </w:t>
      </w:r>
      <w:proofErr w:type="spellStart"/>
      <w:r w:rsidR="00787927" w:rsidRPr="009E570E">
        <w:rPr>
          <w:rFonts w:cs="Calibri"/>
          <w:szCs w:val="20"/>
          <w:lang w:val="fr-FR"/>
        </w:rPr>
        <w:t>Dem</w:t>
      </w:r>
      <w:proofErr w:type="spellEnd"/>
      <w:r w:rsidR="00787927" w:rsidRPr="009E570E">
        <w:rPr>
          <w:rFonts w:cs="Calibri"/>
          <w:szCs w:val="20"/>
          <w:lang w:val="fr-FR"/>
        </w:rPr>
        <w:t xml:space="preserve"> par le PRD ;</w:t>
      </w:r>
    </w:p>
    <w:bookmarkEnd w:id="68"/>
    <w:p w14:paraId="63CF5F7E" w14:textId="77777777" w:rsidR="00D55694" w:rsidRPr="009E570E" w:rsidRDefault="007F6B04">
      <w:pPr>
        <w:pStyle w:val="Paragraphedeliste"/>
        <w:widowControl w:val="0"/>
        <w:tabs>
          <w:tab w:val="left" w:pos="571"/>
        </w:tabs>
        <w:autoSpaceDE w:val="0"/>
        <w:ind w:left="0"/>
        <w:jc w:val="both"/>
        <w:rPr>
          <w:lang w:val="fr-FR"/>
        </w:rPr>
      </w:pPr>
      <w:r w:rsidRPr="009E570E">
        <w:rPr>
          <w:rFonts w:ascii="Calibri" w:hAnsi="Calibri" w:cs="Calibri"/>
          <w:b/>
          <w:sz w:val="20"/>
          <w:szCs w:val="20"/>
          <w:lang w:val="fr-FR"/>
        </w:rPr>
        <w:t>Activité 2.1.</w:t>
      </w:r>
      <w:r w:rsidR="007F62E1" w:rsidRPr="009E570E">
        <w:rPr>
          <w:rFonts w:ascii="Calibri" w:hAnsi="Calibri" w:cs="Calibri"/>
          <w:b/>
          <w:sz w:val="20"/>
          <w:szCs w:val="20"/>
          <w:lang w:val="fr-FR"/>
        </w:rPr>
        <w:t xml:space="preserve">4 </w:t>
      </w:r>
      <w:r w:rsidRPr="009E570E">
        <w:rPr>
          <w:rFonts w:ascii="Calibri" w:hAnsi="Calibri" w:cs="Calibri"/>
          <w:b/>
          <w:sz w:val="20"/>
          <w:szCs w:val="20"/>
          <w:lang w:val="fr-FR"/>
        </w:rPr>
        <w:t xml:space="preserve">: </w:t>
      </w:r>
      <w:r w:rsidRPr="009E570E">
        <w:rPr>
          <w:rFonts w:ascii="Calibri" w:eastAsia="Calibri" w:hAnsi="Calibri" w:cs="Calibri"/>
          <w:sz w:val="20"/>
          <w:szCs w:val="20"/>
          <w:lang w:val="fr-FR"/>
        </w:rPr>
        <w:t xml:space="preserve">Restaurer jusqu'à 200 ha d'arbres producteurs de PFNL de la forêt classée de Bissiga (notamment néré, karité, baobab et kapok) ; </w:t>
      </w:r>
    </w:p>
    <w:p w14:paraId="258F4A14" w14:textId="77777777" w:rsidR="00D55694" w:rsidRPr="009E570E" w:rsidRDefault="007F6B04">
      <w:pPr>
        <w:spacing w:after="0"/>
        <w:rPr>
          <w:lang w:val="fr-FR"/>
        </w:rPr>
      </w:pPr>
      <w:r w:rsidRPr="009E570E">
        <w:rPr>
          <w:rFonts w:cs="Calibri"/>
          <w:b/>
          <w:szCs w:val="20"/>
          <w:lang w:val="fr-FR"/>
        </w:rPr>
        <w:t>Activité 2.1.</w:t>
      </w:r>
      <w:r w:rsidR="007F62E1" w:rsidRPr="009E570E">
        <w:rPr>
          <w:rFonts w:cs="Calibri"/>
          <w:b/>
          <w:szCs w:val="20"/>
          <w:lang w:val="fr-FR"/>
        </w:rPr>
        <w:t xml:space="preserve">5 </w:t>
      </w:r>
      <w:r w:rsidRPr="009E570E">
        <w:rPr>
          <w:rFonts w:cs="Calibri"/>
          <w:szCs w:val="20"/>
          <w:lang w:val="fr-FR"/>
        </w:rPr>
        <w:t xml:space="preserve">: </w:t>
      </w:r>
      <w:r w:rsidRPr="009E570E">
        <w:rPr>
          <w:rFonts w:cs="Calibri"/>
          <w:color w:val="000000"/>
          <w:szCs w:val="20"/>
          <w:lang w:val="fr-FR"/>
        </w:rPr>
        <w:t xml:space="preserve">Restaurer </w:t>
      </w:r>
      <w:r w:rsidR="00290483" w:rsidRPr="009E570E">
        <w:rPr>
          <w:rFonts w:cs="Calibri"/>
          <w:color w:val="000000"/>
          <w:szCs w:val="20"/>
          <w:lang w:val="fr-FR"/>
        </w:rPr>
        <w:t xml:space="preserve">50% </w:t>
      </w:r>
      <w:r w:rsidRPr="009E570E">
        <w:rPr>
          <w:rFonts w:cs="Calibri"/>
          <w:color w:val="000000"/>
          <w:szCs w:val="20"/>
          <w:lang w:val="fr-FR"/>
        </w:rPr>
        <w:t xml:space="preserve">(~8km²) des sites vulnérables (impactés par l'empiètement) de la forêt classée de Bissiga dans les sous-bassins de </w:t>
      </w:r>
      <w:proofErr w:type="spellStart"/>
      <w:r w:rsidRPr="009E570E">
        <w:rPr>
          <w:rFonts w:cs="Calibri"/>
          <w:color w:val="000000"/>
          <w:szCs w:val="20"/>
          <w:lang w:val="fr-FR"/>
        </w:rPr>
        <w:t>Ziga</w:t>
      </w:r>
      <w:proofErr w:type="spellEnd"/>
      <w:r w:rsidRPr="009E570E">
        <w:rPr>
          <w:rFonts w:cs="Calibri"/>
          <w:color w:val="000000"/>
          <w:szCs w:val="20"/>
          <w:lang w:val="fr-FR"/>
        </w:rPr>
        <w:t xml:space="preserve"> et Absouya ;</w:t>
      </w:r>
    </w:p>
    <w:p w14:paraId="0519AAED" w14:textId="77777777" w:rsidR="00D55694" w:rsidRPr="009E570E" w:rsidRDefault="007F6B04">
      <w:pPr>
        <w:tabs>
          <w:tab w:val="left" w:pos="567"/>
        </w:tabs>
        <w:spacing w:after="0"/>
        <w:rPr>
          <w:rFonts w:cs="Calibri"/>
          <w:color w:val="000000"/>
          <w:szCs w:val="20"/>
          <w:lang w:val="fr-FR"/>
        </w:rPr>
      </w:pPr>
      <w:r w:rsidRPr="009E570E">
        <w:rPr>
          <w:rFonts w:cs="Calibri"/>
          <w:b/>
          <w:color w:val="000000"/>
          <w:szCs w:val="20"/>
          <w:lang w:val="fr-FR"/>
        </w:rPr>
        <w:t>Activité 2.1.</w:t>
      </w:r>
      <w:r w:rsidR="007F62E1" w:rsidRPr="009E570E">
        <w:rPr>
          <w:rFonts w:cs="Calibri"/>
          <w:b/>
          <w:color w:val="000000"/>
          <w:szCs w:val="20"/>
          <w:lang w:val="fr-FR"/>
        </w:rPr>
        <w:t xml:space="preserve">6 </w:t>
      </w:r>
      <w:r w:rsidRPr="009E570E">
        <w:rPr>
          <w:rFonts w:cs="Calibri"/>
          <w:b/>
          <w:color w:val="000000"/>
          <w:szCs w:val="20"/>
          <w:lang w:val="fr-FR"/>
        </w:rPr>
        <w:t xml:space="preserve">: </w:t>
      </w:r>
      <w:r w:rsidRPr="009E570E">
        <w:rPr>
          <w:rFonts w:cs="Calibri"/>
          <w:color w:val="000000"/>
          <w:szCs w:val="20"/>
          <w:lang w:val="fr-FR"/>
        </w:rPr>
        <w:t>Créer des pépinières pour les activités de boisement, de reboisement et d'agroforesterie à Absouya,</w:t>
      </w:r>
      <w:bookmarkStart w:id="69" w:name="_Hlk14341073"/>
      <w:r w:rsidRPr="009E570E">
        <w:rPr>
          <w:rFonts w:cs="Calibri"/>
          <w:color w:val="000000"/>
          <w:szCs w:val="20"/>
          <w:lang w:val="fr-FR"/>
        </w:rPr>
        <w:t xml:space="preserve"> Korsimoro</w:t>
      </w:r>
      <w:bookmarkEnd w:id="69"/>
      <w:r w:rsidR="00AA1CBB" w:rsidRPr="009E570E">
        <w:rPr>
          <w:rFonts w:cs="Calibri"/>
          <w:color w:val="000000"/>
          <w:szCs w:val="20"/>
          <w:lang w:val="fr-FR"/>
        </w:rPr>
        <w:t xml:space="preserve"> </w:t>
      </w:r>
      <w:proofErr w:type="spellStart"/>
      <w:r w:rsidR="00AA1CBB" w:rsidRPr="009E570E">
        <w:rPr>
          <w:rFonts w:cs="Calibri"/>
          <w:color w:val="000000"/>
          <w:szCs w:val="20"/>
          <w:lang w:val="fr-FR"/>
        </w:rPr>
        <w:t>Nakambé</w:t>
      </w:r>
      <w:proofErr w:type="spellEnd"/>
      <w:r w:rsidRPr="009E570E">
        <w:rPr>
          <w:rFonts w:cs="Calibri"/>
          <w:color w:val="000000"/>
          <w:szCs w:val="20"/>
          <w:lang w:val="fr-FR"/>
        </w:rPr>
        <w:t xml:space="preserve">, </w:t>
      </w:r>
      <w:proofErr w:type="spellStart"/>
      <w:r w:rsidRPr="009E570E">
        <w:rPr>
          <w:rFonts w:cs="Calibri"/>
          <w:color w:val="000000"/>
          <w:szCs w:val="20"/>
          <w:lang w:val="fr-FR"/>
        </w:rPr>
        <w:t>Ladwenda</w:t>
      </w:r>
      <w:proofErr w:type="spellEnd"/>
      <w:r w:rsidRPr="009E570E">
        <w:rPr>
          <w:rFonts w:cs="Calibri"/>
          <w:color w:val="000000"/>
          <w:szCs w:val="20"/>
          <w:lang w:val="fr-FR"/>
        </w:rPr>
        <w:t xml:space="preserve"> et Bissiga ; </w:t>
      </w:r>
    </w:p>
    <w:p w14:paraId="44BEE86A" w14:textId="77777777" w:rsidR="00D55694" w:rsidRPr="009E570E" w:rsidRDefault="007F6B04">
      <w:pPr>
        <w:tabs>
          <w:tab w:val="left" w:pos="567"/>
        </w:tabs>
        <w:spacing w:after="0"/>
        <w:rPr>
          <w:lang w:val="fr-FR"/>
        </w:rPr>
      </w:pPr>
      <w:r w:rsidRPr="009E570E">
        <w:rPr>
          <w:rFonts w:cs="Calibri"/>
          <w:b/>
          <w:color w:val="000000"/>
          <w:szCs w:val="20"/>
          <w:lang w:val="fr-FR"/>
        </w:rPr>
        <w:t>Activité 2.1.</w:t>
      </w:r>
      <w:r w:rsidR="007F62E1" w:rsidRPr="009E570E">
        <w:rPr>
          <w:rFonts w:cs="Calibri"/>
          <w:b/>
          <w:color w:val="000000"/>
          <w:szCs w:val="20"/>
          <w:lang w:val="fr-FR"/>
        </w:rPr>
        <w:t xml:space="preserve">7 </w:t>
      </w:r>
      <w:r w:rsidRPr="009E570E">
        <w:rPr>
          <w:rFonts w:cs="Calibri"/>
          <w:b/>
          <w:color w:val="000000"/>
          <w:szCs w:val="20"/>
          <w:lang w:val="fr-FR"/>
        </w:rPr>
        <w:t xml:space="preserve">: </w:t>
      </w:r>
      <w:r w:rsidRPr="009E570E">
        <w:rPr>
          <w:rFonts w:cs="Calibri"/>
          <w:color w:val="000000"/>
          <w:szCs w:val="20"/>
          <w:lang w:val="fr-FR"/>
        </w:rPr>
        <w:t xml:space="preserve">Introduire des jardins nutritifs ; </w:t>
      </w:r>
      <w:r w:rsidR="00787927" w:rsidRPr="009E570E">
        <w:rPr>
          <w:rFonts w:cs="Calibri"/>
          <w:color w:val="000000"/>
          <w:szCs w:val="20"/>
          <w:lang w:val="fr-FR"/>
        </w:rPr>
        <w:t xml:space="preserve">et, </w:t>
      </w:r>
    </w:p>
    <w:p w14:paraId="6AE70BB0" w14:textId="77777777" w:rsidR="00D55694" w:rsidRPr="009E570E" w:rsidRDefault="007F6B04">
      <w:pPr>
        <w:tabs>
          <w:tab w:val="left" w:pos="567"/>
        </w:tabs>
        <w:spacing w:after="0"/>
        <w:rPr>
          <w:lang w:val="fr-FR"/>
        </w:rPr>
      </w:pPr>
      <w:r w:rsidRPr="009E570E">
        <w:rPr>
          <w:rFonts w:cs="Calibri"/>
          <w:b/>
          <w:color w:val="000000"/>
          <w:szCs w:val="20"/>
          <w:lang w:val="fr-FR"/>
        </w:rPr>
        <w:t>Activité 2.1.</w:t>
      </w:r>
      <w:r w:rsidR="007F62E1" w:rsidRPr="009E570E">
        <w:rPr>
          <w:rFonts w:cs="Calibri"/>
          <w:b/>
          <w:color w:val="000000"/>
          <w:szCs w:val="20"/>
          <w:lang w:val="fr-FR"/>
        </w:rPr>
        <w:t xml:space="preserve">8 </w:t>
      </w:r>
      <w:r w:rsidRPr="009E570E">
        <w:rPr>
          <w:rFonts w:cs="Calibri"/>
          <w:b/>
          <w:color w:val="000000"/>
          <w:szCs w:val="20"/>
          <w:lang w:val="fr-FR"/>
        </w:rPr>
        <w:t xml:space="preserve">: </w:t>
      </w:r>
      <w:r w:rsidRPr="009E570E">
        <w:rPr>
          <w:rFonts w:cs="Calibri"/>
          <w:color w:val="000000"/>
          <w:szCs w:val="20"/>
          <w:lang w:val="fr-FR"/>
        </w:rPr>
        <w:t xml:space="preserve">Développer jusqu'à 14 forêts villageoises dans cinq sous-bassins versants prioritaires du </w:t>
      </w:r>
      <w:proofErr w:type="spellStart"/>
      <w:r w:rsidR="00AA1CBB" w:rsidRPr="009E570E">
        <w:rPr>
          <w:rFonts w:cs="Calibri"/>
          <w:color w:val="000000"/>
          <w:szCs w:val="20"/>
          <w:lang w:val="fr-FR"/>
        </w:rPr>
        <w:t>Nakambé</w:t>
      </w:r>
      <w:proofErr w:type="spellEnd"/>
      <w:r w:rsidRPr="009E570E">
        <w:rPr>
          <w:rFonts w:cs="Calibri"/>
          <w:color w:val="000000"/>
          <w:szCs w:val="20"/>
          <w:lang w:val="fr-FR"/>
        </w:rPr>
        <w:t>.</w:t>
      </w:r>
    </w:p>
    <w:p w14:paraId="3CB84F55" w14:textId="77777777" w:rsidR="005F0EC7" w:rsidRPr="009E570E" w:rsidRDefault="005F0EC7">
      <w:pPr>
        <w:spacing w:after="0"/>
        <w:jc w:val="left"/>
        <w:rPr>
          <w:bCs/>
          <w:iCs/>
          <w:color w:val="000000"/>
          <w:szCs w:val="20"/>
          <w:lang w:val="fr-FR"/>
        </w:rPr>
      </w:pPr>
    </w:p>
    <w:p w14:paraId="05C8350B" w14:textId="4EAAFD50" w:rsidR="00D55694" w:rsidRPr="009E570E" w:rsidRDefault="00774089">
      <w:pPr>
        <w:pStyle w:val="Paragraphedeliste"/>
        <w:widowControl w:val="0"/>
        <w:shd w:val="clear" w:color="auto" w:fill="F2F2F2"/>
        <w:tabs>
          <w:tab w:val="left" w:pos="571"/>
        </w:tabs>
        <w:autoSpaceDE w:val="0"/>
        <w:ind w:left="0"/>
        <w:jc w:val="both"/>
        <w:rPr>
          <w:lang w:val="fr-FR"/>
        </w:rPr>
      </w:pPr>
      <w:r>
        <w:rPr>
          <w:rFonts w:ascii="Calibri" w:hAnsi="Calibri" w:cs="Calibri"/>
          <w:b/>
          <w:sz w:val="20"/>
          <w:szCs w:val="20"/>
          <w:lang w:val="fr-FR"/>
        </w:rPr>
        <w:t>Produit 2.2</w:t>
      </w:r>
      <w:r w:rsidRPr="009E570E">
        <w:rPr>
          <w:rFonts w:ascii="Calibri" w:hAnsi="Calibri" w:cs="Calibri"/>
          <w:b/>
          <w:sz w:val="20"/>
          <w:szCs w:val="20"/>
          <w:lang w:val="fr-FR"/>
        </w:rPr>
        <w:t xml:space="preserve"> : </w:t>
      </w:r>
      <w:bookmarkStart w:id="70" w:name="_Hlk34731698"/>
      <w:bookmarkStart w:id="71" w:name="_Hlk19784889"/>
      <w:r w:rsidR="00DF2D7C" w:rsidRPr="009E570E">
        <w:rPr>
          <w:rFonts w:ascii="Calibri" w:hAnsi="Calibri" w:cs="Calibri"/>
          <w:bCs/>
          <w:sz w:val="20"/>
          <w:szCs w:val="20"/>
          <w:lang w:val="fr-FR"/>
        </w:rPr>
        <w:t xml:space="preserve">Des </w:t>
      </w:r>
      <w:r w:rsidRPr="009E570E">
        <w:rPr>
          <w:rFonts w:ascii="Calibri" w:hAnsi="Calibri" w:cs="Calibri"/>
          <w:bCs/>
          <w:sz w:val="20"/>
          <w:szCs w:val="20"/>
          <w:lang w:val="fr-FR"/>
        </w:rPr>
        <w:t xml:space="preserve">micro-entreprises pour la diversification des moyens de subsistance </w:t>
      </w:r>
      <w:r w:rsidR="00DF2D7C" w:rsidRPr="009E570E">
        <w:rPr>
          <w:rFonts w:ascii="Calibri" w:hAnsi="Calibri" w:cs="Calibri"/>
          <w:bCs/>
          <w:sz w:val="20"/>
          <w:szCs w:val="20"/>
          <w:lang w:val="fr-FR"/>
        </w:rPr>
        <w:t xml:space="preserve">sont créées dans au moins cinq structures locales du bassin du </w:t>
      </w:r>
      <w:proofErr w:type="spellStart"/>
      <w:r w:rsidR="00AA1CBB" w:rsidRPr="009E570E">
        <w:rPr>
          <w:rFonts w:ascii="Calibri" w:hAnsi="Calibri" w:cs="Calibri"/>
          <w:bCs/>
          <w:sz w:val="20"/>
          <w:szCs w:val="20"/>
          <w:lang w:val="fr-FR"/>
        </w:rPr>
        <w:t>Nakambé</w:t>
      </w:r>
      <w:proofErr w:type="spellEnd"/>
      <w:r w:rsidR="00AA1CBB" w:rsidRPr="009E570E">
        <w:rPr>
          <w:rFonts w:ascii="Calibri" w:hAnsi="Calibri" w:cs="Calibri"/>
          <w:bCs/>
          <w:sz w:val="20"/>
          <w:szCs w:val="20"/>
          <w:lang w:val="fr-FR"/>
        </w:rPr>
        <w:t xml:space="preserve"> </w:t>
      </w:r>
      <w:r w:rsidR="00DF2D7C" w:rsidRPr="009E570E">
        <w:rPr>
          <w:rFonts w:ascii="Calibri" w:hAnsi="Calibri" w:cs="Calibri"/>
          <w:bCs/>
          <w:sz w:val="20"/>
          <w:szCs w:val="20"/>
          <w:lang w:val="fr-FR"/>
        </w:rPr>
        <w:t xml:space="preserve">grâce à l'octroi de subventions pour les moyens de </w:t>
      </w:r>
      <w:bookmarkEnd w:id="70"/>
      <w:bookmarkEnd w:id="71"/>
      <w:r w:rsidR="00004DE9" w:rsidRPr="009E570E">
        <w:rPr>
          <w:rFonts w:ascii="Calibri" w:hAnsi="Calibri" w:cs="Calibri"/>
          <w:bCs/>
          <w:sz w:val="20"/>
          <w:szCs w:val="20"/>
          <w:lang w:val="fr-FR"/>
        </w:rPr>
        <w:t>subsistance.</w:t>
      </w:r>
    </w:p>
    <w:p w14:paraId="6CA78D35" w14:textId="77777777" w:rsidR="005F0EC7" w:rsidRPr="009E570E" w:rsidRDefault="005F0EC7">
      <w:pPr>
        <w:pStyle w:val="Paragraphedeliste"/>
        <w:widowControl w:val="0"/>
        <w:tabs>
          <w:tab w:val="left" w:pos="571"/>
        </w:tabs>
        <w:autoSpaceDE w:val="0"/>
        <w:ind w:left="0"/>
        <w:jc w:val="both"/>
        <w:rPr>
          <w:rFonts w:ascii="Calibri" w:hAnsi="Calibri" w:cs="Calibri"/>
          <w:b/>
          <w:sz w:val="20"/>
          <w:szCs w:val="20"/>
          <w:lang w:val="fr-FR"/>
        </w:rPr>
      </w:pPr>
    </w:p>
    <w:p w14:paraId="72E11C84" w14:textId="77777777" w:rsidR="00D55694" w:rsidRPr="009E570E" w:rsidRDefault="007F6B04">
      <w:pPr>
        <w:rPr>
          <w:lang w:val="fr-FR"/>
        </w:rPr>
      </w:pPr>
      <w:r w:rsidRPr="009E570E">
        <w:rPr>
          <w:rFonts w:cs="Calibri"/>
          <w:b/>
          <w:i/>
          <w:szCs w:val="20"/>
          <w:lang w:val="fr-FR"/>
        </w:rPr>
        <w:t>Résultats attendus avec le financement du FPMA</w:t>
      </w:r>
    </w:p>
    <w:p w14:paraId="410FF44E" w14:textId="06CFFDDA"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Suite à la publication et à l'adoption de la lettre politique pour le développement rural décentralisé en 2009, des </w:t>
      </w:r>
      <w:proofErr w:type="spellStart"/>
      <w:r w:rsidRPr="009E570E">
        <w:rPr>
          <w:rFonts w:ascii="Calibri" w:hAnsi="Calibri" w:cs="Calibri"/>
          <w:sz w:val="20"/>
          <w:szCs w:val="20"/>
          <w:lang w:val="fr-FR"/>
        </w:rPr>
        <w:t>CCCo</w:t>
      </w:r>
      <w:proofErr w:type="spellEnd"/>
      <w:r w:rsidRPr="009E570E">
        <w:rPr>
          <w:rFonts w:ascii="Calibri" w:hAnsi="Calibri" w:cs="Calibri"/>
          <w:sz w:val="20"/>
          <w:szCs w:val="20"/>
          <w:lang w:val="fr-FR"/>
        </w:rPr>
        <w:t xml:space="preserve"> ont été créés au niveau de chaque commune comme forum d'échange et de coordination des interventions entre la municipalité et les autres acteurs. </w:t>
      </w:r>
      <w:r w:rsidR="00D6278E" w:rsidRPr="009E570E">
        <w:rPr>
          <w:rFonts w:ascii="Calibri" w:hAnsi="Calibri" w:cs="Calibri"/>
          <w:sz w:val="20"/>
          <w:szCs w:val="20"/>
          <w:lang w:val="fr-FR"/>
        </w:rPr>
        <w:t xml:space="preserve">Un décret précise les membres participants </w:t>
      </w:r>
      <w:r w:rsidR="00FB5486" w:rsidRPr="009E570E">
        <w:rPr>
          <w:rFonts w:ascii="Calibri" w:hAnsi="Calibri" w:cs="Calibri"/>
          <w:sz w:val="20"/>
          <w:szCs w:val="20"/>
          <w:lang w:val="fr-FR"/>
        </w:rPr>
        <w:t xml:space="preserve">pour chaque </w:t>
      </w:r>
      <w:proofErr w:type="spellStart"/>
      <w:r w:rsidR="00D6278E" w:rsidRPr="009E570E">
        <w:rPr>
          <w:rFonts w:ascii="Calibri" w:hAnsi="Calibri" w:cs="Calibri"/>
          <w:sz w:val="20"/>
          <w:szCs w:val="20"/>
          <w:lang w:val="fr-FR"/>
        </w:rPr>
        <w:t>CCCo</w:t>
      </w:r>
      <w:proofErr w:type="spellEnd"/>
      <w:r w:rsidR="00FB5486" w:rsidRPr="009E570E">
        <w:rPr>
          <w:rFonts w:ascii="Calibri" w:hAnsi="Calibri" w:cs="Calibri"/>
          <w:sz w:val="20"/>
          <w:szCs w:val="20"/>
          <w:lang w:val="fr-FR"/>
        </w:rPr>
        <w:t xml:space="preserve">, et, lorsqu'ils sont disponibles, les CLE sont invités à participer au </w:t>
      </w:r>
      <w:proofErr w:type="spellStart"/>
      <w:r w:rsidR="00FB5486" w:rsidRPr="009E570E">
        <w:rPr>
          <w:rFonts w:ascii="Calibri" w:hAnsi="Calibri" w:cs="Calibri"/>
          <w:sz w:val="20"/>
          <w:szCs w:val="20"/>
          <w:lang w:val="fr-FR"/>
        </w:rPr>
        <w:t>CCCo</w:t>
      </w:r>
      <w:proofErr w:type="spellEnd"/>
      <w:r w:rsidR="00FB5486" w:rsidRPr="009E570E">
        <w:rPr>
          <w:rFonts w:ascii="Calibri" w:hAnsi="Calibri" w:cs="Calibri"/>
          <w:sz w:val="20"/>
          <w:szCs w:val="20"/>
          <w:lang w:val="fr-FR"/>
        </w:rPr>
        <w:t xml:space="preserve"> local. L'implication des CLE dans les </w:t>
      </w:r>
      <w:proofErr w:type="spellStart"/>
      <w:r w:rsidR="00FB5486" w:rsidRPr="009E570E">
        <w:rPr>
          <w:rFonts w:ascii="Calibri" w:hAnsi="Calibri" w:cs="Calibri"/>
          <w:sz w:val="20"/>
          <w:szCs w:val="20"/>
          <w:lang w:val="fr-FR"/>
        </w:rPr>
        <w:t>CCCo</w:t>
      </w:r>
      <w:proofErr w:type="spellEnd"/>
      <w:r w:rsidR="00FB5486" w:rsidRPr="009E570E">
        <w:rPr>
          <w:rFonts w:ascii="Calibri" w:hAnsi="Calibri" w:cs="Calibri"/>
          <w:sz w:val="20"/>
          <w:szCs w:val="20"/>
          <w:lang w:val="fr-FR"/>
        </w:rPr>
        <w:t xml:space="preserve"> est un élément clé du projet et devra être confirmée et officialisée au début du projet pour s'assurer qu'ils reçoivent une </w:t>
      </w:r>
      <w:r w:rsidR="00FB5486" w:rsidRPr="009E570E">
        <w:rPr>
          <w:rFonts w:ascii="Calibri" w:hAnsi="Calibri" w:cs="Calibri"/>
          <w:sz w:val="20"/>
          <w:szCs w:val="20"/>
          <w:lang w:val="fr-FR"/>
        </w:rPr>
        <w:lastRenderedPageBreak/>
        <w:t xml:space="preserve">formation adéquate et fournissent des conseils pertinents aux </w:t>
      </w:r>
      <w:proofErr w:type="spellStart"/>
      <w:r w:rsidR="00FB5486" w:rsidRPr="009E570E">
        <w:rPr>
          <w:rFonts w:ascii="Calibri" w:hAnsi="Calibri" w:cs="Calibri"/>
          <w:sz w:val="20"/>
          <w:szCs w:val="20"/>
          <w:lang w:val="fr-FR"/>
        </w:rPr>
        <w:t>CCCo</w:t>
      </w:r>
      <w:proofErr w:type="spellEnd"/>
      <w:r w:rsidR="00071D44" w:rsidRPr="009E570E">
        <w:rPr>
          <w:rFonts w:ascii="Calibri" w:hAnsi="Calibri" w:cs="Calibri"/>
          <w:sz w:val="20"/>
          <w:szCs w:val="20"/>
          <w:lang w:val="fr-FR"/>
        </w:rPr>
        <w:t xml:space="preserve">. Leurs conseils seront essentiels </w:t>
      </w:r>
      <w:r w:rsidR="00FB5486" w:rsidRPr="009E570E">
        <w:rPr>
          <w:rFonts w:ascii="Calibri" w:hAnsi="Calibri" w:cs="Calibri"/>
          <w:sz w:val="20"/>
          <w:szCs w:val="20"/>
          <w:lang w:val="fr-FR"/>
        </w:rPr>
        <w:t xml:space="preserve">pour la formulation </w:t>
      </w:r>
      <w:r w:rsidR="00071D44" w:rsidRPr="009E570E">
        <w:rPr>
          <w:rFonts w:ascii="Calibri" w:hAnsi="Calibri" w:cs="Calibri"/>
          <w:sz w:val="20"/>
          <w:szCs w:val="20"/>
          <w:lang w:val="fr-FR"/>
        </w:rPr>
        <w:t xml:space="preserve">et la mise en œuvre </w:t>
      </w:r>
      <w:r w:rsidR="00FB5486" w:rsidRPr="009E570E">
        <w:rPr>
          <w:rFonts w:ascii="Calibri" w:hAnsi="Calibri" w:cs="Calibri"/>
          <w:sz w:val="20"/>
          <w:szCs w:val="20"/>
          <w:lang w:val="fr-FR"/>
        </w:rPr>
        <w:t xml:space="preserve">de plans de développement </w:t>
      </w:r>
      <w:r w:rsidR="00071D44" w:rsidRPr="009E570E">
        <w:rPr>
          <w:rFonts w:ascii="Calibri" w:hAnsi="Calibri" w:cs="Calibri"/>
          <w:sz w:val="20"/>
          <w:szCs w:val="20"/>
          <w:lang w:val="fr-FR"/>
        </w:rPr>
        <w:t>intégrant l'</w:t>
      </w:r>
      <w:r w:rsidR="00C23736" w:rsidRPr="009E570E">
        <w:rPr>
          <w:rFonts w:ascii="Calibri" w:hAnsi="Calibri" w:cs="Calibri"/>
          <w:sz w:val="20"/>
          <w:szCs w:val="20"/>
          <w:lang w:val="fr-FR"/>
        </w:rPr>
        <w:t xml:space="preserve">adaptation au changement climatique (CCA) </w:t>
      </w:r>
      <w:r w:rsidR="00FB5486" w:rsidRPr="009E570E">
        <w:rPr>
          <w:rFonts w:ascii="Calibri" w:hAnsi="Calibri" w:cs="Calibri"/>
          <w:sz w:val="20"/>
          <w:szCs w:val="20"/>
          <w:lang w:val="fr-FR"/>
        </w:rPr>
        <w:t xml:space="preserve">et pour </w:t>
      </w:r>
      <w:r w:rsidR="00071D44" w:rsidRPr="009E570E">
        <w:rPr>
          <w:rFonts w:ascii="Calibri" w:hAnsi="Calibri" w:cs="Calibri"/>
          <w:sz w:val="20"/>
          <w:szCs w:val="20"/>
          <w:lang w:val="fr-FR"/>
        </w:rPr>
        <w:t xml:space="preserve">le développement de </w:t>
      </w:r>
      <w:r w:rsidR="00FB5486" w:rsidRPr="009E570E">
        <w:rPr>
          <w:rFonts w:ascii="Calibri" w:hAnsi="Calibri" w:cs="Calibri"/>
          <w:sz w:val="20"/>
          <w:szCs w:val="20"/>
          <w:lang w:val="fr-FR"/>
        </w:rPr>
        <w:t xml:space="preserve">plans d'investissement </w:t>
      </w:r>
      <w:r w:rsidR="00071D44" w:rsidRPr="009E570E">
        <w:rPr>
          <w:rFonts w:ascii="Calibri" w:hAnsi="Calibri" w:cs="Calibri"/>
          <w:sz w:val="20"/>
          <w:szCs w:val="20"/>
          <w:lang w:val="fr-FR"/>
        </w:rPr>
        <w:t>CCA clairs (CCA-IP), avec un accent particulier sur le secteur de l'eau</w:t>
      </w:r>
      <w:r w:rsidR="00FB5486" w:rsidRPr="009E570E">
        <w:rPr>
          <w:rFonts w:ascii="Calibri" w:hAnsi="Calibri" w:cs="Calibri"/>
          <w:sz w:val="20"/>
          <w:szCs w:val="20"/>
          <w:lang w:val="fr-FR"/>
        </w:rPr>
        <w:t xml:space="preserve">. </w:t>
      </w:r>
      <w:r w:rsidR="00071D44" w:rsidRPr="009E570E">
        <w:rPr>
          <w:rStyle w:val="hps"/>
          <w:rFonts w:ascii="Calibri" w:hAnsi="Calibri" w:cs="Calibri"/>
          <w:sz w:val="20"/>
          <w:szCs w:val="20"/>
          <w:lang w:val="fr-FR"/>
        </w:rPr>
        <w:t xml:space="preserve">Ces plans fourniront aux membres constitutifs des </w:t>
      </w:r>
      <w:proofErr w:type="spellStart"/>
      <w:r w:rsidR="00071D44" w:rsidRPr="009E570E">
        <w:rPr>
          <w:rStyle w:val="hps"/>
          <w:rFonts w:ascii="Calibri" w:hAnsi="Calibri" w:cs="Calibri"/>
          <w:sz w:val="20"/>
          <w:szCs w:val="20"/>
          <w:lang w:val="fr-FR"/>
        </w:rPr>
        <w:t>CCCo</w:t>
      </w:r>
      <w:proofErr w:type="spellEnd"/>
      <w:r w:rsidR="00071D44" w:rsidRPr="009E570E">
        <w:rPr>
          <w:rStyle w:val="hps"/>
          <w:rFonts w:ascii="Calibri" w:hAnsi="Calibri" w:cs="Calibri"/>
          <w:sz w:val="20"/>
          <w:szCs w:val="20"/>
          <w:lang w:val="fr-FR"/>
        </w:rPr>
        <w:t xml:space="preserve"> et aux conseils municipaux les moyens d'identifier les besoins d'adaptation des communautés sous leur juridiction et de prioriser, coordonner, planifier et s'approprier les actions nécessaires pour augmenter la capacité d'adaptation et la résilience de leurs moyens de subsistance.</w:t>
      </w:r>
    </w:p>
    <w:p w14:paraId="1C1C3406" w14:textId="50F793B4"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Pendant la phase de démarrage du projet, les </w:t>
      </w:r>
      <w:proofErr w:type="spellStart"/>
      <w:r w:rsidRPr="009E570E">
        <w:rPr>
          <w:rFonts w:ascii="Calibri" w:hAnsi="Calibri" w:cs="Calibri"/>
          <w:sz w:val="20"/>
          <w:szCs w:val="20"/>
          <w:lang w:val="fr-FR"/>
        </w:rPr>
        <w:t>CCCo</w:t>
      </w:r>
      <w:proofErr w:type="spellEnd"/>
      <w:r w:rsidRPr="009E570E">
        <w:rPr>
          <w:rFonts w:ascii="Calibri" w:hAnsi="Calibri" w:cs="Calibri"/>
          <w:sz w:val="20"/>
          <w:szCs w:val="20"/>
          <w:lang w:val="fr-FR"/>
        </w:rPr>
        <w:t xml:space="preserve"> des cinq sites ciblés se réuniront pour identifier la structure existante la plus </w:t>
      </w:r>
      <w:r w:rsidR="00E44A49">
        <w:rPr>
          <w:rFonts w:ascii="Calibri" w:hAnsi="Calibri" w:cs="Calibri"/>
          <w:sz w:val="20"/>
          <w:szCs w:val="20"/>
          <w:lang w:val="fr-FR"/>
        </w:rPr>
        <w:t>appropriée</w:t>
      </w:r>
      <w:r w:rsidRPr="009E570E">
        <w:rPr>
          <w:rFonts w:ascii="Calibri" w:hAnsi="Calibri" w:cs="Calibri"/>
          <w:sz w:val="20"/>
          <w:szCs w:val="20"/>
          <w:lang w:val="fr-FR"/>
        </w:rPr>
        <w:t xml:space="preserve"> qui soutiendra le développement de moyens de subsistance alternatifs et la création de micro-entreprises pour les communautés </w:t>
      </w:r>
      <w:r w:rsidR="00C23736" w:rsidRPr="009E570E">
        <w:rPr>
          <w:rFonts w:ascii="Calibri" w:hAnsi="Calibri" w:cs="Calibri"/>
          <w:sz w:val="20"/>
          <w:szCs w:val="20"/>
          <w:lang w:val="fr-FR"/>
        </w:rPr>
        <w:t xml:space="preserve">les plus </w:t>
      </w:r>
      <w:r w:rsidRPr="009E570E">
        <w:rPr>
          <w:rFonts w:ascii="Calibri" w:hAnsi="Calibri" w:cs="Calibri"/>
          <w:sz w:val="20"/>
          <w:szCs w:val="20"/>
          <w:lang w:val="fr-FR"/>
        </w:rPr>
        <w:t xml:space="preserve">vulnérables </w:t>
      </w:r>
      <w:r w:rsidR="00C23736" w:rsidRPr="009E570E">
        <w:rPr>
          <w:rFonts w:ascii="Calibri" w:hAnsi="Calibri" w:cs="Calibri"/>
          <w:sz w:val="20"/>
          <w:szCs w:val="20"/>
          <w:lang w:val="fr-FR"/>
        </w:rPr>
        <w:t>identifiées</w:t>
      </w:r>
      <w:r w:rsidR="00934C1D" w:rsidRPr="009E570E">
        <w:rPr>
          <w:rFonts w:ascii="Calibri" w:hAnsi="Calibri" w:cs="Calibri"/>
          <w:sz w:val="20"/>
          <w:szCs w:val="20"/>
          <w:lang w:val="fr-FR"/>
        </w:rPr>
        <w:t xml:space="preserve">. Ces structures bénéficieront également de formations sur les pratiques adaptatives (y compris les pratiques </w:t>
      </w:r>
      <w:proofErr w:type="spellStart"/>
      <w:r w:rsidR="00934C1D" w:rsidRPr="009E570E">
        <w:rPr>
          <w:rFonts w:ascii="Calibri" w:hAnsi="Calibri" w:cs="Calibri"/>
          <w:sz w:val="20"/>
          <w:szCs w:val="20"/>
          <w:lang w:val="fr-FR"/>
        </w:rPr>
        <w:t>EbA</w:t>
      </w:r>
      <w:proofErr w:type="spellEnd"/>
      <w:r w:rsidR="00934C1D" w:rsidRPr="009E570E">
        <w:rPr>
          <w:rFonts w:ascii="Calibri" w:hAnsi="Calibri" w:cs="Calibri"/>
          <w:sz w:val="20"/>
          <w:szCs w:val="20"/>
          <w:lang w:val="fr-FR"/>
        </w:rPr>
        <w:t>) et l'esprit d'entreprise pour plus de durabilité et d</w:t>
      </w:r>
      <w:r w:rsidR="00E44A49">
        <w:rPr>
          <w:rFonts w:ascii="Calibri" w:hAnsi="Calibri" w:cs="Calibri"/>
          <w:sz w:val="20"/>
          <w:szCs w:val="20"/>
          <w:lang w:val="fr-FR"/>
        </w:rPr>
        <w:t>e mise à l’échelle</w:t>
      </w:r>
      <w:r w:rsidRPr="009E570E">
        <w:rPr>
          <w:rFonts w:ascii="Calibri" w:hAnsi="Calibri" w:cs="Calibri"/>
          <w:sz w:val="20"/>
          <w:szCs w:val="20"/>
          <w:lang w:val="fr-FR"/>
        </w:rPr>
        <w:t xml:space="preserve">. </w:t>
      </w:r>
    </w:p>
    <w:p w14:paraId="01047BF0" w14:textId="178A85E4" w:rsidR="00D55694" w:rsidRPr="009E570E" w:rsidRDefault="007F6B04">
      <w:pPr>
        <w:pStyle w:val="Paragraphedeliste"/>
        <w:numPr>
          <w:ilvl w:val="0"/>
          <w:numId w:val="11"/>
        </w:numPr>
        <w:tabs>
          <w:tab w:val="left" w:pos="426"/>
        </w:tabs>
        <w:ind w:left="0" w:firstLine="0"/>
        <w:jc w:val="both"/>
        <w:rPr>
          <w:rFonts w:ascii="Calibri" w:hAnsi="Calibri" w:cs="Calibri"/>
          <w:color w:val="000000"/>
          <w:sz w:val="20"/>
          <w:szCs w:val="20"/>
          <w:lang w:val="fr-FR"/>
        </w:rPr>
      </w:pPr>
      <w:r w:rsidRPr="009E570E">
        <w:rPr>
          <w:rFonts w:ascii="Calibri" w:hAnsi="Calibri" w:cs="Calibri"/>
          <w:color w:val="000000"/>
          <w:sz w:val="20"/>
          <w:szCs w:val="20"/>
          <w:lang w:val="fr-FR"/>
        </w:rPr>
        <w:t xml:space="preserve">Dans le cadre de ce produit, un diagnostic de l'écosystème commercial des </w:t>
      </w:r>
      <w:r w:rsidR="00774089">
        <w:rPr>
          <w:rFonts w:ascii="Calibri" w:hAnsi="Calibri" w:cs="Calibri"/>
          <w:color w:val="000000"/>
          <w:sz w:val="20"/>
          <w:szCs w:val="20"/>
          <w:lang w:val="fr-FR"/>
        </w:rPr>
        <w:t>filières</w:t>
      </w:r>
      <w:r w:rsidRPr="009E570E">
        <w:rPr>
          <w:rFonts w:ascii="Calibri" w:hAnsi="Calibri" w:cs="Calibri"/>
          <w:color w:val="000000"/>
          <w:sz w:val="20"/>
          <w:szCs w:val="20"/>
          <w:lang w:val="fr-FR"/>
        </w:rPr>
        <w:t xml:space="preserve"> autour du bassin du </w:t>
      </w:r>
      <w:proofErr w:type="spellStart"/>
      <w:r w:rsidR="00AA1CBB" w:rsidRPr="009E570E">
        <w:rPr>
          <w:rFonts w:ascii="Calibri" w:hAnsi="Calibri" w:cs="Calibri"/>
          <w:color w:val="000000"/>
          <w:sz w:val="20"/>
          <w:szCs w:val="20"/>
          <w:lang w:val="fr-FR"/>
        </w:rPr>
        <w:t>Nakambé</w:t>
      </w:r>
      <w:proofErr w:type="spellEnd"/>
      <w:r w:rsidR="00AA1CBB" w:rsidRPr="009E570E">
        <w:rPr>
          <w:rFonts w:ascii="Calibri" w:hAnsi="Calibri" w:cs="Calibri"/>
          <w:color w:val="000000"/>
          <w:sz w:val="20"/>
          <w:szCs w:val="20"/>
          <w:lang w:val="fr-FR"/>
        </w:rPr>
        <w:t xml:space="preserve"> </w:t>
      </w:r>
      <w:r w:rsidRPr="009E570E">
        <w:rPr>
          <w:rFonts w:ascii="Calibri" w:hAnsi="Calibri" w:cs="Calibri"/>
          <w:color w:val="000000"/>
          <w:sz w:val="20"/>
          <w:szCs w:val="20"/>
          <w:lang w:val="fr-FR"/>
        </w:rPr>
        <w:t>sous le contrôle des communes traversées par le bassin sera réalisé</w:t>
      </w:r>
      <w:r w:rsidR="00934C1D" w:rsidRPr="009E570E">
        <w:rPr>
          <w:rFonts w:ascii="Calibri" w:hAnsi="Calibri" w:cs="Calibri"/>
          <w:color w:val="000000"/>
          <w:sz w:val="20"/>
          <w:szCs w:val="20"/>
          <w:lang w:val="fr-FR"/>
        </w:rPr>
        <w:t xml:space="preserve">, y compris sur les lacunes à combler </w:t>
      </w:r>
      <w:r w:rsidRPr="009E570E">
        <w:rPr>
          <w:rFonts w:ascii="Calibri" w:hAnsi="Calibri" w:cs="Calibri"/>
          <w:color w:val="000000"/>
          <w:sz w:val="20"/>
          <w:szCs w:val="20"/>
          <w:lang w:val="fr-FR"/>
        </w:rPr>
        <w:t>(activité 2.</w:t>
      </w:r>
      <w:r w:rsidR="00243272" w:rsidRPr="009E570E">
        <w:rPr>
          <w:rFonts w:ascii="Calibri" w:hAnsi="Calibri" w:cs="Calibri"/>
          <w:color w:val="000000"/>
          <w:sz w:val="20"/>
          <w:szCs w:val="20"/>
          <w:lang w:val="fr-FR"/>
        </w:rPr>
        <w:t>2</w:t>
      </w:r>
      <w:r w:rsidRPr="009E570E">
        <w:rPr>
          <w:rFonts w:ascii="Calibri" w:hAnsi="Calibri" w:cs="Calibri"/>
          <w:color w:val="000000"/>
          <w:sz w:val="20"/>
          <w:szCs w:val="20"/>
          <w:lang w:val="fr-FR"/>
        </w:rPr>
        <w:t>.</w:t>
      </w:r>
      <w:r w:rsidR="00243272" w:rsidRPr="009E570E">
        <w:rPr>
          <w:rFonts w:ascii="Calibri" w:hAnsi="Calibri" w:cs="Calibri"/>
          <w:color w:val="000000"/>
          <w:sz w:val="20"/>
          <w:szCs w:val="20"/>
          <w:lang w:val="fr-FR"/>
        </w:rPr>
        <w:t>2</w:t>
      </w:r>
      <w:r w:rsidRPr="009E570E">
        <w:rPr>
          <w:rFonts w:ascii="Calibri" w:hAnsi="Calibri" w:cs="Calibri"/>
          <w:color w:val="000000"/>
          <w:sz w:val="20"/>
          <w:szCs w:val="20"/>
          <w:lang w:val="fr-FR"/>
        </w:rPr>
        <w:t xml:space="preserve">), en mettant l'accent sur les ressources identifiées comme ayant un avantage comparatif au Burkina Faso (à savoir les </w:t>
      </w:r>
      <w:r w:rsidRPr="009E570E">
        <w:rPr>
          <w:rFonts w:ascii="Calibri" w:hAnsi="Calibri" w:cs="Calibri"/>
          <w:sz w:val="20"/>
          <w:szCs w:val="20"/>
          <w:lang w:val="fr-FR"/>
        </w:rPr>
        <w:t xml:space="preserve">céréales, en particulier le riz, les fruits et les noix, les arachides et le karité, le </w:t>
      </w:r>
      <w:r w:rsidR="00112CEF" w:rsidRPr="009E570E">
        <w:rPr>
          <w:rFonts w:ascii="Calibri" w:hAnsi="Calibri" w:cs="Calibri"/>
          <w:sz w:val="20"/>
          <w:szCs w:val="20"/>
          <w:lang w:val="fr-FR"/>
        </w:rPr>
        <w:t xml:space="preserve">niébé, les haricots, les </w:t>
      </w:r>
      <w:r w:rsidRPr="009E570E">
        <w:rPr>
          <w:rFonts w:ascii="Calibri" w:hAnsi="Calibri" w:cs="Calibri"/>
          <w:sz w:val="20"/>
          <w:szCs w:val="20"/>
          <w:lang w:val="fr-FR"/>
        </w:rPr>
        <w:t xml:space="preserve">oléagineux et le sésame, les </w:t>
      </w:r>
      <w:r w:rsidR="00112CEF" w:rsidRPr="009E570E">
        <w:rPr>
          <w:rFonts w:ascii="Calibri" w:hAnsi="Calibri" w:cs="Calibri"/>
          <w:sz w:val="20"/>
          <w:szCs w:val="20"/>
          <w:lang w:val="fr-FR"/>
        </w:rPr>
        <w:t xml:space="preserve">PFNL, ainsi que </w:t>
      </w:r>
      <w:r w:rsidRPr="009E570E">
        <w:rPr>
          <w:rFonts w:ascii="Calibri" w:hAnsi="Calibri" w:cs="Calibri"/>
          <w:sz w:val="20"/>
          <w:szCs w:val="20"/>
          <w:lang w:val="fr-FR"/>
        </w:rPr>
        <w:t>le bétail)</w:t>
      </w:r>
      <w:r w:rsidR="00243272" w:rsidRPr="009E570E">
        <w:rPr>
          <w:rStyle w:val="Appelnotedebasdep"/>
          <w:szCs w:val="20"/>
          <w:lang w:val="fr-FR"/>
        </w:rPr>
        <w:footnoteReference w:id="28"/>
      </w:r>
      <w:r w:rsidRPr="009E570E">
        <w:rPr>
          <w:rFonts w:ascii="Calibri" w:hAnsi="Calibri" w:cs="Calibri"/>
          <w:color w:val="000000"/>
          <w:sz w:val="20"/>
          <w:szCs w:val="20"/>
          <w:lang w:val="fr-FR"/>
        </w:rPr>
        <w:t xml:space="preserve"> . Le diagnostic permettra d'</w:t>
      </w:r>
      <w:r w:rsidR="002E795D" w:rsidRPr="009E570E">
        <w:rPr>
          <w:rFonts w:ascii="Calibri" w:hAnsi="Calibri" w:cs="Calibri"/>
          <w:color w:val="000000"/>
          <w:sz w:val="20"/>
          <w:szCs w:val="20"/>
          <w:lang w:val="fr-FR"/>
        </w:rPr>
        <w:t>identifier et d'</w:t>
      </w:r>
      <w:r w:rsidRPr="009E570E">
        <w:rPr>
          <w:rFonts w:ascii="Calibri" w:hAnsi="Calibri" w:cs="Calibri"/>
          <w:color w:val="000000"/>
          <w:sz w:val="20"/>
          <w:szCs w:val="20"/>
          <w:lang w:val="fr-FR"/>
        </w:rPr>
        <w:t xml:space="preserve">améliorer les connaissances </w:t>
      </w:r>
      <w:r w:rsidR="002E795D" w:rsidRPr="009E570E">
        <w:rPr>
          <w:rFonts w:ascii="Calibri" w:hAnsi="Calibri" w:cs="Calibri"/>
          <w:color w:val="000000"/>
          <w:sz w:val="20"/>
          <w:szCs w:val="20"/>
          <w:lang w:val="fr-FR"/>
        </w:rPr>
        <w:t xml:space="preserve">sur (i) le </w:t>
      </w:r>
      <w:r w:rsidRPr="009E570E">
        <w:rPr>
          <w:rFonts w:ascii="Calibri" w:hAnsi="Calibri" w:cs="Calibri"/>
          <w:color w:val="000000"/>
          <w:sz w:val="20"/>
          <w:szCs w:val="20"/>
          <w:lang w:val="fr-FR"/>
        </w:rPr>
        <w:t xml:space="preserve">niveau de structuration de chaque </w:t>
      </w:r>
      <w:r w:rsidR="00E44A49">
        <w:rPr>
          <w:rFonts w:ascii="Calibri" w:hAnsi="Calibri" w:cs="Calibri"/>
          <w:color w:val="000000"/>
          <w:sz w:val="20"/>
          <w:szCs w:val="20"/>
          <w:lang w:val="fr-FR"/>
        </w:rPr>
        <w:t>filière</w:t>
      </w:r>
      <w:r w:rsidRPr="009E570E">
        <w:rPr>
          <w:rFonts w:ascii="Calibri" w:hAnsi="Calibri" w:cs="Calibri"/>
          <w:color w:val="000000"/>
          <w:sz w:val="20"/>
          <w:szCs w:val="20"/>
          <w:lang w:val="fr-FR"/>
        </w:rPr>
        <w:t xml:space="preserve">, </w:t>
      </w:r>
      <w:r w:rsidR="002E795D" w:rsidRPr="009E570E">
        <w:rPr>
          <w:rFonts w:ascii="Calibri" w:hAnsi="Calibri" w:cs="Calibri"/>
          <w:color w:val="000000"/>
          <w:sz w:val="20"/>
          <w:szCs w:val="20"/>
          <w:lang w:val="fr-FR"/>
        </w:rPr>
        <w:t xml:space="preserve">(ii) </w:t>
      </w:r>
      <w:r w:rsidRPr="009E570E">
        <w:rPr>
          <w:rFonts w:ascii="Calibri" w:hAnsi="Calibri" w:cs="Calibri"/>
          <w:color w:val="000000"/>
          <w:sz w:val="20"/>
          <w:szCs w:val="20"/>
          <w:lang w:val="fr-FR"/>
        </w:rPr>
        <w:t>le niveau d'organisation des acteurs</w:t>
      </w:r>
      <w:r w:rsidR="002E795D" w:rsidRPr="009E570E">
        <w:rPr>
          <w:rFonts w:ascii="Calibri" w:hAnsi="Calibri" w:cs="Calibri"/>
          <w:color w:val="000000"/>
          <w:sz w:val="20"/>
          <w:szCs w:val="20"/>
          <w:lang w:val="fr-FR"/>
        </w:rPr>
        <w:t xml:space="preserve">, (iii) les </w:t>
      </w:r>
      <w:r w:rsidRPr="009E570E">
        <w:rPr>
          <w:rFonts w:ascii="Calibri" w:hAnsi="Calibri" w:cs="Calibri"/>
          <w:color w:val="000000"/>
          <w:sz w:val="20"/>
          <w:szCs w:val="20"/>
          <w:lang w:val="fr-FR"/>
        </w:rPr>
        <w:t xml:space="preserve">marchés existants et les opportunités pour un meilleur accès, </w:t>
      </w:r>
      <w:r w:rsidR="002E795D" w:rsidRPr="009E570E">
        <w:rPr>
          <w:rFonts w:ascii="Calibri" w:hAnsi="Calibri" w:cs="Calibri"/>
          <w:color w:val="000000"/>
          <w:sz w:val="20"/>
          <w:szCs w:val="20"/>
          <w:lang w:val="fr-FR"/>
        </w:rPr>
        <w:t xml:space="preserve">(iv) </w:t>
      </w:r>
      <w:r w:rsidRPr="009E570E">
        <w:rPr>
          <w:rFonts w:ascii="Calibri" w:hAnsi="Calibri" w:cs="Calibri"/>
          <w:color w:val="000000"/>
          <w:sz w:val="20"/>
          <w:szCs w:val="20"/>
          <w:lang w:val="fr-FR"/>
        </w:rPr>
        <w:t xml:space="preserve">les défis </w:t>
      </w:r>
      <w:r w:rsidR="002E795D" w:rsidRPr="009E570E">
        <w:rPr>
          <w:rFonts w:ascii="Calibri" w:hAnsi="Calibri" w:cs="Calibri"/>
          <w:color w:val="000000"/>
          <w:sz w:val="20"/>
          <w:szCs w:val="20"/>
          <w:lang w:val="fr-FR"/>
        </w:rPr>
        <w:t xml:space="preserve">- </w:t>
      </w:r>
      <w:r w:rsidRPr="009E570E">
        <w:rPr>
          <w:rFonts w:ascii="Calibri" w:hAnsi="Calibri" w:cs="Calibri"/>
          <w:color w:val="000000"/>
          <w:sz w:val="20"/>
          <w:szCs w:val="20"/>
          <w:lang w:val="fr-FR"/>
        </w:rPr>
        <w:t>notamment les lacunes en matière de financement</w:t>
      </w:r>
      <w:r w:rsidR="002E795D" w:rsidRPr="009E570E">
        <w:rPr>
          <w:rFonts w:ascii="Calibri" w:hAnsi="Calibri" w:cs="Calibri"/>
          <w:color w:val="000000"/>
          <w:sz w:val="20"/>
          <w:szCs w:val="20"/>
          <w:lang w:val="fr-FR"/>
        </w:rPr>
        <w:t xml:space="preserve">, (v) </w:t>
      </w:r>
      <w:r w:rsidRPr="009E570E">
        <w:rPr>
          <w:rFonts w:ascii="Calibri" w:hAnsi="Calibri" w:cs="Calibri"/>
          <w:color w:val="000000"/>
          <w:sz w:val="20"/>
          <w:szCs w:val="20"/>
          <w:lang w:val="fr-FR"/>
        </w:rPr>
        <w:t xml:space="preserve">les stratégies internes </w:t>
      </w:r>
      <w:r w:rsidR="00E44A49">
        <w:rPr>
          <w:rFonts w:ascii="Calibri" w:hAnsi="Calibri" w:cs="Calibri"/>
          <w:color w:val="000000"/>
          <w:sz w:val="20"/>
          <w:szCs w:val="20"/>
          <w:lang w:val="fr-FR"/>
        </w:rPr>
        <w:t>élaborées</w:t>
      </w:r>
      <w:r w:rsidRPr="009E570E">
        <w:rPr>
          <w:rFonts w:ascii="Calibri" w:hAnsi="Calibri" w:cs="Calibri"/>
          <w:color w:val="000000"/>
          <w:sz w:val="20"/>
          <w:szCs w:val="20"/>
          <w:lang w:val="fr-FR"/>
        </w:rPr>
        <w:t xml:space="preserve"> pour faire face à ces défis</w:t>
      </w:r>
      <w:r w:rsidR="002E795D" w:rsidRPr="009E570E">
        <w:rPr>
          <w:rFonts w:ascii="Calibri" w:hAnsi="Calibri" w:cs="Calibri"/>
          <w:color w:val="000000"/>
          <w:sz w:val="20"/>
          <w:szCs w:val="20"/>
          <w:lang w:val="fr-FR"/>
        </w:rPr>
        <w:t xml:space="preserve">. Le diagnostic permettra ensuite d'émettre des </w:t>
      </w:r>
      <w:r w:rsidRPr="009E570E">
        <w:rPr>
          <w:rFonts w:ascii="Calibri" w:hAnsi="Calibri" w:cs="Calibri"/>
          <w:color w:val="000000"/>
          <w:sz w:val="20"/>
          <w:szCs w:val="20"/>
          <w:lang w:val="fr-FR"/>
        </w:rPr>
        <w:t xml:space="preserve">recommandations d'améliorations pour renforcer les </w:t>
      </w:r>
      <w:r w:rsidR="00774089">
        <w:rPr>
          <w:rFonts w:ascii="Calibri" w:hAnsi="Calibri" w:cs="Calibri"/>
          <w:color w:val="000000"/>
          <w:sz w:val="20"/>
          <w:szCs w:val="20"/>
          <w:lang w:val="fr-FR"/>
        </w:rPr>
        <w:t>filières</w:t>
      </w:r>
      <w:r w:rsidRPr="009E570E">
        <w:rPr>
          <w:rFonts w:ascii="Calibri" w:hAnsi="Calibri" w:cs="Calibri"/>
          <w:color w:val="000000"/>
          <w:sz w:val="20"/>
          <w:szCs w:val="20"/>
          <w:lang w:val="fr-FR"/>
        </w:rPr>
        <w:t xml:space="preserve">. Sur la base de l'expérience du FENU au Burkina Faso, la création de </w:t>
      </w:r>
      <w:r w:rsidR="00243272" w:rsidRPr="009E570E">
        <w:rPr>
          <w:rFonts w:ascii="Calibri" w:hAnsi="Calibri" w:cs="Calibri"/>
          <w:color w:val="000000"/>
          <w:sz w:val="20"/>
          <w:szCs w:val="20"/>
          <w:lang w:val="fr-FR"/>
        </w:rPr>
        <w:t xml:space="preserve">coopératives </w:t>
      </w:r>
      <w:r w:rsidRPr="009E570E">
        <w:rPr>
          <w:rFonts w:ascii="Calibri" w:hAnsi="Calibri" w:cs="Calibri"/>
          <w:color w:val="000000"/>
          <w:sz w:val="20"/>
          <w:szCs w:val="20"/>
          <w:lang w:val="fr-FR"/>
        </w:rPr>
        <w:t xml:space="preserve">bien structurées est de plus en plus recommandée pour profiter des opportunités de formation et des économies d'échelle </w:t>
      </w:r>
      <w:r w:rsidR="00243272" w:rsidRPr="009E570E">
        <w:rPr>
          <w:rFonts w:ascii="Calibri" w:hAnsi="Calibri" w:cs="Calibri"/>
          <w:color w:val="000000"/>
          <w:sz w:val="20"/>
          <w:szCs w:val="20"/>
          <w:lang w:val="fr-FR"/>
        </w:rPr>
        <w:t>et pour avoir un meilleur contrôle des prix</w:t>
      </w:r>
      <w:r w:rsidRPr="009E570E">
        <w:rPr>
          <w:rFonts w:ascii="Calibri" w:hAnsi="Calibri" w:cs="Calibri"/>
          <w:color w:val="000000"/>
          <w:sz w:val="20"/>
          <w:szCs w:val="20"/>
          <w:lang w:val="fr-FR"/>
        </w:rPr>
        <w:t xml:space="preserve">. Le développement de coopératives regroupant plusieurs producteurs pourrait </w:t>
      </w:r>
      <w:r w:rsidR="00243272" w:rsidRPr="009E570E">
        <w:rPr>
          <w:rFonts w:ascii="Calibri" w:hAnsi="Calibri" w:cs="Calibri"/>
          <w:color w:val="000000"/>
          <w:sz w:val="20"/>
          <w:szCs w:val="20"/>
          <w:lang w:val="fr-FR"/>
        </w:rPr>
        <w:t xml:space="preserve">également </w:t>
      </w:r>
      <w:r w:rsidRPr="009E570E">
        <w:rPr>
          <w:rFonts w:ascii="Calibri" w:hAnsi="Calibri" w:cs="Calibri"/>
          <w:color w:val="000000"/>
          <w:sz w:val="20"/>
          <w:szCs w:val="20"/>
          <w:lang w:val="fr-FR"/>
        </w:rPr>
        <w:t xml:space="preserve">répondre en partie à certains des défis logistiques (notamment l'accès limité au marché pour les </w:t>
      </w:r>
      <w:r w:rsidR="00243272" w:rsidRPr="009E570E">
        <w:rPr>
          <w:rFonts w:ascii="Calibri" w:hAnsi="Calibri" w:cs="Calibri"/>
          <w:color w:val="000000"/>
          <w:sz w:val="20"/>
          <w:szCs w:val="20"/>
          <w:lang w:val="fr-FR"/>
        </w:rPr>
        <w:t>populations</w:t>
      </w:r>
      <w:r w:rsidRPr="009E570E">
        <w:rPr>
          <w:rFonts w:ascii="Calibri" w:hAnsi="Calibri" w:cs="Calibri"/>
          <w:color w:val="000000"/>
          <w:sz w:val="20"/>
          <w:szCs w:val="20"/>
          <w:lang w:val="fr-FR"/>
        </w:rPr>
        <w:t xml:space="preserve"> éloignées). D'</w:t>
      </w:r>
      <w:r w:rsidR="00934C1D" w:rsidRPr="009E570E">
        <w:rPr>
          <w:rFonts w:ascii="Calibri" w:hAnsi="Calibri" w:cs="Calibri"/>
          <w:color w:val="000000"/>
          <w:sz w:val="20"/>
          <w:szCs w:val="20"/>
          <w:lang w:val="fr-FR"/>
        </w:rPr>
        <w:t xml:space="preserve">éventuels partenariats public-privé (PPP) pourraient être développés avec des </w:t>
      </w:r>
      <w:r w:rsidR="00774089">
        <w:rPr>
          <w:rFonts w:ascii="Calibri" w:hAnsi="Calibri" w:cs="Calibri"/>
          <w:color w:val="000000"/>
          <w:sz w:val="20"/>
          <w:szCs w:val="20"/>
          <w:lang w:val="fr-FR"/>
        </w:rPr>
        <w:t>filières</w:t>
      </w:r>
      <w:r w:rsidR="00934C1D" w:rsidRPr="009E570E">
        <w:rPr>
          <w:rFonts w:ascii="Calibri" w:hAnsi="Calibri" w:cs="Calibri"/>
          <w:color w:val="000000"/>
          <w:sz w:val="20"/>
          <w:szCs w:val="20"/>
          <w:lang w:val="fr-FR"/>
        </w:rPr>
        <w:t xml:space="preserve"> déjà bien organisées en coopératives (sésame, karité, gombo) et explorer le développement de </w:t>
      </w:r>
      <w:r w:rsidR="00774089">
        <w:rPr>
          <w:rFonts w:ascii="Calibri" w:hAnsi="Calibri" w:cs="Calibri"/>
          <w:color w:val="000000"/>
          <w:sz w:val="20"/>
          <w:szCs w:val="20"/>
          <w:lang w:val="fr-FR"/>
        </w:rPr>
        <w:t>filières</w:t>
      </w:r>
      <w:r w:rsidR="00934C1D" w:rsidRPr="009E570E">
        <w:rPr>
          <w:rFonts w:ascii="Calibri" w:hAnsi="Calibri" w:cs="Calibri"/>
          <w:color w:val="000000"/>
          <w:sz w:val="20"/>
          <w:szCs w:val="20"/>
          <w:lang w:val="fr-FR"/>
        </w:rPr>
        <w:t xml:space="preserve"> plus organisées (par exemple les PFNL). Ce partenariat permettrait d'améliorer l'accès aux marchés, et donc d'assurer une meilleure </w:t>
      </w:r>
      <w:r w:rsidR="00DA216B" w:rsidRPr="009E570E">
        <w:rPr>
          <w:rFonts w:ascii="Calibri" w:hAnsi="Calibri" w:cs="Calibri"/>
          <w:color w:val="000000"/>
          <w:sz w:val="20"/>
          <w:szCs w:val="20"/>
          <w:lang w:val="fr-FR"/>
        </w:rPr>
        <w:t xml:space="preserve">vente des produits.  </w:t>
      </w:r>
      <w:r w:rsidRPr="009E570E">
        <w:rPr>
          <w:rFonts w:ascii="Calibri" w:hAnsi="Calibri" w:cs="Calibri"/>
          <w:color w:val="000000"/>
          <w:sz w:val="20"/>
          <w:szCs w:val="20"/>
          <w:lang w:val="fr-FR"/>
        </w:rPr>
        <w:t xml:space="preserve"> </w:t>
      </w:r>
    </w:p>
    <w:p w14:paraId="24134AAE" w14:textId="2067A5A4"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Les ressources du FPMA seront également utilisées </w:t>
      </w:r>
      <w:r w:rsidR="00E26EC5" w:rsidRPr="009E570E">
        <w:rPr>
          <w:rFonts w:ascii="Calibri" w:hAnsi="Calibri" w:cs="Calibri"/>
          <w:sz w:val="20"/>
          <w:szCs w:val="20"/>
          <w:lang w:val="fr-FR"/>
        </w:rPr>
        <w:t>sous la direction de la DG-EAN</w:t>
      </w:r>
      <w:r w:rsidR="00243272" w:rsidRPr="009E570E">
        <w:rPr>
          <w:rFonts w:ascii="Calibri" w:hAnsi="Calibri" w:cs="Calibri"/>
          <w:sz w:val="20"/>
          <w:szCs w:val="20"/>
          <w:lang w:val="fr-FR"/>
        </w:rPr>
        <w:t xml:space="preserve">, et sur la base des résultats du diagnostic, </w:t>
      </w:r>
      <w:r w:rsidRPr="009E570E">
        <w:rPr>
          <w:rFonts w:ascii="Calibri" w:hAnsi="Calibri" w:cs="Calibri"/>
          <w:sz w:val="20"/>
          <w:szCs w:val="20"/>
          <w:lang w:val="fr-FR"/>
        </w:rPr>
        <w:t xml:space="preserve">pour </w:t>
      </w:r>
      <w:r w:rsidRPr="009E570E">
        <w:rPr>
          <w:rStyle w:val="hps"/>
          <w:rFonts w:ascii="Calibri" w:hAnsi="Calibri" w:cs="Calibri"/>
          <w:sz w:val="20"/>
          <w:szCs w:val="20"/>
          <w:lang w:val="fr-FR"/>
        </w:rPr>
        <w:t xml:space="preserve">fournir des subventions </w:t>
      </w:r>
      <w:r w:rsidR="005240E6" w:rsidRPr="009E570E">
        <w:rPr>
          <w:rFonts w:ascii="Calibri" w:hAnsi="Calibri" w:cs="Calibri"/>
          <w:sz w:val="20"/>
          <w:szCs w:val="20"/>
          <w:lang w:val="fr-FR"/>
        </w:rPr>
        <w:t>à des structures locales</w:t>
      </w:r>
      <w:r w:rsidR="00F177D7">
        <w:rPr>
          <w:rFonts w:ascii="Calibri" w:hAnsi="Calibri" w:cs="Calibri"/>
          <w:sz w:val="20"/>
          <w:szCs w:val="20"/>
          <w:lang w:val="fr-FR"/>
        </w:rPr>
        <w:t xml:space="preserve"> appropriées</w:t>
      </w:r>
      <w:r w:rsidR="005240E6" w:rsidRPr="009E570E">
        <w:rPr>
          <w:rFonts w:ascii="Calibri" w:hAnsi="Calibri" w:cs="Calibri"/>
          <w:sz w:val="20"/>
          <w:szCs w:val="20"/>
          <w:lang w:val="fr-FR"/>
        </w:rPr>
        <w:t xml:space="preserve"> sélectionnées </w:t>
      </w:r>
      <w:r w:rsidRPr="009E570E">
        <w:rPr>
          <w:rStyle w:val="hps"/>
          <w:rFonts w:ascii="Calibri" w:hAnsi="Calibri" w:cs="Calibri"/>
          <w:sz w:val="20"/>
          <w:szCs w:val="20"/>
          <w:lang w:val="fr-FR"/>
        </w:rPr>
        <w:t xml:space="preserve">pour financer : (i) des </w:t>
      </w:r>
      <w:r w:rsidRPr="009E570E">
        <w:rPr>
          <w:rFonts w:ascii="Calibri" w:hAnsi="Calibri" w:cs="Calibri"/>
          <w:sz w:val="20"/>
          <w:szCs w:val="20"/>
          <w:lang w:val="fr-FR"/>
        </w:rPr>
        <w:t>initiatives de moyens de subsistance productifs et d'autres activités génératrices de revenus ; (ii) des micro-entreprises ; et, (iii) des infrastructures agricoles</w:t>
      </w:r>
      <w:r w:rsidRPr="009E570E">
        <w:rPr>
          <w:rStyle w:val="Appelnotedebasdep"/>
          <w:rFonts w:ascii="Calibri" w:hAnsi="Calibri" w:cs="Calibri"/>
          <w:sz w:val="20"/>
          <w:szCs w:val="20"/>
          <w:lang w:val="fr-FR"/>
        </w:rPr>
        <w:footnoteReference w:id="29"/>
      </w:r>
      <w:r w:rsidRPr="009E570E">
        <w:rPr>
          <w:rFonts w:ascii="Calibri" w:hAnsi="Calibri" w:cs="Calibri"/>
          <w:sz w:val="20"/>
          <w:szCs w:val="20"/>
          <w:lang w:val="fr-FR"/>
        </w:rPr>
        <w:t xml:space="preserve"> pour les communautés vulnérables dans le cadre des </w:t>
      </w:r>
      <w:proofErr w:type="spellStart"/>
      <w:r w:rsidR="005240E6" w:rsidRPr="009E570E">
        <w:rPr>
          <w:rFonts w:ascii="Calibri" w:hAnsi="Calibri" w:cs="Calibri"/>
          <w:sz w:val="20"/>
          <w:szCs w:val="20"/>
          <w:lang w:val="fr-FR"/>
        </w:rPr>
        <w:t>CCCo</w:t>
      </w:r>
      <w:proofErr w:type="spellEnd"/>
      <w:r w:rsidRPr="009E570E">
        <w:rPr>
          <w:rFonts w:ascii="Calibri" w:hAnsi="Calibri" w:cs="Calibri"/>
          <w:sz w:val="20"/>
          <w:szCs w:val="20"/>
          <w:lang w:val="fr-FR"/>
        </w:rPr>
        <w:t xml:space="preserve">. Les ressources du FPMA seront donc également utilisées pour renforcer la capacité des </w:t>
      </w:r>
      <w:proofErr w:type="spellStart"/>
      <w:r w:rsidR="005240E6" w:rsidRPr="009E570E">
        <w:rPr>
          <w:rFonts w:ascii="Calibri" w:hAnsi="Calibri" w:cs="Calibri"/>
          <w:sz w:val="20"/>
          <w:szCs w:val="20"/>
          <w:lang w:val="fr-FR"/>
        </w:rPr>
        <w:t>CCCo</w:t>
      </w:r>
      <w:proofErr w:type="spellEnd"/>
      <w:r w:rsidR="005240E6" w:rsidRPr="009E570E">
        <w:rPr>
          <w:rFonts w:ascii="Calibri" w:hAnsi="Calibri" w:cs="Calibri"/>
          <w:sz w:val="20"/>
          <w:szCs w:val="20"/>
          <w:lang w:val="fr-FR"/>
        </w:rPr>
        <w:t xml:space="preserve"> </w:t>
      </w:r>
      <w:r w:rsidR="00F97D54" w:rsidRPr="009E570E">
        <w:rPr>
          <w:rFonts w:ascii="Calibri" w:hAnsi="Calibri" w:cs="Calibri"/>
          <w:sz w:val="20"/>
          <w:szCs w:val="20"/>
          <w:lang w:val="fr-FR"/>
        </w:rPr>
        <w:t xml:space="preserve">et des CLE à </w:t>
      </w:r>
      <w:r w:rsidR="00E26EC5" w:rsidRPr="009E570E">
        <w:rPr>
          <w:rFonts w:ascii="Calibri" w:hAnsi="Calibri" w:cs="Calibri"/>
          <w:sz w:val="20"/>
          <w:szCs w:val="20"/>
          <w:lang w:val="fr-FR"/>
        </w:rPr>
        <w:t xml:space="preserve">aider les </w:t>
      </w:r>
      <w:r w:rsidRPr="009E570E">
        <w:rPr>
          <w:rFonts w:ascii="Calibri" w:hAnsi="Calibri" w:cs="Calibri"/>
          <w:sz w:val="20"/>
          <w:szCs w:val="20"/>
          <w:lang w:val="fr-FR"/>
        </w:rPr>
        <w:t xml:space="preserve">communes cibles à mettre en œuvre ces trois mandats. Un objectif spécifique de ce produit sera de fournir des subventions </w:t>
      </w:r>
      <w:r w:rsidR="005240E6" w:rsidRPr="009E570E">
        <w:rPr>
          <w:rFonts w:ascii="Calibri" w:hAnsi="Calibri" w:cs="Calibri"/>
          <w:sz w:val="20"/>
          <w:szCs w:val="20"/>
          <w:lang w:val="fr-FR" w:eastAsia="pt-PT"/>
        </w:rPr>
        <w:t xml:space="preserve">à des structures locales adéquates sélectionnées pour </w:t>
      </w:r>
      <w:r w:rsidRPr="009E570E">
        <w:rPr>
          <w:rFonts w:ascii="Calibri" w:hAnsi="Calibri" w:cs="Calibri"/>
          <w:sz w:val="20"/>
          <w:szCs w:val="20"/>
          <w:lang w:val="fr-FR" w:eastAsia="pt-PT"/>
        </w:rPr>
        <w:t xml:space="preserve">soutenir les </w:t>
      </w:r>
      <w:r w:rsidRPr="009E570E">
        <w:rPr>
          <w:rFonts w:ascii="Calibri" w:hAnsi="Calibri" w:cs="Calibri"/>
          <w:sz w:val="20"/>
          <w:szCs w:val="20"/>
          <w:lang w:val="fr-FR"/>
        </w:rPr>
        <w:t xml:space="preserve">micro-entreprises </w:t>
      </w:r>
      <w:r w:rsidRPr="009E570E">
        <w:rPr>
          <w:rFonts w:ascii="Calibri" w:hAnsi="Calibri" w:cs="Calibri"/>
          <w:sz w:val="20"/>
          <w:szCs w:val="20"/>
          <w:lang w:val="fr-FR" w:eastAsia="pt-PT"/>
        </w:rPr>
        <w:t xml:space="preserve">des productrices de légumes locales afin de les aider à améliorer leur capacité de production et de stockage (notamment de volailles, d'oignons, d'ail, de mangues et de pommes de terre). Certains produits </w:t>
      </w:r>
      <w:r w:rsidR="00F177D7">
        <w:rPr>
          <w:rFonts w:ascii="Calibri" w:hAnsi="Calibri" w:cs="Calibri"/>
          <w:sz w:val="20"/>
          <w:szCs w:val="20"/>
          <w:lang w:val="fr-FR" w:eastAsia="pt-PT"/>
        </w:rPr>
        <w:t>se périment</w:t>
      </w:r>
      <w:r w:rsidRPr="009E570E">
        <w:rPr>
          <w:rFonts w:ascii="Calibri" w:hAnsi="Calibri" w:cs="Calibri"/>
          <w:sz w:val="20"/>
          <w:szCs w:val="20"/>
          <w:lang w:val="fr-FR" w:eastAsia="pt-PT"/>
        </w:rPr>
        <w:t xml:space="preserve"> facilement en raison des températures </w:t>
      </w:r>
      <w:r w:rsidR="00873B96" w:rsidRPr="009E570E">
        <w:rPr>
          <w:rFonts w:ascii="Calibri" w:hAnsi="Calibri" w:cs="Calibri"/>
          <w:sz w:val="20"/>
          <w:szCs w:val="20"/>
          <w:lang w:val="fr-FR" w:eastAsia="pt-PT"/>
        </w:rPr>
        <w:t xml:space="preserve">de plus en plus élevées </w:t>
      </w:r>
      <w:r w:rsidRPr="009E570E">
        <w:rPr>
          <w:rFonts w:ascii="Calibri" w:hAnsi="Calibri" w:cs="Calibri"/>
          <w:sz w:val="20"/>
          <w:szCs w:val="20"/>
          <w:lang w:val="fr-FR" w:eastAsia="pt-PT"/>
        </w:rPr>
        <w:t>et les communautés ont exprimé le besoin de renforcer les capacités locales de traitement des produits périssables</w:t>
      </w:r>
      <w:r w:rsidR="00B8024E" w:rsidRPr="009E570E">
        <w:rPr>
          <w:rFonts w:ascii="Calibri" w:hAnsi="Calibri" w:cs="Calibri"/>
          <w:sz w:val="20"/>
          <w:szCs w:val="20"/>
          <w:lang w:val="fr-FR" w:eastAsia="pt-PT"/>
        </w:rPr>
        <w:t>, et d'introduire des chambres froides</w:t>
      </w:r>
      <w:r w:rsidR="00F55C30" w:rsidRPr="009E570E">
        <w:rPr>
          <w:rFonts w:ascii="Calibri" w:hAnsi="Calibri" w:cs="Calibri"/>
          <w:sz w:val="20"/>
          <w:szCs w:val="20"/>
          <w:lang w:val="fr-FR" w:eastAsia="pt-PT"/>
        </w:rPr>
        <w:t xml:space="preserve">, ou des fourneaux améliorés </w:t>
      </w:r>
      <w:r w:rsidR="00B8024E" w:rsidRPr="009E570E">
        <w:rPr>
          <w:rFonts w:ascii="Calibri" w:hAnsi="Calibri" w:cs="Calibri"/>
          <w:sz w:val="20"/>
          <w:szCs w:val="20"/>
          <w:lang w:val="fr-FR" w:eastAsia="pt-PT"/>
        </w:rPr>
        <w:t>le cas échéant</w:t>
      </w:r>
      <w:r w:rsidRPr="009E570E">
        <w:rPr>
          <w:rFonts w:ascii="Calibri" w:hAnsi="Calibri" w:cs="Calibri"/>
          <w:sz w:val="20"/>
          <w:szCs w:val="20"/>
          <w:lang w:val="fr-FR" w:eastAsia="pt-PT"/>
        </w:rPr>
        <w:t xml:space="preserve">. </w:t>
      </w:r>
      <w:r w:rsidR="005240E6" w:rsidRPr="009E570E">
        <w:rPr>
          <w:rFonts w:ascii="Calibri" w:hAnsi="Calibri" w:cs="Calibri"/>
          <w:sz w:val="20"/>
          <w:szCs w:val="20"/>
          <w:lang w:val="fr-FR" w:eastAsia="pt-PT"/>
        </w:rPr>
        <w:t xml:space="preserve">Ces structures </w:t>
      </w:r>
      <w:r w:rsidRPr="009E570E">
        <w:rPr>
          <w:rFonts w:ascii="Calibri" w:hAnsi="Calibri" w:cs="Calibri"/>
          <w:sz w:val="20"/>
          <w:szCs w:val="20"/>
          <w:lang w:val="fr-FR" w:eastAsia="pt-PT"/>
        </w:rPr>
        <w:t>recevront donc une aide non remboursable</w:t>
      </w:r>
      <w:bookmarkStart w:id="72" w:name="_Hlk20111440"/>
      <w:r w:rsidRPr="009E570E">
        <w:rPr>
          <w:rFonts w:ascii="Calibri" w:hAnsi="Calibri" w:cs="Calibri"/>
          <w:sz w:val="20"/>
          <w:szCs w:val="20"/>
          <w:lang w:val="fr-FR" w:eastAsia="pt-PT"/>
        </w:rPr>
        <w:t xml:space="preserve"> pour aider les </w:t>
      </w:r>
      <w:r w:rsidRPr="009E570E">
        <w:rPr>
          <w:rFonts w:ascii="Calibri" w:hAnsi="Calibri" w:cs="Calibri"/>
          <w:sz w:val="20"/>
          <w:szCs w:val="20"/>
          <w:lang w:val="fr-FR"/>
        </w:rPr>
        <w:t xml:space="preserve">micro-entreprises </w:t>
      </w:r>
      <w:r w:rsidRPr="009E570E">
        <w:rPr>
          <w:rFonts w:ascii="Calibri" w:hAnsi="Calibri" w:cs="Calibri"/>
          <w:sz w:val="20"/>
          <w:szCs w:val="20"/>
          <w:lang w:val="fr-FR" w:eastAsia="pt-PT"/>
        </w:rPr>
        <w:t>locales de femmes et de jeunes à améliorer la capacité de transformation des produits</w:t>
      </w:r>
      <w:bookmarkEnd w:id="72"/>
      <w:r w:rsidRPr="009E570E">
        <w:rPr>
          <w:rFonts w:ascii="Calibri" w:hAnsi="Calibri" w:cs="Calibri"/>
          <w:sz w:val="20"/>
          <w:szCs w:val="20"/>
          <w:lang w:val="fr-FR" w:eastAsia="pt-PT"/>
        </w:rPr>
        <w:t xml:space="preserve"> (pour des produits tels que le </w:t>
      </w:r>
      <w:r w:rsidR="0079499F" w:rsidRPr="009E570E">
        <w:rPr>
          <w:rFonts w:ascii="Calibri" w:hAnsi="Calibri" w:cs="Calibri"/>
          <w:sz w:val="20"/>
          <w:szCs w:val="20"/>
          <w:lang w:val="fr-FR" w:eastAsia="pt-PT"/>
        </w:rPr>
        <w:t xml:space="preserve">karité, le </w:t>
      </w:r>
      <w:r w:rsidR="004F4C62" w:rsidRPr="009E570E">
        <w:rPr>
          <w:rFonts w:ascii="Calibri" w:hAnsi="Calibri" w:cs="Calibri"/>
          <w:sz w:val="20"/>
          <w:szCs w:val="20"/>
          <w:lang w:val="fr-FR" w:eastAsia="pt-PT"/>
        </w:rPr>
        <w:t xml:space="preserve">sésame, les </w:t>
      </w:r>
      <w:r w:rsidRPr="009E570E">
        <w:rPr>
          <w:rFonts w:ascii="Calibri" w:hAnsi="Calibri" w:cs="Calibri"/>
          <w:sz w:val="20"/>
          <w:szCs w:val="20"/>
          <w:lang w:val="fr-FR" w:eastAsia="pt-PT"/>
        </w:rPr>
        <w:t xml:space="preserve">fruits secs, les légumes secs, le fromage et la viande). La DG-AEN lancera également un appel à propositions à l'intention des </w:t>
      </w:r>
      <w:r w:rsidR="005240E6" w:rsidRPr="009E570E">
        <w:rPr>
          <w:rFonts w:ascii="Calibri" w:hAnsi="Calibri" w:cs="Calibri"/>
          <w:sz w:val="20"/>
          <w:szCs w:val="20"/>
          <w:lang w:val="fr-FR" w:eastAsia="pt-PT"/>
        </w:rPr>
        <w:t xml:space="preserve">personnes vulnérables </w:t>
      </w:r>
      <w:r w:rsidRPr="009E570E">
        <w:rPr>
          <w:rFonts w:ascii="Calibri" w:hAnsi="Calibri" w:cs="Calibri"/>
          <w:sz w:val="20"/>
          <w:szCs w:val="20"/>
          <w:lang w:val="fr-FR" w:eastAsia="pt-PT"/>
        </w:rPr>
        <w:t xml:space="preserve">dans les cinq communes cibles, en mettant l'accent sur les femmes et les jeunes, afin de financer des micro-entreprises GIRE pour des moyens de subsistance adaptatifs. </w:t>
      </w:r>
      <w:r w:rsidR="005240E6" w:rsidRPr="009E570E">
        <w:rPr>
          <w:rFonts w:ascii="Calibri" w:hAnsi="Calibri" w:cs="Calibri"/>
          <w:sz w:val="20"/>
          <w:szCs w:val="20"/>
          <w:lang w:val="fr-FR" w:eastAsia="pt-PT"/>
        </w:rPr>
        <w:t>Cet appel à propositions sera mené avec le soutien technique des CLE, y compris pour l'examen des propositions et le soutien aux bénéficiaires pour l'amélioration des propositions.</w:t>
      </w:r>
      <w:r w:rsidR="00F55C30" w:rsidRPr="009E570E">
        <w:rPr>
          <w:rFonts w:ascii="Calibri" w:hAnsi="Calibri" w:cs="Calibri"/>
          <w:sz w:val="20"/>
          <w:szCs w:val="20"/>
          <w:lang w:val="fr-FR" w:eastAsia="pt-PT"/>
        </w:rPr>
        <w:t xml:space="preserve"> Le projet s'appuiera également sur l'expérience du FENU en matière de soutien aux micro-entreprises dans les communautés vulnérables. Le FENU a une grande expérience de l'implication des communautés les plus vulnérables, en particulier des femmes dans les entreprises forestières villageoises. Cela inclut des formations sur lesquelles le projet </w:t>
      </w:r>
      <w:proofErr w:type="spellStart"/>
      <w:r w:rsidR="00F55C30" w:rsidRPr="009E570E">
        <w:rPr>
          <w:rFonts w:ascii="Calibri" w:hAnsi="Calibri" w:cs="Calibri"/>
          <w:sz w:val="20"/>
          <w:szCs w:val="20"/>
          <w:lang w:val="fr-FR" w:eastAsia="pt-PT"/>
        </w:rPr>
        <w:t>Reclim</w:t>
      </w:r>
      <w:proofErr w:type="spellEnd"/>
      <w:r w:rsidR="00F55C30" w:rsidRPr="009E570E">
        <w:rPr>
          <w:rFonts w:ascii="Calibri" w:hAnsi="Calibri" w:cs="Calibri"/>
          <w:sz w:val="20"/>
          <w:szCs w:val="20"/>
          <w:lang w:val="fr-FR" w:eastAsia="pt-PT"/>
        </w:rPr>
        <w:t xml:space="preserve"> peut s'appuyer pour soutenir les activités de ce résultat. </w:t>
      </w:r>
    </w:p>
    <w:p w14:paraId="1324BA4D" w14:textId="77777777" w:rsidR="005F0EC7" w:rsidRPr="009E570E" w:rsidRDefault="005F0EC7">
      <w:pPr>
        <w:pStyle w:val="Paragraphedeliste"/>
        <w:widowControl w:val="0"/>
        <w:tabs>
          <w:tab w:val="left" w:pos="571"/>
        </w:tabs>
        <w:autoSpaceDE w:val="0"/>
        <w:ind w:left="0"/>
        <w:jc w:val="both"/>
        <w:rPr>
          <w:rFonts w:ascii="Calibri" w:hAnsi="Calibri" w:cs="Calibri"/>
          <w:sz w:val="20"/>
          <w:szCs w:val="20"/>
          <w:lang w:val="fr-FR"/>
        </w:rPr>
      </w:pPr>
    </w:p>
    <w:p w14:paraId="030BC6B9" w14:textId="3DF57C82" w:rsidR="00D55694" w:rsidRPr="009E570E" w:rsidRDefault="00774089">
      <w:pPr>
        <w:rPr>
          <w:rFonts w:cs="Calibri"/>
          <w:b/>
          <w:szCs w:val="20"/>
          <w:lang w:val="fr-FR"/>
        </w:rPr>
      </w:pPr>
      <w:r>
        <w:rPr>
          <w:rFonts w:cs="Calibri"/>
          <w:b/>
          <w:szCs w:val="20"/>
          <w:lang w:val="fr-FR"/>
        </w:rPr>
        <w:t>Produit 2.2</w:t>
      </w:r>
      <w:r w:rsidRPr="009E570E">
        <w:rPr>
          <w:rFonts w:cs="Calibri"/>
          <w:b/>
          <w:szCs w:val="20"/>
          <w:lang w:val="fr-FR"/>
        </w:rPr>
        <w:t xml:space="preserve"> Activités indicatives :</w:t>
      </w:r>
    </w:p>
    <w:p w14:paraId="75D35F83" w14:textId="434A50C8" w:rsidR="00D55694" w:rsidRPr="009E570E" w:rsidRDefault="007F6B04">
      <w:pPr>
        <w:spacing w:after="0"/>
        <w:rPr>
          <w:rFonts w:cs="Calibri"/>
          <w:szCs w:val="20"/>
          <w:lang w:val="fr-FR"/>
        </w:rPr>
      </w:pPr>
      <w:r w:rsidRPr="009E570E">
        <w:rPr>
          <w:rFonts w:cs="Calibri"/>
          <w:b/>
          <w:szCs w:val="20"/>
          <w:lang w:val="fr-FR"/>
        </w:rPr>
        <w:t xml:space="preserve">Activité 2.2.1 : </w:t>
      </w:r>
      <w:r w:rsidRPr="009E570E">
        <w:rPr>
          <w:rFonts w:cs="Calibri"/>
          <w:szCs w:val="20"/>
          <w:lang w:val="fr-FR" w:eastAsia="pt-PT"/>
        </w:rPr>
        <w:t xml:space="preserve">Fournir des formations/une assistance technique aux </w:t>
      </w:r>
      <w:proofErr w:type="spellStart"/>
      <w:r w:rsidR="005240E6" w:rsidRPr="009E570E">
        <w:rPr>
          <w:rFonts w:cs="Calibri"/>
          <w:szCs w:val="20"/>
          <w:lang w:val="fr-FR"/>
        </w:rPr>
        <w:t>CCCo</w:t>
      </w:r>
      <w:proofErr w:type="spellEnd"/>
      <w:r w:rsidR="005240E6" w:rsidRPr="009E570E">
        <w:rPr>
          <w:rFonts w:cs="Calibri"/>
          <w:szCs w:val="20"/>
          <w:lang w:val="fr-FR"/>
        </w:rPr>
        <w:t xml:space="preserve"> </w:t>
      </w:r>
      <w:r w:rsidRPr="009E570E">
        <w:rPr>
          <w:rFonts w:cs="Calibri"/>
          <w:szCs w:val="20"/>
          <w:lang w:val="fr-FR" w:eastAsia="pt-PT"/>
        </w:rPr>
        <w:t xml:space="preserve">pour </w:t>
      </w:r>
      <w:r w:rsidRPr="009E570E">
        <w:rPr>
          <w:rFonts w:cs="Calibri"/>
          <w:szCs w:val="20"/>
          <w:lang w:val="fr-FR"/>
        </w:rPr>
        <w:t xml:space="preserve">développer, évaluer et mettre en œuvre des </w:t>
      </w:r>
      <w:r w:rsidR="00F97D54" w:rsidRPr="009E570E">
        <w:rPr>
          <w:rFonts w:cs="Calibri"/>
          <w:szCs w:val="20"/>
          <w:lang w:val="fr-FR"/>
        </w:rPr>
        <w:t xml:space="preserve">plans de développement et des </w:t>
      </w:r>
      <w:r w:rsidRPr="009E570E">
        <w:rPr>
          <w:rFonts w:cs="Calibri"/>
          <w:szCs w:val="20"/>
          <w:lang w:val="fr-FR"/>
        </w:rPr>
        <w:t>CCA-IP ;</w:t>
      </w:r>
    </w:p>
    <w:p w14:paraId="490424E8" w14:textId="0B69F76A" w:rsidR="00D55694" w:rsidRPr="009E570E" w:rsidRDefault="007F6B04">
      <w:pPr>
        <w:spacing w:after="0"/>
        <w:rPr>
          <w:rFonts w:cs="Calibri"/>
          <w:szCs w:val="20"/>
          <w:lang w:val="fr-FR"/>
        </w:rPr>
      </w:pPr>
      <w:r w:rsidRPr="009E570E">
        <w:rPr>
          <w:b/>
          <w:lang w:val="fr-FR"/>
        </w:rPr>
        <w:t>Activité 2.2.2 :</w:t>
      </w:r>
      <w:r w:rsidRPr="009E570E">
        <w:rPr>
          <w:lang w:val="fr-FR"/>
        </w:rPr>
        <w:t xml:space="preserve"> Réaliser un diagnostic de l'écosystème commercial des </w:t>
      </w:r>
      <w:r w:rsidR="00774089">
        <w:rPr>
          <w:lang w:val="fr-FR"/>
        </w:rPr>
        <w:t>filières</w:t>
      </w:r>
      <w:r w:rsidRPr="009E570E">
        <w:rPr>
          <w:lang w:val="fr-FR"/>
        </w:rPr>
        <w:t xml:space="preserve"> ;</w:t>
      </w:r>
    </w:p>
    <w:p w14:paraId="3F08B844" w14:textId="1509D815" w:rsidR="00D55694" w:rsidRPr="009E570E" w:rsidRDefault="007F6B04">
      <w:pPr>
        <w:spacing w:after="0"/>
        <w:rPr>
          <w:rFonts w:cs="Calibri"/>
          <w:szCs w:val="20"/>
          <w:lang w:val="fr-FR"/>
        </w:rPr>
      </w:pPr>
      <w:r w:rsidRPr="009E570E">
        <w:rPr>
          <w:rFonts w:cs="Calibri"/>
          <w:b/>
          <w:szCs w:val="20"/>
          <w:lang w:val="fr-FR"/>
        </w:rPr>
        <w:t>Activité 2.2.</w:t>
      </w:r>
      <w:r w:rsidR="00243272" w:rsidRPr="009E570E">
        <w:rPr>
          <w:rFonts w:cs="Calibri"/>
          <w:b/>
          <w:szCs w:val="20"/>
          <w:lang w:val="fr-FR"/>
        </w:rPr>
        <w:t xml:space="preserve">3 </w:t>
      </w:r>
      <w:r w:rsidRPr="009E570E">
        <w:rPr>
          <w:rFonts w:cs="Calibri"/>
          <w:b/>
          <w:szCs w:val="20"/>
          <w:lang w:val="fr-FR"/>
        </w:rPr>
        <w:t xml:space="preserve">:  </w:t>
      </w:r>
      <w:bookmarkStart w:id="73" w:name="_Hlk7627722"/>
      <w:r w:rsidRPr="009E570E">
        <w:rPr>
          <w:rFonts w:cs="Calibri"/>
          <w:szCs w:val="20"/>
          <w:lang w:val="fr-FR"/>
        </w:rPr>
        <w:t xml:space="preserve">Fournir une formation aux </w:t>
      </w:r>
      <w:proofErr w:type="spellStart"/>
      <w:r w:rsidR="005240E6" w:rsidRPr="009E570E">
        <w:rPr>
          <w:rFonts w:cs="Calibri"/>
          <w:szCs w:val="20"/>
          <w:lang w:val="fr-FR"/>
        </w:rPr>
        <w:t>CCCo</w:t>
      </w:r>
      <w:proofErr w:type="spellEnd"/>
      <w:r w:rsidR="005240E6" w:rsidRPr="009E570E">
        <w:rPr>
          <w:rFonts w:cs="Calibri"/>
          <w:szCs w:val="20"/>
          <w:lang w:val="fr-FR"/>
        </w:rPr>
        <w:t xml:space="preserve"> </w:t>
      </w:r>
      <w:r w:rsidR="00F97D54" w:rsidRPr="009E570E">
        <w:rPr>
          <w:rFonts w:cs="Calibri"/>
          <w:szCs w:val="20"/>
          <w:lang w:val="fr-FR"/>
        </w:rPr>
        <w:t xml:space="preserve">et à certaines structures locales </w:t>
      </w:r>
      <w:r w:rsidRPr="009E570E">
        <w:rPr>
          <w:rFonts w:cs="Calibri"/>
          <w:szCs w:val="20"/>
          <w:lang w:val="fr-FR"/>
        </w:rPr>
        <w:t xml:space="preserve">pour soutenir la mise en œuvre de moyens de subsistance adaptatifs </w:t>
      </w:r>
      <w:r w:rsidR="00F97D54" w:rsidRPr="009E570E">
        <w:rPr>
          <w:rFonts w:cs="Calibri"/>
          <w:szCs w:val="20"/>
          <w:lang w:val="fr-FR"/>
        </w:rPr>
        <w:t xml:space="preserve">pour les communautés les plus vulnérables </w:t>
      </w:r>
      <w:r w:rsidRPr="009E570E">
        <w:rPr>
          <w:rFonts w:cs="Calibri"/>
          <w:szCs w:val="20"/>
          <w:lang w:val="fr-FR"/>
        </w:rPr>
        <w:t>;</w:t>
      </w:r>
    </w:p>
    <w:p w14:paraId="4C91D654" w14:textId="77777777" w:rsidR="00D55694" w:rsidRPr="009E570E" w:rsidRDefault="007F6B04">
      <w:pPr>
        <w:spacing w:after="0"/>
        <w:rPr>
          <w:rFonts w:cs="Calibri"/>
          <w:szCs w:val="20"/>
          <w:lang w:val="fr-FR"/>
        </w:rPr>
      </w:pPr>
      <w:r w:rsidRPr="009E570E">
        <w:rPr>
          <w:rFonts w:cs="Calibri"/>
          <w:b/>
          <w:szCs w:val="20"/>
          <w:lang w:val="fr-FR"/>
        </w:rPr>
        <w:t>Activité 2.2.</w:t>
      </w:r>
      <w:r w:rsidR="00243272" w:rsidRPr="009E570E">
        <w:rPr>
          <w:rFonts w:cs="Calibri"/>
          <w:b/>
          <w:szCs w:val="20"/>
          <w:lang w:val="fr-FR"/>
        </w:rPr>
        <w:t xml:space="preserve">4 </w:t>
      </w:r>
      <w:r w:rsidRPr="009E570E">
        <w:rPr>
          <w:rFonts w:cs="Calibri"/>
          <w:b/>
          <w:szCs w:val="20"/>
          <w:lang w:val="fr-FR"/>
        </w:rPr>
        <w:t xml:space="preserve">: </w:t>
      </w:r>
      <w:r w:rsidRPr="009E570E">
        <w:rPr>
          <w:rFonts w:cs="Calibri"/>
          <w:szCs w:val="20"/>
          <w:lang w:val="fr-FR"/>
        </w:rPr>
        <w:t xml:space="preserve">Fournir des subventions à une </w:t>
      </w:r>
      <w:r w:rsidR="005240E6" w:rsidRPr="009E570E">
        <w:rPr>
          <w:rFonts w:cs="Calibri"/>
          <w:szCs w:val="20"/>
          <w:lang w:val="fr-FR"/>
        </w:rPr>
        <w:t xml:space="preserve">structure locale sélectionnée </w:t>
      </w:r>
      <w:r w:rsidRPr="009E570E">
        <w:rPr>
          <w:rFonts w:cs="Calibri"/>
          <w:szCs w:val="20"/>
          <w:lang w:val="fr-FR"/>
        </w:rPr>
        <w:t>pour identifier et financer le développement de moyens de subsistance alternatifs ;</w:t>
      </w:r>
      <w:bookmarkEnd w:id="73"/>
    </w:p>
    <w:p w14:paraId="11D83540" w14:textId="77777777" w:rsidR="00D55694" w:rsidRPr="009E570E" w:rsidRDefault="007F6B04">
      <w:pPr>
        <w:spacing w:after="0"/>
        <w:rPr>
          <w:rFonts w:cs="Calibri"/>
          <w:szCs w:val="20"/>
          <w:lang w:val="fr-FR"/>
        </w:rPr>
      </w:pPr>
      <w:r w:rsidRPr="009E570E">
        <w:rPr>
          <w:rFonts w:cs="Calibri"/>
          <w:b/>
          <w:szCs w:val="20"/>
          <w:lang w:val="fr-FR"/>
        </w:rPr>
        <w:t>Activité 2.2.</w:t>
      </w:r>
      <w:r w:rsidR="00243272" w:rsidRPr="009E570E">
        <w:rPr>
          <w:rFonts w:cs="Calibri"/>
          <w:b/>
          <w:szCs w:val="20"/>
          <w:lang w:val="fr-FR"/>
        </w:rPr>
        <w:t xml:space="preserve">5 </w:t>
      </w:r>
      <w:r w:rsidRPr="009E570E">
        <w:rPr>
          <w:rFonts w:cs="Calibri"/>
          <w:b/>
          <w:szCs w:val="20"/>
          <w:lang w:val="fr-FR"/>
        </w:rPr>
        <w:t xml:space="preserve">: </w:t>
      </w:r>
      <w:r w:rsidRPr="009E570E">
        <w:rPr>
          <w:rFonts w:cs="Calibri"/>
          <w:szCs w:val="20"/>
          <w:lang w:val="fr-FR" w:eastAsia="pt-PT"/>
        </w:rPr>
        <w:t>Fournir des subventions</w:t>
      </w:r>
      <w:bookmarkStart w:id="74" w:name="_Hlk14450742"/>
      <w:r w:rsidRPr="009E570E">
        <w:rPr>
          <w:rFonts w:cs="Calibri"/>
          <w:szCs w:val="20"/>
          <w:lang w:val="fr-FR" w:eastAsia="pt-PT"/>
        </w:rPr>
        <w:t xml:space="preserve"> </w:t>
      </w:r>
      <w:r w:rsidR="005240E6" w:rsidRPr="009E570E">
        <w:rPr>
          <w:rFonts w:cs="Calibri"/>
          <w:szCs w:val="20"/>
          <w:lang w:val="fr-FR"/>
        </w:rPr>
        <w:t xml:space="preserve">à une structure locale sélectionnée </w:t>
      </w:r>
      <w:r w:rsidRPr="009E570E">
        <w:rPr>
          <w:rFonts w:cs="Calibri"/>
          <w:szCs w:val="20"/>
          <w:lang w:val="fr-FR"/>
        </w:rPr>
        <w:t xml:space="preserve">pour </w:t>
      </w:r>
      <w:r w:rsidRPr="009E570E">
        <w:rPr>
          <w:rFonts w:cs="Calibri"/>
          <w:szCs w:val="20"/>
          <w:lang w:val="fr-FR" w:eastAsia="pt-PT"/>
        </w:rPr>
        <w:t xml:space="preserve">soutenir les </w:t>
      </w:r>
      <w:r w:rsidRPr="009E570E">
        <w:rPr>
          <w:rFonts w:cs="Calibri"/>
          <w:szCs w:val="20"/>
          <w:lang w:val="fr-FR"/>
        </w:rPr>
        <w:t xml:space="preserve">micro-entreprises </w:t>
      </w:r>
      <w:r w:rsidRPr="009E570E">
        <w:rPr>
          <w:rFonts w:cs="Calibri"/>
          <w:szCs w:val="20"/>
          <w:lang w:val="fr-FR" w:eastAsia="pt-PT"/>
        </w:rPr>
        <w:t>des productrices de légumes locales</w:t>
      </w:r>
      <w:bookmarkEnd w:id="74"/>
      <w:r w:rsidRPr="009E570E">
        <w:rPr>
          <w:rFonts w:cs="Calibri"/>
          <w:szCs w:val="20"/>
          <w:lang w:val="fr-FR" w:eastAsia="pt-PT"/>
        </w:rPr>
        <w:t xml:space="preserve"> ; et,</w:t>
      </w:r>
    </w:p>
    <w:p w14:paraId="2E7F9ED5" w14:textId="2297604A" w:rsidR="00D55694" w:rsidRPr="009E570E" w:rsidRDefault="007F6B04">
      <w:pPr>
        <w:spacing w:after="0"/>
        <w:rPr>
          <w:rFonts w:cs="Calibri"/>
          <w:szCs w:val="20"/>
          <w:lang w:val="fr-FR"/>
        </w:rPr>
      </w:pPr>
      <w:r w:rsidRPr="009E570E">
        <w:rPr>
          <w:rFonts w:cs="Calibri"/>
          <w:b/>
          <w:szCs w:val="20"/>
          <w:lang w:val="fr-FR"/>
        </w:rPr>
        <w:t>Activité 2.2.</w:t>
      </w:r>
      <w:r w:rsidR="00243272" w:rsidRPr="009E570E">
        <w:rPr>
          <w:rFonts w:cs="Calibri"/>
          <w:b/>
          <w:szCs w:val="20"/>
          <w:lang w:val="fr-FR"/>
        </w:rPr>
        <w:t xml:space="preserve">6 </w:t>
      </w:r>
      <w:r w:rsidRPr="009E570E">
        <w:rPr>
          <w:rFonts w:cs="Calibri"/>
          <w:b/>
          <w:szCs w:val="20"/>
          <w:lang w:val="fr-FR"/>
        </w:rPr>
        <w:t xml:space="preserve">: </w:t>
      </w:r>
      <w:r w:rsidRPr="009E570E">
        <w:rPr>
          <w:rFonts w:cs="Calibri"/>
          <w:szCs w:val="20"/>
          <w:lang w:val="fr-FR" w:eastAsia="pt-PT"/>
        </w:rPr>
        <w:t xml:space="preserve">Avec l'appui d'une </w:t>
      </w:r>
      <w:r w:rsidR="00073716" w:rsidRPr="009E570E">
        <w:rPr>
          <w:rFonts w:cs="Calibri"/>
          <w:szCs w:val="20"/>
          <w:lang w:val="fr-FR"/>
        </w:rPr>
        <w:t>structure</w:t>
      </w:r>
      <w:r w:rsidR="005240E6" w:rsidRPr="009E570E">
        <w:rPr>
          <w:rFonts w:cs="Calibri"/>
          <w:szCs w:val="20"/>
          <w:lang w:val="fr-FR"/>
        </w:rPr>
        <w:t xml:space="preserve"> locale adéquate sélectionnée, et les </w:t>
      </w:r>
      <w:r w:rsidR="00E01B92">
        <w:rPr>
          <w:rFonts w:cs="Calibri"/>
          <w:szCs w:val="20"/>
          <w:lang w:val="fr-FR"/>
        </w:rPr>
        <w:t xml:space="preserve">orientations </w:t>
      </w:r>
      <w:r w:rsidR="005240E6" w:rsidRPr="009E570E">
        <w:rPr>
          <w:rFonts w:cs="Calibri"/>
          <w:szCs w:val="20"/>
          <w:lang w:val="fr-FR"/>
        </w:rPr>
        <w:t>techniques de</w:t>
      </w:r>
      <w:r w:rsidR="00E01B92">
        <w:rPr>
          <w:rFonts w:cs="Calibri"/>
          <w:szCs w:val="20"/>
          <w:lang w:val="fr-FR"/>
        </w:rPr>
        <w:t>s</w:t>
      </w:r>
      <w:r w:rsidR="005240E6" w:rsidRPr="009E570E">
        <w:rPr>
          <w:rFonts w:cs="Calibri"/>
          <w:szCs w:val="20"/>
          <w:lang w:val="fr-FR"/>
        </w:rPr>
        <w:t xml:space="preserve"> CLE</w:t>
      </w:r>
      <w:r w:rsidRPr="009E570E">
        <w:rPr>
          <w:rFonts w:cs="Calibri"/>
          <w:szCs w:val="20"/>
          <w:lang w:val="fr-FR" w:eastAsia="pt-PT"/>
        </w:rPr>
        <w:t xml:space="preserve">, lancer un appel à </w:t>
      </w:r>
      <w:r w:rsidR="00F177D7" w:rsidRPr="009E570E">
        <w:rPr>
          <w:rFonts w:cs="Calibri"/>
          <w:szCs w:val="20"/>
          <w:lang w:val="fr-FR" w:eastAsia="pt-PT"/>
        </w:rPr>
        <w:t>propositions en</w:t>
      </w:r>
      <w:r w:rsidRPr="009E570E">
        <w:rPr>
          <w:rFonts w:cs="Calibri"/>
          <w:szCs w:val="20"/>
          <w:lang w:val="fr-FR" w:eastAsia="pt-PT"/>
        </w:rPr>
        <w:t xml:space="preserve"> se concentrant sur</w:t>
      </w:r>
      <w:bookmarkStart w:id="75" w:name="_Hlk14450874"/>
      <w:r w:rsidRPr="009E570E">
        <w:rPr>
          <w:rFonts w:cs="Calibri"/>
          <w:szCs w:val="20"/>
          <w:lang w:val="fr-FR" w:eastAsia="pt-PT"/>
        </w:rPr>
        <w:t xml:space="preserve"> les </w:t>
      </w:r>
      <w:r w:rsidRPr="009E570E">
        <w:rPr>
          <w:rFonts w:cs="Calibri"/>
          <w:szCs w:val="20"/>
          <w:lang w:val="fr-FR"/>
        </w:rPr>
        <w:t xml:space="preserve">micro-entreprises </w:t>
      </w:r>
      <w:r w:rsidRPr="009E570E">
        <w:rPr>
          <w:rFonts w:cs="Calibri"/>
          <w:szCs w:val="20"/>
          <w:lang w:val="fr-FR" w:eastAsia="pt-PT"/>
        </w:rPr>
        <w:t xml:space="preserve">liées à la GIRE basées sur les femmes et les </w:t>
      </w:r>
      <w:bookmarkEnd w:id="75"/>
      <w:r w:rsidR="00F177D7" w:rsidRPr="009E570E">
        <w:rPr>
          <w:rFonts w:cs="Calibri"/>
          <w:szCs w:val="20"/>
          <w:lang w:val="fr-FR" w:eastAsia="pt-PT"/>
        </w:rPr>
        <w:t>jeunes.</w:t>
      </w:r>
      <w:r w:rsidRPr="009E570E">
        <w:rPr>
          <w:rFonts w:cs="Calibri"/>
          <w:szCs w:val="20"/>
          <w:lang w:val="fr-FR" w:eastAsia="pt-PT"/>
        </w:rPr>
        <w:t xml:space="preserve"> </w:t>
      </w:r>
    </w:p>
    <w:p w14:paraId="70FD2F43" w14:textId="77777777" w:rsidR="005F0EC7" w:rsidRPr="009E570E" w:rsidRDefault="005F0EC7">
      <w:pPr>
        <w:spacing w:after="0"/>
        <w:jc w:val="left"/>
        <w:rPr>
          <w:bCs/>
          <w:iCs/>
          <w:szCs w:val="20"/>
          <w:lang w:val="fr-FR"/>
        </w:rPr>
      </w:pPr>
    </w:p>
    <w:p w14:paraId="3C0B0E08" w14:textId="20BBFC8D" w:rsidR="00D55694" w:rsidRPr="009E570E" w:rsidRDefault="00E01B92">
      <w:pPr>
        <w:pStyle w:val="Default"/>
        <w:shd w:val="clear" w:color="auto" w:fill="F2F2F2"/>
        <w:jc w:val="both"/>
        <w:rPr>
          <w:lang w:val="fr-FR"/>
        </w:rPr>
      </w:pPr>
      <w:bookmarkStart w:id="76" w:name="_Hlk7618500"/>
      <w:r>
        <w:rPr>
          <w:rFonts w:ascii="Calibri" w:hAnsi="Calibri" w:cs="Calibri"/>
          <w:b/>
          <w:sz w:val="20"/>
          <w:szCs w:val="20"/>
          <w:lang w:val="fr-FR"/>
        </w:rPr>
        <w:t>Produit</w:t>
      </w:r>
      <w:r w:rsidRPr="009E570E">
        <w:rPr>
          <w:rFonts w:ascii="Calibri" w:hAnsi="Calibri" w:cs="Calibri"/>
          <w:b/>
          <w:sz w:val="20"/>
          <w:szCs w:val="20"/>
          <w:lang w:val="fr-FR"/>
        </w:rPr>
        <w:t xml:space="preserve"> 2.3</w:t>
      </w:r>
      <w:bookmarkStart w:id="77" w:name="_Hlk19785024"/>
      <w:r w:rsidRPr="009E570E">
        <w:rPr>
          <w:rFonts w:ascii="Calibri" w:hAnsi="Calibri" w:cs="Calibri"/>
          <w:b/>
          <w:sz w:val="20"/>
          <w:szCs w:val="20"/>
          <w:lang w:val="fr-FR"/>
        </w:rPr>
        <w:t xml:space="preserve"> :</w:t>
      </w:r>
      <w:bookmarkEnd w:id="76"/>
      <w:r w:rsidRPr="009E570E">
        <w:rPr>
          <w:rFonts w:ascii="Calibri" w:hAnsi="Calibri" w:cs="Calibri"/>
          <w:sz w:val="20"/>
          <w:szCs w:val="20"/>
          <w:lang w:val="fr-FR"/>
        </w:rPr>
        <w:t xml:space="preserve"> Des variétés de semences résistantes à la sécheresse et aux inondations sont diffusées à des agriculteurs sélectionnés, </w:t>
      </w:r>
      <w:r w:rsidR="00DF2D7C" w:rsidRPr="009E570E">
        <w:rPr>
          <w:rFonts w:ascii="Calibri" w:hAnsi="Calibri" w:cs="Calibri"/>
          <w:sz w:val="20"/>
          <w:szCs w:val="20"/>
          <w:lang w:val="fr-FR"/>
        </w:rPr>
        <w:t xml:space="preserve">et </w:t>
      </w:r>
      <w:r w:rsidRPr="009E570E">
        <w:rPr>
          <w:rFonts w:ascii="Calibri" w:hAnsi="Calibri" w:cs="Calibri"/>
          <w:sz w:val="20"/>
          <w:szCs w:val="20"/>
          <w:lang w:val="fr-FR"/>
        </w:rPr>
        <w:t xml:space="preserve">soutenues par des prévisions climatiques saisonnières. </w:t>
      </w:r>
    </w:p>
    <w:bookmarkEnd w:id="77"/>
    <w:p w14:paraId="0F2629F1" w14:textId="77777777" w:rsidR="005F0EC7" w:rsidRPr="009E570E" w:rsidRDefault="005F0EC7">
      <w:pPr>
        <w:pStyle w:val="Default"/>
        <w:jc w:val="both"/>
        <w:rPr>
          <w:rFonts w:ascii="Calibri" w:hAnsi="Calibri" w:cs="Calibri"/>
          <w:sz w:val="20"/>
          <w:szCs w:val="20"/>
          <w:lang w:val="fr-FR"/>
        </w:rPr>
      </w:pPr>
    </w:p>
    <w:p w14:paraId="4623BEA5" w14:textId="77777777" w:rsidR="00D55694" w:rsidRPr="009E570E" w:rsidRDefault="007F6B04">
      <w:pPr>
        <w:rPr>
          <w:rFonts w:cs="Calibri"/>
          <w:b/>
          <w:i/>
          <w:szCs w:val="20"/>
          <w:lang w:val="fr-FR"/>
        </w:rPr>
      </w:pPr>
      <w:r w:rsidRPr="009E570E">
        <w:rPr>
          <w:rFonts w:cs="Calibri"/>
          <w:b/>
          <w:i/>
          <w:szCs w:val="20"/>
          <w:lang w:val="fr-FR"/>
        </w:rPr>
        <w:t>Résultats attendus avec le financement du FPMA</w:t>
      </w:r>
    </w:p>
    <w:p w14:paraId="64558D57" w14:textId="5D0C730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Selon la Banque mondiale et l'IFC, le Burkina Faso </w:t>
      </w:r>
      <w:r w:rsidR="00B91CF5" w:rsidRPr="009E570E">
        <w:rPr>
          <w:rFonts w:ascii="Calibri" w:hAnsi="Calibri" w:cs="Calibri"/>
          <w:sz w:val="20"/>
          <w:szCs w:val="20"/>
          <w:lang w:val="fr-FR"/>
        </w:rPr>
        <w:t xml:space="preserve">a un avantage comparatif qui n'est pas pleinement exploité dans les céréales, en particulier le riz, les fruits et les noix, les arachides et les cultures de karité, d'oléagineux et de sésame. Dans le cadre du </w:t>
      </w:r>
      <w:r w:rsidR="00774089">
        <w:rPr>
          <w:rFonts w:ascii="Calibri" w:hAnsi="Calibri" w:cs="Calibri"/>
          <w:sz w:val="20"/>
          <w:szCs w:val="20"/>
          <w:lang w:val="fr-FR"/>
        </w:rPr>
        <w:t>produit 2.2</w:t>
      </w:r>
      <w:r w:rsidR="004F71A8" w:rsidRPr="009E570E">
        <w:rPr>
          <w:rFonts w:ascii="Calibri" w:hAnsi="Calibri" w:cs="Calibri"/>
          <w:sz w:val="20"/>
          <w:szCs w:val="20"/>
          <w:lang w:val="fr-FR"/>
        </w:rPr>
        <w:t xml:space="preserve">, </w:t>
      </w:r>
      <w:r w:rsidRPr="009E570E">
        <w:rPr>
          <w:rFonts w:ascii="Calibri" w:hAnsi="Calibri" w:cs="Calibri"/>
          <w:sz w:val="20"/>
          <w:szCs w:val="20"/>
          <w:lang w:val="fr-FR"/>
        </w:rPr>
        <w:t xml:space="preserve">un diagnostic de l'écosystème commercial de la </w:t>
      </w:r>
      <w:r w:rsidR="00E44A49">
        <w:rPr>
          <w:rFonts w:ascii="Calibri" w:hAnsi="Calibri" w:cs="Calibri"/>
          <w:sz w:val="20"/>
          <w:szCs w:val="20"/>
          <w:lang w:val="fr-FR"/>
        </w:rPr>
        <w:t>filière</w:t>
      </w:r>
      <w:r w:rsidRPr="009E570E">
        <w:rPr>
          <w:rFonts w:ascii="Calibri" w:hAnsi="Calibri" w:cs="Calibri"/>
          <w:sz w:val="20"/>
          <w:szCs w:val="20"/>
          <w:lang w:val="fr-FR"/>
        </w:rPr>
        <w:t xml:space="preserve"> </w:t>
      </w:r>
      <w:r w:rsidR="00B91CF5" w:rsidRPr="009E570E">
        <w:rPr>
          <w:rFonts w:ascii="Calibri" w:hAnsi="Calibri" w:cs="Calibri"/>
          <w:sz w:val="20"/>
          <w:szCs w:val="20"/>
          <w:lang w:val="fr-FR"/>
        </w:rPr>
        <w:t xml:space="preserve">permettra d'identifier le potentiel de ces ressources pour la vente à des marchés plus larges - y compris internationaux </w:t>
      </w:r>
      <w:r w:rsidR="00B8024E" w:rsidRPr="009E570E">
        <w:rPr>
          <w:rFonts w:ascii="Calibri" w:hAnsi="Calibri" w:cs="Calibri"/>
          <w:sz w:val="20"/>
          <w:szCs w:val="20"/>
          <w:lang w:val="fr-FR"/>
        </w:rPr>
        <w:t>- et fournira, à son tour, des recommandations sur la sélection des cultures les plus adaptées (à la fois en termes de résilience et de débouchés)</w:t>
      </w:r>
      <w:r w:rsidRPr="009E570E">
        <w:rPr>
          <w:rFonts w:ascii="Calibri" w:hAnsi="Calibri" w:cs="Calibri"/>
          <w:sz w:val="20"/>
          <w:szCs w:val="20"/>
          <w:lang w:val="fr-FR"/>
        </w:rPr>
        <w:t xml:space="preserve">. Les </w:t>
      </w:r>
      <w:r w:rsidR="00787927" w:rsidRPr="009E570E">
        <w:rPr>
          <w:rFonts w:ascii="Calibri" w:hAnsi="Calibri" w:cs="Calibri"/>
          <w:sz w:val="20"/>
          <w:szCs w:val="20"/>
          <w:lang w:val="fr-FR"/>
        </w:rPr>
        <w:t xml:space="preserve">ressources du FPMA seront </w:t>
      </w:r>
      <w:r w:rsidRPr="009E570E">
        <w:rPr>
          <w:rFonts w:ascii="Calibri" w:hAnsi="Calibri" w:cs="Calibri"/>
          <w:sz w:val="20"/>
          <w:szCs w:val="20"/>
          <w:lang w:val="fr-FR"/>
        </w:rPr>
        <w:t xml:space="preserve">donc </w:t>
      </w:r>
      <w:r w:rsidR="00787927" w:rsidRPr="009E570E">
        <w:rPr>
          <w:rFonts w:ascii="Calibri" w:hAnsi="Calibri" w:cs="Calibri"/>
          <w:sz w:val="20"/>
          <w:szCs w:val="20"/>
          <w:lang w:val="fr-FR"/>
        </w:rPr>
        <w:t>utilisées</w:t>
      </w:r>
      <w:r w:rsidRPr="009E570E">
        <w:rPr>
          <w:rFonts w:ascii="Calibri" w:hAnsi="Calibri" w:cs="Calibri"/>
          <w:sz w:val="20"/>
          <w:szCs w:val="20"/>
          <w:lang w:val="fr-FR"/>
        </w:rPr>
        <w:t xml:space="preserve">, </w:t>
      </w:r>
      <w:r w:rsidR="00AD499A" w:rsidRPr="009E570E">
        <w:rPr>
          <w:rFonts w:ascii="Calibri" w:hAnsi="Calibri" w:cs="Calibri"/>
          <w:sz w:val="20"/>
          <w:szCs w:val="20"/>
          <w:lang w:val="fr-FR"/>
        </w:rPr>
        <w:t>sous la direction de la DG-EAN</w:t>
      </w:r>
      <w:r w:rsidRPr="009E570E">
        <w:rPr>
          <w:rFonts w:ascii="Calibri" w:hAnsi="Calibri" w:cs="Calibri"/>
          <w:sz w:val="20"/>
          <w:szCs w:val="20"/>
          <w:lang w:val="fr-FR"/>
        </w:rPr>
        <w:t xml:space="preserve">, </w:t>
      </w:r>
      <w:r w:rsidR="00787927" w:rsidRPr="009E570E">
        <w:rPr>
          <w:rFonts w:ascii="Calibri" w:hAnsi="Calibri" w:cs="Calibri"/>
          <w:sz w:val="20"/>
          <w:szCs w:val="20"/>
          <w:lang w:val="fr-FR"/>
        </w:rPr>
        <w:t>pour</w:t>
      </w:r>
      <w:bookmarkStart w:id="78" w:name="_Hlk20085392"/>
      <w:r w:rsidR="00787927" w:rsidRPr="009E570E">
        <w:rPr>
          <w:rFonts w:ascii="Calibri" w:hAnsi="Calibri" w:cs="Calibri"/>
          <w:sz w:val="20"/>
          <w:szCs w:val="20"/>
          <w:lang w:val="fr-FR"/>
        </w:rPr>
        <w:t xml:space="preserve"> soutenir la sélection et l'adoption de</w:t>
      </w:r>
      <w:bookmarkStart w:id="79" w:name="_Hlk14451515"/>
      <w:r w:rsidR="00787927" w:rsidRPr="009E570E">
        <w:rPr>
          <w:rFonts w:ascii="Calibri" w:hAnsi="Calibri" w:cs="Calibri"/>
          <w:sz w:val="20"/>
          <w:szCs w:val="20"/>
          <w:lang w:val="fr-FR"/>
        </w:rPr>
        <w:t xml:space="preserve"> variétés de semences résistantes à la sécheresse et aux inondations, spécifiques à la région et résistantes </w:t>
      </w:r>
      <w:proofErr w:type="gramStart"/>
      <w:r w:rsidR="00787927" w:rsidRPr="009E570E">
        <w:rPr>
          <w:rFonts w:ascii="Calibri" w:hAnsi="Calibri" w:cs="Calibri"/>
          <w:sz w:val="20"/>
          <w:szCs w:val="20"/>
          <w:lang w:val="fr-FR"/>
        </w:rPr>
        <w:t>au climat</w:t>
      </w:r>
      <w:bookmarkEnd w:id="79"/>
      <w:r w:rsidR="00787927" w:rsidRPr="009E570E">
        <w:rPr>
          <w:rFonts w:ascii="Calibri" w:hAnsi="Calibri" w:cs="Calibri"/>
          <w:sz w:val="20"/>
          <w:szCs w:val="20"/>
          <w:lang w:val="fr-FR"/>
        </w:rPr>
        <w:t xml:space="preserve"> adaptées</w:t>
      </w:r>
      <w:proofErr w:type="gramEnd"/>
      <w:r w:rsidR="00787927" w:rsidRPr="009E570E">
        <w:rPr>
          <w:rFonts w:ascii="Calibri" w:hAnsi="Calibri" w:cs="Calibri"/>
          <w:sz w:val="20"/>
          <w:szCs w:val="20"/>
          <w:lang w:val="fr-FR"/>
        </w:rPr>
        <w:t xml:space="preserve"> aux conditions écologiques du </w:t>
      </w:r>
      <w:bookmarkEnd w:id="78"/>
      <w:r w:rsidR="00E01B92" w:rsidRPr="009E570E">
        <w:rPr>
          <w:rFonts w:ascii="Calibri" w:hAnsi="Calibri" w:cs="Calibri"/>
          <w:sz w:val="20"/>
          <w:szCs w:val="20"/>
          <w:lang w:val="fr-FR"/>
        </w:rPr>
        <w:t>bassin,</w:t>
      </w:r>
      <w:r w:rsidR="000B2796" w:rsidRPr="009E570E">
        <w:rPr>
          <w:rFonts w:ascii="Calibri" w:hAnsi="Calibri" w:cs="Calibri"/>
          <w:sz w:val="20"/>
          <w:szCs w:val="20"/>
          <w:lang w:val="fr-FR"/>
        </w:rPr>
        <w:t xml:space="preserve"> avec un accent possible sur ces ressources</w:t>
      </w:r>
      <w:r w:rsidR="00787927" w:rsidRPr="009E570E">
        <w:rPr>
          <w:rFonts w:ascii="Calibri" w:hAnsi="Calibri" w:cs="Calibri"/>
          <w:sz w:val="20"/>
          <w:szCs w:val="20"/>
          <w:lang w:val="fr-FR"/>
        </w:rPr>
        <w:t xml:space="preserve">. Cinq sites de démonstration seront établis </w:t>
      </w:r>
      <w:r w:rsidR="006E6F66" w:rsidRPr="009E570E">
        <w:rPr>
          <w:rFonts w:ascii="Calibri" w:hAnsi="Calibri" w:cs="Calibri"/>
          <w:sz w:val="20"/>
          <w:szCs w:val="20"/>
          <w:lang w:val="fr-FR"/>
        </w:rPr>
        <w:t xml:space="preserve">avec l'appui des services de vulgarisation rurale </w:t>
      </w:r>
      <w:r w:rsidR="00787927" w:rsidRPr="009E570E">
        <w:rPr>
          <w:rFonts w:ascii="Calibri" w:hAnsi="Calibri" w:cs="Calibri"/>
          <w:sz w:val="20"/>
          <w:szCs w:val="20"/>
          <w:lang w:val="fr-FR"/>
        </w:rPr>
        <w:t xml:space="preserve">(un dans chacune des communes cibles) pour la </w:t>
      </w:r>
      <w:r w:rsidR="00787927" w:rsidRPr="009E570E">
        <w:rPr>
          <w:rFonts w:ascii="Calibri" w:hAnsi="Calibri" w:cs="Calibri"/>
          <w:color w:val="050505"/>
          <w:sz w:val="20"/>
          <w:szCs w:val="20"/>
          <w:lang w:val="fr-FR"/>
        </w:rPr>
        <w:t xml:space="preserve">caractérisation </w:t>
      </w:r>
      <w:r w:rsidR="00787927" w:rsidRPr="009E570E">
        <w:rPr>
          <w:rFonts w:ascii="Calibri" w:hAnsi="Calibri" w:cs="Calibri"/>
          <w:sz w:val="20"/>
          <w:szCs w:val="20"/>
          <w:lang w:val="fr-FR"/>
        </w:rPr>
        <w:t>in situ des variétés spécifiques locales de semences résistantes à la sécheresse et aux inondations. Les groupes de petits agriculteurs/coopératives/associations de femmes distribueront ensuite les semences, sous la direction et la gestion des services de vulgarisation rurale et de la Direction régionale de l'agriculture et de l'aménagement hydraulique (DRAAH)</w:t>
      </w:r>
      <w:r w:rsidR="00BA1A67" w:rsidRPr="009E570E">
        <w:rPr>
          <w:rFonts w:ascii="Calibri" w:hAnsi="Calibri" w:cs="Calibri"/>
          <w:sz w:val="20"/>
          <w:szCs w:val="20"/>
          <w:lang w:val="fr-FR"/>
        </w:rPr>
        <w:t xml:space="preserve">. </w:t>
      </w:r>
    </w:p>
    <w:p w14:paraId="411C34CC" w14:textId="520DD6D1"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En outre, des informations sur les prévisions saisonnières seront fournies aux agriculteurs pour les aider à améliorer leur prise de décision afin de réduire leur vulnérabilité aux risques climatiques. </w:t>
      </w:r>
      <w:bookmarkStart w:id="80" w:name="_Hlk20085515"/>
      <w:r w:rsidRPr="009E570E">
        <w:rPr>
          <w:rFonts w:ascii="Calibri" w:hAnsi="Calibri" w:cs="Calibri"/>
          <w:sz w:val="20"/>
          <w:szCs w:val="20"/>
          <w:lang w:val="fr-FR"/>
        </w:rPr>
        <w:t>Cette activité sera réalisée en étroite coordination avec l</w:t>
      </w:r>
      <w:r w:rsidR="00E01B92">
        <w:rPr>
          <w:rFonts w:ascii="Calibri" w:hAnsi="Calibri" w:cs="Calibri"/>
          <w:sz w:val="20"/>
          <w:szCs w:val="20"/>
          <w:lang w:val="fr-FR"/>
        </w:rPr>
        <w:t>a composante</w:t>
      </w:r>
      <w:r w:rsidRPr="009E570E">
        <w:rPr>
          <w:rFonts w:ascii="Calibri" w:hAnsi="Calibri" w:cs="Calibri"/>
          <w:sz w:val="20"/>
          <w:szCs w:val="20"/>
          <w:lang w:val="fr-FR"/>
        </w:rPr>
        <w:t xml:space="preserve"> </w:t>
      </w:r>
      <w:bookmarkEnd w:id="80"/>
      <w:r w:rsidR="00E01B92" w:rsidRPr="009E570E">
        <w:rPr>
          <w:rFonts w:ascii="Calibri" w:hAnsi="Calibri" w:cs="Calibri"/>
          <w:sz w:val="20"/>
          <w:szCs w:val="20"/>
          <w:lang w:val="fr-FR"/>
        </w:rPr>
        <w:t>1.</w:t>
      </w:r>
      <w:r w:rsidRPr="009E570E">
        <w:rPr>
          <w:rFonts w:ascii="Calibri" w:hAnsi="Calibri" w:cs="Calibri"/>
          <w:sz w:val="20"/>
          <w:szCs w:val="20"/>
          <w:lang w:val="fr-FR"/>
        </w:rPr>
        <w:t xml:space="preserve"> L'activité nécessitera de présenter les informations de manière à ce qu'elles soient accessibles aux agriculteurs ruraux analphabètes. La radio communautaire pourrait être utilisée pour diffuser l'information, complétée par un SMS dans la mesure du possible. Les fonds du projet seront donc</w:t>
      </w:r>
      <w:bookmarkStart w:id="81" w:name="_Hlk14451408"/>
      <w:r w:rsidRPr="009E570E">
        <w:rPr>
          <w:rFonts w:ascii="Calibri" w:hAnsi="Calibri" w:cs="Calibri"/>
          <w:sz w:val="20"/>
          <w:szCs w:val="20"/>
          <w:lang w:val="fr-FR"/>
        </w:rPr>
        <w:t xml:space="preserve"> utilisés pour diffuser les prévisions climatiques saisonnières et les avis </w:t>
      </w:r>
      <w:r w:rsidRPr="009E570E">
        <w:rPr>
          <w:rFonts w:ascii="Calibri" w:hAnsi="Calibri" w:cs="Calibri"/>
          <w:sz w:val="20"/>
          <w:szCs w:val="20"/>
          <w:vertAlign w:val="superscript"/>
          <w:lang w:val="fr-FR"/>
        </w:rPr>
        <w:footnoteReference w:id="30"/>
      </w:r>
      <w:bookmarkEnd w:id="81"/>
      <w:r w:rsidR="00BA1A67" w:rsidRPr="009E570E">
        <w:rPr>
          <w:rFonts w:ascii="Calibri" w:hAnsi="Calibri" w:cs="Calibri"/>
          <w:sz w:val="20"/>
          <w:szCs w:val="20"/>
          <w:lang w:val="fr-FR"/>
        </w:rPr>
        <w:t xml:space="preserve"> fournis par l'ANAM </w:t>
      </w:r>
      <w:r w:rsidRPr="009E570E">
        <w:rPr>
          <w:rFonts w:ascii="Calibri" w:hAnsi="Calibri" w:cs="Calibri"/>
          <w:sz w:val="20"/>
          <w:szCs w:val="20"/>
          <w:lang w:val="fr-FR"/>
        </w:rPr>
        <w:t>pour soutenir la diffusion de semences résistantes au climat dans le bassin et la vulgarisation. Les SMS diffuseront des prévisions saisonnières, accompagnées de conseils aux agriculteurs pour les aider à prendre de meilleures décisions (par exemple, les meilleures dates pour planter/semer et quand et/ou s'il faut combattre un ravageur particulier)</w:t>
      </w:r>
      <w:r w:rsidR="00B91CF5" w:rsidRPr="009E570E">
        <w:rPr>
          <w:rFonts w:ascii="Calibri" w:hAnsi="Calibri" w:cs="Calibri"/>
          <w:sz w:val="20"/>
          <w:szCs w:val="20"/>
          <w:lang w:val="fr-FR"/>
        </w:rPr>
        <w:t xml:space="preserve">. </w:t>
      </w:r>
    </w:p>
    <w:p w14:paraId="7222490D" w14:textId="49F942E6" w:rsidR="00D55694" w:rsidRPr="009E570E" w:rsidRDefault="00B91CF5">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En s'appuyant sur le </w:t>
      </w:r>
      <w:r w:rsidR="00AE1417" w:rsidRPr="009E570E">
        <w:rPr>
          <w:rFonts w:ascii="Calibri" w:hAnsi="Calibri" w:cs="Calibri"/>
          <w:sz w:val="20"/>
          <w:szCs w:val="20"/>
          <w:lang w:val="fr-FR"/>
        </w:rPr>
        <w:t xml:space="preserve">système SMS mis en place, des initiatives </w:t>
      </w:r>
      <w:r w:rsidR="004F4C62" w:rsidRPr="009E570E">
        <w:rPr>
          <w:rFonts w:ascii="Calibri" w:hAnsi="Calibri" w:cs="Calibri"/>
          <w:sz w:val="20"/>
          <w:szCs w:val="20"/>
          <w:lang w:val="fr-FR"/>
        </w:rPr>
        <w:t xml:space="preserve">pourraient être explorées, </w:t>
      </w:r>
      <w:r w:rsidR="00AE1417" w:rsidRPr="009E570E">
        <w:rPr>
          <w:rFonts w:ascii="Calibri" w:hAnsi="Calibri" w:cs="Calibri"/>
          <w:sz w:val="20"/>
          <w:szCs w:val="20"/>
          <w:lang w:val="fr-FR"/>
        </w:rPr>
        <w:t>comme celle expérimentée au Ghana avec e-Soko</w:t>
      </w:r>
      <w:r w:rsidR="00AE1417" w:rsidRPr="009E570E">
        <w:rPr>
          <w:rStyle w:val="Appelnotedebasdep"/>
          <w:szCs w:val="20"/>
          <w:lang w:val="fr-FR"/>
        </w:rPr>
        <w:footnoteReference w:id="31"/>
      </w:r>
      <w:r w:rsidR="00AE1417" w:rsidRPr="009E570E">
        <w:rPr>
          <w:rFonts w:ascii="Calibri" w:hAnsi="Calibri" w:cs="Calibri"/>
          <w:sz w:val="20"/>
          <w:szCs w:val="20"/>
          <w:lang w:val="fr-FR"/>
        </w:rPr>
        <w:t xml:space="preserve"> où </w:t>
      </w:r>
      <w:r w:rsidR="004F4C62" w:rsidRPr="009E570E">
        <w:rPr>
          <w:rFonts w:ascii="Calibri" w:hAnsi="Calibri" w:cs="Calibri"/>
          <w:sz w:val="20"/>
          <w:szCs w:val="20"/>
          <w:lang w:val="fr-FR"/>
        </w:rPr>
        <w:t xml:space="preserve">un partenariat public-privé (PPP) a été établi pour fournir des </w:t>
      </w:r>
      <w:r w:rsidR="00AE1417" w:rsidRPr="009E570E">
        <w:rPr>
          <w:rFonts w:ascii="Calibri" w:hAnsi="Calibri" w:cs="Calibri"/>
          <w:sz w:val="20"/>
          <w:szCs w:val="20"/>
          <w:lang w:val="fr-FR"/>
        </w:rPr>
        <w:t>prévisions météorologiques, des conseils agronomiques, des liens avec le marché</w:t>
      </w:r>
      <w:r w:rsidR="00AF4419" w:rsidRPr="009E570E">
        <w:rPr>
          <w:rFonts w:ascii="Calibri" w:hAnsi="Calibri" w:cs="Calibri"/>
          <w:sz w:val="20"/>
          <w:szCs w:val="20"/>
          <w:lang w:val="fr-FR"/>
        </w:rPr>
        <w:t>, des informations sur le crédit</w:t>
      </w:r>
      <w:r w:rsidR="00AF4419" w:rsidRPr="009E570E">
        <w:rPr>
          <w:rStyle w:val="Appelnotedebasdep"/>
          <w:szCs w:val="20"/>
          <w:lang w:val="fr-FR"/>
        </w:rPr>
        <w:footnoteReference w:id="32"/>
      </w:r>
      <w:r w:rsidR="00AE1417" w:rsidRPr="009E570E">
        <w:rPr>
          <w:rFonts w:ascii="Calibri" w:hAnsi="Calibri" w:cs="Calibri"/>
          <w:sz w:val="20"/>
          <w:szCs w:val="20"/>
          <w:lang w:val="fr-FR"/>
        </w:rPr>
        <w:t xml:space="preserve"> et une couverture d'assurance par le biais de SMS, de SMS vocaux et de </w:t>
      </w:r>
      <w:r w:rsidR="000B2796" w:rsidRPr="009E570E">
        <w:rPr>
          <w:rFonts w:ascii="Calibri" w:hAnsi="Calibri" w:cs="Calibri"/>
          <w:sz w:val="20"/>
          <w:szCs w:val="20"/>
          <w:lang w:val="fr-FR"/>
        </w:rPr>
        <w:t>centres d'</w:t>
      </w:r>
      <w:r w:rsidR="00AE1417" w:rsidRPr="009E570E">
        <w:rPr>
          <w:rFonts w:ascii="Calibri" w:hAnsi="Calibri" w:cs="Calibri"/>
          <w:sz w:val="20"/>
          <w:szCs w:val="20"/>
          <w:lang w:val="fr-FR"/>
        </w:rPr>
        <w:t xml:space="preserve">appels. Ce projet s'appuiera sur les </w:t>
      </w:r>
      <w:r w:rsidR="00AE1417" w:rsidRPr="009E570E">
        <w:rPr>
          <w:rFonts w:ascii="Calibri" w:hAnsi="Calibri" w:cs="Calibri"/>
          <w:sz w:val="20"/>
          <w:szCs w:val="20"/>
          <w:lang w:val="fr-FR"/>
        </w:rPr>
        <w:lastRenderedPageBreak/>
        <w:t xml:space="preserve">résultats de l'analyse diagnostique menée dans le cadre du </w:t>
      </w:r>
      <w:r w:rsidR="00774089">
        <w:rPr>
          <w:rFonts w:ascii="Calibri" w:hAnsi="Calibri" w:cs="Calibri"/>
          <w:sz w:val="20"/>
          <w:szCs w:val="20"/>
          <w:lang w:val="fr-FR"/>
        </w:rPr>
        <w:t>produit 2.2</w:t>
      </w:r>
      <w:r w:rsidR="00873B96" w:rsidRPr="009E570E">
        <w:rPr>
          <w:rFonts w:ascii="Calibri" w:hAnsi="Calibri" w:cs="Calibri"/>
          <w:sz w:val="20"/>
          <w:szCs w:val="20"/>
          <w:lang w:val="fr-FR"/>
        </w:rPr>
        <w:t xml:space="preserve"> </w:t>
      </w:r>
      <w:r w:rsidR="00AE1417" w:rsidRPr="009E570E">
        <w:rPr>
          <w:rFonts w:ascii="Calibri" w:hAnsi="Calibri" w:cs="Calibri"/>
          <w:sz w:val="20"/>
          <w:szCs w:val="20"/>
          <w:lang w:val="fr-FR"/>
        </w:rPr>
        <w:t xml:space="preserve">et sur la formation des acteurs clés pour la fourniture de </w:t>
      </w:r>
      <w:r w:rsidR="00930A4D" w:rsidRPr="009E570E">
        <w:rPr>
          <w:rFonts w:ascii="Calibri" w:hAnsi="Calibri" w:cs="Calibri"/>
          <w:sz w:val="20"/>
          <w:szCs w:val="20"/>
          <w:lang w:val="fr-FR"/>
        </w:rPr>
        <w:t xml:space="preserve">ces </w:t>
      </w:r>
      <w:r w:rsidR="00AE1417" w:rsidRPr="009E570E">
        <w:rPr>
          <w:rFonts w:ascii="Calibri" w:hAnsi="Calibri" w:cs="Calibri"/>
          <w:sz w:val="20"/>
          <w:szCs w:val="20"/>
          <w:lang w:val="fr-FR"/>
        </w:rPr>
        <w:t>services</w:t>
      </w:r>
      <w:r w:rsidR="00CB261E" w:rsidRPr="009E570E">
        <w:rPr>
          <w:rFonts w:ascii="Calibri" w:hAnsi="Calibri" w:cs="Calibri"/>
          <w:sz w:val="20"/>
          <w:szCs w:val="20"/>
          <w:lang w:val="fr-FR"/>
        </w:rPr>
        <w:t xml:space="preserve">. Les </w:t>
      </w:r>
      <w:r w:rsidR="006E49D9" w:rsidRPr="009E570E">
        <w:rPr>
          <w:rFonts w:ascii="Calibri" w:hAnsi="Calibri" w:cs="Calibri"/>
          <w:sz w:val="20"/>
          <w:szCs w:val="20"/>
          <w:lang w:val="fr-FR"/>
        </w:rPr>
        <w:t xml:space="preserve">bénéficiaires comprendront </w:t>
      </w:r>
      <w:r w:rsidR="004F4C62" w:rsidRPr="009E570E">
        <w:rPr>
          <w:rFonts w:ascii="Calibri" w:hAnsi="Calibri" w:cs="Calibri"/>
          <w:sz w:val="20"/>
          <w:szCs w:val="20"/>
          <w:lang w:val="fr-FR"/>
        </w:rPr>
        <w:t xml:space="preserve">également </w:t>
      </w:r>
      <w:r w:rsidR="006E49D9" w:rsidRPr="009E570E">
        <w:rPr>
          <w:rFonts w:ascii="Calibri" w:hAnsi="Calibri" w:cs="Calibri"/>
          <w:sz w:val="20"/>
          <w:szCs w:val="20"/>
          <w:lang w:val="fr-FR"/>
        </w:rPr>
        <w:t xml:space="preserve">les CLE soutenus dans le cadre du </w:t>
      </w:r>
      <w:r w:rsidR="00774089">
        <w:rPr>
          <w:rFonts w:ascii="Calibri" w:hAnsi="Calibri" w:cs="Calibri"/>
          <w:sz w:val="20"/>
          <w:szCs w:val="20"/>
          <w:lang w:val="fr-FR"/>
        </w:rPr>
        <w:t>produit 2.2</w:t>
      </w:r>
      <w:r w:rsidR="006E49D9" w:rsidRPr="009E570E">
        <w:rPr>
          <w:rFonts w:ascii="Calibri" w:hAnsi="Calibri" w:cs="Calibri"/>
          <w:sz w:val="20"/>
          <w:szCs w:val="20"/>
          <w:lang w:val="fr-FR"/>
        </w:rPr>
        <w:t xml:space="preserve">. Une </w:t>
      </w:r>
      <w:r w:rsidR="00CB261E" w:rsidRPr="009E570E">
        <w:rPr>
          <w:rFonts w:ascii="Calibri" w:hAnsi="Calibri" w:cs="Calibri"/>
          <w:sz w:val="20"/>
          <w:szCs w:val="20"/>
          <w:lang w:val="fr-FR"/>
        </w:rPr>
        <w:t xml:space="preserve">priorité pourrait être donnée à la fourniture de conseils sur le marché </w:t>
      </w:r>
      <w:r w:rsidR="00873B96" w:rsidRPr="009E570E">
        <w:rPr>
          <w:rFonts w:ascii="Calibri" w:hAnsi="Calibri" w:cs="Calibri"/>
          <w:sz w:val="20"/>
          <w:szCs w:val="20"/>
          <w:lang w:val="fr-FR"/>
        </w:rPr>
        <w:t>(</w:t>
      </w:r>
      <w:r w:rsidR="00CB261E" w:rsidRPr="009E570E">
        <w:rPr>
          <w:rFonts w:ascii="Calibri" w:hAnsi="Calibri" w:cs="Calibri"/>
          <w:sz w:val="20"/>
          <w:szCs w:val="20"/>
          <w:lang w:val="fr-FR"/>
        </w:rPr>
        <w:t xml:space="preserve">y compris les coûts du marché, le moment de la vente des produits en fonction de la demande du marché ou la connexion avec des organisations et/ou des </w:t>
      </w:r>
      <w:r w:rsidR="004F4C62" w:rsidRPr="009E570E">
        <w:rPr>
          <w:rFonts w:ascii="Calibri" w:hAnsi="Calibri" w:cs="Calibri"/>
          <w:sz w:val="20"/>
          <w:szCs w:val="20"/>
          <w:lang w:val="fr-FR"/>
        </w:rPr>
        <w:t xml:space="preserve">coopératives </w:t>
      </w:r>
      <w:r w:rsidR="0053171D" w:rsidRPr="009E570E">
        <w:rPr>
          <w:rFonts w:ascii="Calibri" w:hAnsi="Calibri" w:cs="Calibri"/>
          <w:sz w:val="20"/>
          <w:szCs w:val="20"/>
          <w:lang w:val="fr-FR"/>
        </w:rPr>
        <w:t>pour accéder à un plus grand marché</w:t>
      </w:r>
      <w:r w:rsidR="00873B96" w:rsidRPr="009E570E">
        <w:rPr>
          <w:rFonts w:ascii="Calibri" w:hAnsi="Calibri" w:cs="Calibri"/>
          <w:sz w:val="20"/>
          <w:szCs w:val="20"/>
          <w:lang w:val="fr-FR"/>
        </w:rPr>
        <w:t>) et d'informations sur le crédit et/ou la couverture d'assurance</w:t>
      </w:r>
      <w:r w:rsidR="00F55C30" w:rsidRPr="009E570E">
        <w:rPr>
          <w:rFonts w:ascii="Calibri" w:hAnsi="Calibri" w:cs="Calibri"/>
          <w:sz w:val="20"/>
          <w:szCs w:val="20"/>
          <w:lang w:val="fr-FR"/>
        </w:rPr>
        <w:t xml:space="preserve">. Le FENU a déjà commencé certaines interventions en travaillant avec des entreprises technologiques pour accélérer les innovations financières et numériques. Le projet </w:t>
      </w:r>
      <w:proofErr w:type="spellStart"/>
      <w:r w:rsidR="00F55C30" w:rsidRPr="009E570E">
        <w:rPr>
          <w:rFonts w:ascii="Calibri" w:hAnsi="Calibri" w:cs="Calibri"/>
          <w:sz w:val="20"/>
          <w:szCs w:val="20"/>
          <w:lang w:val="fr-FR"/>
        </w:rPr>
        <w:t>Reclim</w:t>
      </w:r>
      <w:proofErr w:type="spellEnd"/>
      <w:r w:rsidR="00F55C30" w:rsidRPr="009E570E">
        <w:rPr>
          <w:rFonts w:ascii="Calibri" w:hAnsi="Calibri" w:cs="Calibri"/>
          <w:sz w:val="20"/>
          <w:szCs w:val="20"/>
          <w:lang w:val="fr-FR"/>
        </w:rPr>
        <w:t xml:space="preserve"> devra </w:t>
      </w:r>
      <w:r w:rsidR="0003295E" w:rsidRPr="009E570E">
        <w:rPr>
          <w:rFonts w:ascii="Calibri" w:hAnsi="Calibri" w:cs="Calibri"/>
          <w:sz w:val="20"/>
          <w:szCs w:val="20"/>
          <w:lang w:val="fr-FR"/>
        </w:rPr>
        <w:t xml:space="preserve">identifier le potentiel de collaboration avec </w:t>
      </w:r>
      <w:r w:rsidR="00BA63BB">
        <w:rPr>
          <w:rFonts w:ascii="Calibri" w:hAnsi="Calibri" w:cs="Calibri"/>
          <w:sz w:val="20"/>
          <w:szCs w:val="20"/>
          <w:lang w:val="fr-FR"/>
        </w:rPr>
        <w:t>le FENU</w:t>
      </w:r>
      <w:r w:rsidR="0003295E" w:rsidRPr="009E570E">
        <w:rPr>
          <w:rFonts w:ascii="Calibri" w:hAnsi="Calibri" w:cs="Calibri"/>
          <w:sz w:val="20"/>
          <w:szCs w:val="20"/>
          <w:lang w:val="fr-FR"/>
        </w:rPr>
        <w:t xml:space="preserve"> et s'appuyer sur les connaissances recueillies grâce à leur programmation au Burkina Faso</w:t>
      </w:r>
      <w:r w:rsidR="00AE1417" w:rsidRPr="009E570E">
        <w:rPr>
          <w:rFonts w:ascii="Calibri" w:hAnsi="Calibri" w:cs="Calibri"/>
          <w:sz w:val="20"/>
          <w:szCs w:val="20"/>
          <w:lang w:val="fr-FR"/>
        </w:rPr>
        <w:t xml:space="preserve">. </w:t>
      </w:r>
    </w:p>
    <w:p w14:paraId="28597AD9" w14:textId="77777777" w:rsidR="005F0EC7" w:rsidRPr="009E570E" w:rsidRDefault="005F0EC7">
      <w:pPr>
        <w:pStyle w:val="Paragraphedeliste"/>
        <w:tabs>
          <w:tab w:val="left" w:pos="426"/>
        </w:tabs>
        <w:ind w:left="0"/>
        <w:jc w:val="both"/>
        <w:rPr>
          <w:rFonts w:ascii="Calibri" w:hAnsi="Calibri" w:cs="Calibri"/>
          <w:sz w:val="20"/>
          <w:szCs w:val="20"/>
          <w:lang w:val="fr-FR"/>
        </w:rPr>
      </w:pPr>
    </w:p>
    <w:p w14:paraId="0BCAABE1" w14:textId="7AED9101" w:rsidR="00D55694" w:rsidRPr="009E570E" w:rsidRDefault="00BA63BB">
      <w:pPr>
        <w:rPr>
          <w:rFonts w:cs="Calibri"/>
          <w:b/>
          <w:szCs w:val="20"/>
          <w:lang w:val="fr-FR"/>
        </w:rPr>
      </w:pPr>
      <w:r>
        <w:rPr>
          <w:rFonts w:cs="Calibri"/>
          <w:b/>
          <w:szCs w:val="20"/>
          <w:lang w:val="fr-FR"/>
        </w:rPr>
        <w:t>Produit</w:t>
      </w:r>
      <w:r w:rsidRPr="009E570E">
        <w:rPr>
          <w:rFonts w:cs="Calibri"/>
          <w:b/>
          <w:szCs w:val="20"/>
          <w:lang w:val="fr-FR"/>
        </w:rPr>
        <w:t xml:space="preserve"> 2.3 Activités indicatives :</w:t>
      </w:r>
    </w:p>
    <w:p w14:paraId="7930906E" w14:textId="77777777" w:rsidR="00D55694" w:rsidRPr="009E570E" w:rsidRDefault="007F6B04">
      <w:pPr>
        <w:pStyle w:val="Paragraphedeliste"/>
        <w:widowControl w:val="0"/>
        <w:tabs>
          <w:tab w:val="left" w:pos="571"/>
        </w:tabs>
        <w:autoSpaceDE w:val="0"/>
        <w:ind w:left="0"/>
        <w:jc w:val="both"/>
        <w:rPr>
          <w:lang w:val="fr-FR"/>
        </w:rPr>
      </w:pPr>
      <w:r w:rsidRPr="009E570E">
        <w:rPr>
          <w:rFonts w:ascii="Calibri" w:hAnsi="Calibri" w:cs="Calibri"/>
          <w:b/>
          <w:sz w:val="20"/>
          <w:szCs w:val="20"/>
          <w:lang w:val="fr-FR"/>
        </w:rPr>
        <w:t xml:space="preserve">Activité 2.3.1 :  </w:t>
      </w:r>
      <w:r w:rsidRPr="009E570E">
        <w:rPr>
          <w:rFonts w:ascii="Calibri" w:hAnsi="Calibri" w:cs="Calibri"/>
          <w:color w:val="050505"/>
          <w:sz w:val="20"/>
          <w:szCs w:val="20"/>
          <w:lang w:val="fr-FR"/>
        </w:rPr>
        <w:t>Établir cinq sites de démonstration dans les parcelles des agriculteurs, avec un dans chacune des cinq communes cibles ;</w:t>
      </w:r>
      <w:bookmarkStart w:id="82" w:name="_Hlk13251925"/>
    </w:p>
    <w:p w14:paraId="5721C6EB" w14:textId="7EE4A7A9" w:rsidR="00D55694" w:rsidRPr="009E570E" w:rsidRDefault="007F6B04">
      <w:pPr>
        <w:spacing w:after="0"/>
        <w:rPr>
          <w:lang w:val="fr-FR"/>
        </w:rPr>
      </w:pPr>
      <w:r w:rsidRPr="009E570E">
        <w:rPr>
          <w:rFonts w:cs="Calibri"/>
          <w:b/>
          <w:szCs w:val="20"/>
          <w:lang w:val="fr-FR"/>
        </w:rPr>
        <w:t xml:space="preserve">Activité 2.3.2 : </w:t>
      </w:r>
      <w:bookmarkStart w:id="83" w:name="_Hlk15985920"/>
      <w:r w:rsidRPr="009E570E">
        <w:rPr>
          <w:rFonts w:cs="Calibri"/>
          <w:color w:val="050505"/>
          <w:szCs w:val="20"/>
          <w:lang w:val="fr-FR"/>
        </w:rPr>
        <w:t xml:space="preserve">Soutenir la diffusion de sachets de semences </w:t>
      </w:r>
      <w:r w:rsidRPr="009E570E">
        <w:rPr>
          <w:rFonts w:cs="Calibri"/>
          <w:szCs w:val="20"/>
          <w:lang w:val="fr-FR"/>
        </w:rPr>
        <w:t xml:space="preserve">adaptées </w:t>
      </w:r>
      <w:r w:rsidRPr="009E570E">
        <w:rPr>
          <w:rFonts w:cs="Calibri"/>
          <w:color w:val="050505"/>
          <w:szCs w:val="20"/>
          <w:lang w:val="fr-FR"/>
        </w:rPr>
        <w:t>caractérisées par leur résilience au climat</w:t>
      </w:r>
      <w:bookmarkEnd w:id="83"/>
      <w:r w:rsidRPr="009E570E">
        <w:rPr>
          <w:rFonts w:cs="Calibri"/>
          <w:color w:val="050505"/>
          <w:szCs w:val="20"/>
          <w:lang w:val="fr-FR"/>
        </w:rPr>
        <w:t xml:space="preserve"> pour la </w:t>
      </w:r>
      <w:bookmarkEnd w:id="82"/>
      <w:r w:rsidR="00BA63BB" w:rsidRPr="009E570E">
        <w:rPr>
          <w:rFonts w:cs="Calibri"/>
          <w:color w:val="050505"/>
          <w:szCs w:val="20"/>
          <w:lang w:val="fr-FR"/>
        </w:rPr>
        <w:t xml:space="preserve">multiplication </w:t>
      </w:r>
      <w:r w:rsidR="00BA63BB" w:rsidRPr="009E570E">
        <w:rPr>
          <w:rFonts w:cs="Calibri"/>
          <w:szCs w:val="20"/>
          <w:lang w:val="fr-FR"/>
        </w:rPr>
        <w:t>;</w:t>
      </w:r>
    </w:p>
    <w:p w14:paraId="45D9020F" w14:textId="77777777" w:rsidR="00D55694" w:rsidRPr="009E570E" w:rsidRDefault="007F6B04">
      <w:pPr>
        <w:pStyle w:val="Paragraphedeliste"/>
        <w:tabs>
          <w:tab w:val="left" w:pos="567"/>
        </w:tabs>
        <w:ind w:left="0"/>
        <w:jc w:val="both"/>
        <w:rPr>
          <w:rFonts w:ascii="Calibri" w:hAnsi="Calibri" w:cs="Calibri"/>
          <w:sz w:val="20"/>
          <w:szCs w:val="20"/>
          <w:lang w:val="fr-FR"/>
        </w:rPr>
      </w:pPr>
      <w:r w:rsidRPr="009E570E">
        <w:rPr>
          <w:rFonts w:ascii="Calibri" w:hAnsi="Calibri" w:cs="Calibri"/>
          <w:b/>
          <w:sz w:val="20"/>
          <w:szCs w:val="20"/>
          <w:lang w:val="fr-FR"/>
        </w:rPr>
        <w:t xml:space="preserve">Activité 2.3.3 : </w:t>
      </w:r>
      <w:r w:rsidRPr="009E570E">
        <w:rPr>
          <w:rFonts w:ascii="Calibri" w:hAnsi="Calibri" w:cs="Calibri"/>
          <w:sz w:val="20"/>
          <w:szCs w:val="20"/>
          <w:lang w:val="fr-FR"/>
        </w:rPr>
        <w:t xml:space="preserve">Élaborer et diffuser des prévisions et des avis climatiques saisonniers </w:t>
      </w:r>
      <w:r w:rsidRPr="009E570E">
        <w:rPr>
          <w:rFonts w:ascii="Calibri" w:eastAsia="Calibri" w:hAnsi="Calibri" w:cs="Calibri"/>
          <w:sz w:val="20"/>
          <w:szCs w:val="20"/>
          <w:lang w:val="fr-FR"/>
        </w:rPr>
        <w:t xml:space="preserve">pour </w:t>
      </w:r>
      <w:r w:rsidRPr="009E570E">
        <w:rPr>
          <w:rFonts w:ascii="Calibri" w:hAnsi="Calibri" w:cs="Calibri"/>
          <w:sz w:val="20"/>
          <w:szCs w:val="20"/>
          <w:lang w:val="fr-FR"/>
        </w:rPr>
        <w:t>favoriser l'utilisation correcte de semences résistantes au climat</w:t>
      </w:r>
      <w:r w:rsidR="00930A4D" w:rsidRPr="009E570E">
        <w:rPr>
          <w:rFonts w:ascii="Calibri" w:hAnsi="Calibri" w:cs="Calibri"/>
          <w:sz w:val="20"/>
          <w:szCs w:val="20"/>
          <w:lang w:val="fr-FR"/>
        </w:rPr>
        <w:t>,</w:t>
      </w:r>
    </w:p>
    <w:p w14:paraId="3130C760" w14:textId="77777777" w:rsidR="00D55694" w:rsidRPr="009E570E" w:rsidRDefault="007F6B04">
      <w:pPr>
        <w:pStyle w:val="Paragraphedeliste"/>
        <w:tabs>
          <w:tab w:val="left" w:pos="567"/>
        </w:tabs>
        <w:ind w:left="0"/>
        <w:jc w:val="both"/>
        <w:rPr>
          <w:lang w:val="fr-FR"/>
        </w:rPr>
      </w:pPr>
      <w:r w:rsidRPr="009E570E">
        <w:rPr>
          <w:rFonts w:ascii="Calibri" w:hAnsi="Calibri" w:cs="Calibri"/>
          <w:b/>
          <w:sz w:val="20"/>
          <w:szCs w:val="20"/>
          <w:lang w:val="fr-FR"/>
        </w:rPr>
        <w:t xml:space="preserve">Activité 2.3.4 : </w:t>
      </w:r>
      <w:r w:rsidRPr="009E570E">
        <w:rPr>
          <w:rFonts w:ascii="Calibri" w:hAnsi="Calibri" w:cs="Calibri"/>
          <w:sz w:val="20"/>
          <w:szCs w:val="20"/>
          <w:lang w:val="fr-FR"/>
        </w:rPr>
        <w:t xml:space="preserve">Explorer les options pour l'établissement d'un PPP </w:t>
      </w:r>
      <w:r w:rsidR="00CB261E" w:rsidRPr="009E570E">
        <w:rPr>
          <w:rFonts w:ascii="Calibri" w:hAnsi="Calibri" w:cs="Calibri"/>
          <w:sz w:val="20"/>
          <w:szCs w:val="20"/>
          <w:lang w:val="fr-FR"/>
        </w:rPr>
        <w:t xml:space="preserve">pour la fourniture de prévisions météorologiques, de conseils agronomiques, de </w:t>
      </w:r>
      <w:r w:rsidR="00873B96" w:rsidRPr="009E570E">
        <w:rPr>
          <w:rFonts w:ascii="Calibri" w:hAnsi="Calibri" w:cs="Calibri"/>
          <w:sz w:val="20"/>
          <w:szCs w:val="20"/>
          <w:lang w:val="fr-FR"/>
        </w:rPr>
        <w:t xml:space="preserve">conseils sur </w:t>
      </w:r>
      <w:r w:rsidR="00CB261E" w:rsidRPr="009E570E">
        <w:rPr>
          <w:rFonts w:ascii="Calibri" w:hAnsi="Calibri" w:cs="Calibri"/>
          <w:sz w:val="20"/>
          <w:szCs w:val="20"/>
          <w:lang w:val="fr-FR"/>
        </w:rPr>
        <w:t>le marché</w:t>
      </w:r>
      <w:r w:rsidR="00AF4419" w:rsidRPr="009E570E">
        <w:rPr>
          <w:rFonts w:ascii="Calibri" w:hAnsi="Calibri" w:cs="Calibri"/>
          <w:sz w:val="20"/>
          <w:szCs w:val="20"/>
          <w:lang w:val="fr-FR"/>
        </w:rPr>
        <w:t xml:space="preserve">, d'informations sur le crédit </w:t>
      </w:r>
      <w:r w:rsidR="006E49D9" w:rsidRPr="009E570E">
        <w:rPr>
          <w:rFonts w:ascii="Calibri" w:hAnsi="Calibri" w:cs="Calibri"/>
          <w:sz w:val="20"/>
          <w:szCs w:val="20"/>
          <w:lang w:val="fr-FR"/>
        </w:rPr>
        <w:t xml:space="preserve">et/ou de </w:t>
      </w:r>
      <w:r w:rsidR="00CB261E" w:rsidRPr="009E570E">
        <w:rPr>
          <w:rFonts w:ascii="Calibri" w:hAnsi="Calibri" w:cs="Calibri"/>
          <w:sz w:val="20"/>
          <w:szCs w:val="20"/>
          <w:lang w:val="fr-FR"/>
        </w:rPr>
        <w:t xml:space="preserve">couverture d'assurance. </w:t>
      </w:r>
    </w:p>
    <w:p w14:paraId="375D841E" w14:textId="77777777" w:rsidR="005F0EC7" w:rsidRPr="009E570E" w:rsidRDefault="005F0EC7">
      <w:pPr>
        <w:spacing w:after="0"/>
        <w:jc w:val="left"/>
        <w:rPr>
          <w:bCs/>
          <w:iCs/>
          <w:szCs w:val="20"/>
          <w:lang w:val="fr-FR"/>
        </w:rPr>
      </w:pPr>
    </w:p>
    <w:p w14:paraId="19A24F5D" w14:textId="301CE7C7" w:rsidR="00D55694" w:rsidRPr="009E570E" w:rsidRDefault="007F6B04">
      <w:pPr>
        <w:shd w:val="clear" w:color="auto" w:fill="F2F2F2"/>
        <w:spacing w:after="0"/>
        <w:rPr>
          <w:lang w:val="fr-FR"/>
        </w:rPr>
      </w:pPr>
      <w:r w:rsidRPr="009E570E">
        <w:rPr>
          <w:rFonts w:cs="Calibri"/>
          <w:b/>
          <w:szCs w:val="20"/>
          <w:lang w:val="fr-FR"/>
        </w:rPr>
        <w:t>Produit 2.4 :</w:t>
      </w:r>
      <w:bookmarkStart w:id="84" w:name="_Hlk12570031"/>
      <w:r w:rsidRPr="009E570E">
        <w:rPr>
          <w:rFonts w:cs="Calibri"/>
          <w:bCs/>
          <w:szCs w:val="20"/>
          <w:lang w:val="fr-FR"/>
        </w:rPr>
        <w:t xml:space="preserve"> Des entreprises communautaires sont créées et renforcées pour permettre aux groupes de femmes et de jeunes d'accéder aux financements et aux crédits, de commercialiser des produits et de gérer les </w:t>
      </w:r>
      <w:r w:rsidR="00774089">
        <w:rPr>
          <w:rFonts w:cs="Calibri"/>
          <w:bCs/>
          <w:szCs w:val="20"/>
          <w:lang w:val="fr-FR"/>
        </w:rPr>
        <w:t>filières</w:t>
      </w:r>
      <w:r w:rsidRPr="009E570E">
        <w:rPr>
          <w:rFonts w:cs="Calibri"/>
          <w:bCs/>
          <w:szCs w:val="20"/>
          <w:lang w:val="fr-FR"/>
        </w:rPr>
        <w:t xml:space="preserve"> dans le bassin du </w:t>
      </w:r>
      <w:proofErr w:type="spellStart"/>
      <w:r w:rsidR="00AA1CBB" w:rsidRPr="009E570E">
        <w:rPr>
          <w:rFonts w:cs="Calibri"/>
          <w:bCs/>
          <w:szCs w:val="20"/>
          <w:lang w:val="fr-FR"/>
        </w:rPr>
        <w:t>Nakambé</w:t>
      </w:r>
      <w:proofErr w:type="spellEnd"/>
      <w:r w:rsidRPr="009E570E">
        <w:rPr>
          <w:rFonts w:cs="Calibri"/>
          <w:bCs/>
          <w:szCs w:val="20"/>
          <w:lang w:val="fr-FR"/>
        </w:rPr>
        <w:t>.</w:t>
      </w:r>
    </w:p>
    <w:p w14:paraId="02CB5BCF" w14:textId="77777777" w:rsidR="005F0EC7" w:rsidRPr="009E570E" w:rsidRDefault="005F0EC7">
      <w:pPr>
        <w:spacing w:after="0"/>
        <w:rPr>
          <w:rFonts w:cs="Calibri"/>
          <w:b/>
          <w:szCs w:val="20"/>
          <w:lang w:val="fr-FR"/>
        </w:rPr>
      </w:pPr>
      <w:bookmarkStart w:id="85" w:name="_Hlk19890128"/>
      <w:bookmarkEnd w:id="84"/>
    </w:p>
    <w:p w14:paraId="4E8DD071" w14:textId="77777777" w:rsidR="00D55694" w:rsidRPr="009E570E" w:rsidRDefault="007F6B04">
      <w:pPr>
        <w:spacing w:after="0"/>
        <w:rPr>
          <w:rFonts w:cs="Calibri"/>
          <w:b/>
          <w:i/>
          <w:szCs w:val="20"/>
          <w:lang w:val="fr-FR"/>
        </w:rPr>
      </w:pPr>
      <w:r w:rsidRPr="009E570E">
        <w:rPr>
          <w:rFonts w:cs="Calibri"/>
          <w:b/>
          <w:i/>
          <w:szCs w:val="20"/>
          <w:lang w:val="fr-FR"/>
        </w:rPr>
        <w:t>Résultats attendus avec le financement du FPMA</w:t>
      </w:r>
    </w:p>
    <w:p w14:paraId="31825A64" w14:textId="0BE4FEA6" w:rsidR="00D55694" w:rsidRPr="009E570E" w:rsidRDefault="007F6B04">
      <w:pPr>
        <w:pStyle w:val="Paragraphedeliste"/>
        <w:numPr>
          <w:ilvl w:val="0"/>
          <w:numId w:val="11"/>
        </w:numPr>
        <w:tabs>
          <w:tab w:val="left" w:pos="426"/>
        </w:tabs>
        <w:ind w:left="0" w:firstLine="66"/>
        <w:jc w:val="both"/>
        <w:rPr>
          <w:rFonts w:ascii="Calibri" w:hAnsi="Calibri" w:cs="Calibri"/>
          <w:color w:val="000000"/>
          <w:sz w:val="20"/>
          <w:szCs w:val="20"/>
          <w:lang w:val="fr-FR"/>
        </w:rPr>
      </w:pPr>
      <w:r w:rsidRPr="009E570E">
        <w:rPr>
          <w:rFonts w:ascii="Calibri" w:hAnsi="Calibri" w:cs="Calibri"/>
          <w:color w:val="000000"/>
          <w:sz w:val="20"/>
          <w:szCs w:val="20"/>
          <w:lang w:val="fr-FR"/>
        </w:rPr>
        <w:t xml:space="preserve">Ce produit </w:t>
      </w:r>
      <w:r w:rsidR="004D7526" w:rsidRPr="009E570E">
        <w:rPr>
          <w:rFonts w:ascii="Calibri" w:hAnsi="Calibri" w:cs="Calibri"/>
          <w:color w:val="000000"/>
          <w:sz w:val="20"/>
          <w:szCs w:val="20"/>
          <w:lang w:val="fr-FR"/>
        </w:rPr>
        <w:t xml:space="preserve">appuiera la structuration des jeunes et des femmes en entreprises </w:t>
      </w:r>
      <w:r w:rsidR="00470071" w:rsidRPr="009E570E">
        <w:rPr>
          <w:rFonts w:ascii="Calibri" w:hAnsi="Calibri" w:cs="Calibri"/>
          <w:color w:val="000000"/>
          <w:sz w:val="20"/>
          <w:szCs w:val="20"/>
          <w:lang w:val="fr-FR"/>
        </w:rPr>
        <w:t xml:space="preserve">et coopératives </w:t>
      </w:r>
      <w:r w:rsidR="004D7526" w:rsidRPr="009E570E">
        <w:rPr>
          <w:rFonts w:ascii="Calibri" w:hAnsi="Calibri" w:cs="Calibri"/>
          <w:color w:val="000000"/>
          <w:sz w:val="20"/>
          <w:szCs w:val="20"/>
          <w:lang w:val="fr-FR"/>
        </w:rPr>
        <w:t>communautaires (activité 2.4.</w:t>
      </w:r>
      <w:r w:rsidR="00376858" w:rsidRPr="009E570E">
        <w:rPr>
          <w:rFonts w:ascii="Calibri" w:hAnsi="Calibri" w:cs="Calibri"/>
          <w:color w:val="000000"/>
          <w:sz w:val="20"/>
          <w:szCs w:val="20"/>
          <w:lang w:val="fr-FR"/>
        </w:rPr>
        <w:t>1</w:t>
      </w:r>
      <w:r w:rsidR="004D7526" w:rsidRPr="009E570E">
        <w:rPr>
          <w:rFonts w:ascii="Calibri" w:hAnsi="Calibri" w:cs="Calibri"/>
          <w:color w:val="000000"/>
          <w:sz w:val="20"/>
          <w:szCs w:val="20"/>
          <w:lang w:val="fr-FR"/>
        </w:rPr>
        <w:t xml:space="preserve">) afin de profiter des opportunités financières identifiées dans le diagnostic </w:t>
      </w:r>
      <w:r w:rsidRPr="009E570E">
        <w:rPr>
          <w:rFonts w:ascii="Calibri" w:hAnsi="Calibri" w:cs="Calibri"/>
          <w:color w:val="000000"/>
          <w:sz w:val="20"/>
          <w:szCs w:val="20"/>
          <w:lang w:val="fr-FR"/>
        </w:rPr>
        <w:t>réalisé dans le cadre du produit 2.2</w:t>
      </w:r>
      <w:r w:rsidR="004D7526" w:rsidRPr="009E570E">
        <w:rPr>
          <w:rFonts w:ascii="Calibri" w:hAnsi="Calibri" w:cs="Calibri"/>
          <w:color w:val="000000"/>
          <w:sz w:val="20"/>
          <w:szCs w:val="20"/>
          <w:lang w:val="fr-FR"/>
        </w:rPr>
        <w:t>.</w:t>
      </w:r>
      <w:r w:rsidR="00464EAB" w:rsidRPr="009E570E">
        <w:rPr>
          <w:rFonts w:ascii="Calibri" w:hAnsi="Calibri" w:cs="Calibri"/>
          <w:color w:val="000000"/>
          <w:sz w:val="20"/>
          <w:szCs w:val="20"/>
          <w:lang w:val="fr-FR"/>
        </w:rPr>
        <w:t xml:space="preserve"> Comme évoqué dans le rapport du FENU, " les banques sont plus enclines à prêter aux coopératives (de culture et d'élevage) plutôt qu'aux agriculteurs individuels, car les coûts et les risques sont moindres ". </w:t>
      </w:r>
      <w:r w:rsidR="0003295E" w:rsidRPr="009E570E">
        <w:rPr>
          <w:rFonts w:ascii="Calibri" w:hAnsi="Calibri" w:cs="Calibri"/>
          <w:color w:val="000000"/>
          <w:sz w:val="20"/>
          <w:szCs w:val="20"/>
          <w:lang w:val="fr-FR"/>
        </w:rPr>
        <w:t xml:space="preserve">Sur la base de l'expérience du FENU, le projet fournira également des formations sur les réglementations relatives aux sociétés coopératives, notamment sur la loi OHADA qui vise à harmoniser les pratiques en matière de droit des affaires en Afrique.  Les </w:t>
      </w:r>
      <w:r w:rsidR="004D7526" w:rsidRPr="009E570E">
        <w:rPr>
          <w:rFonts w:ascii="Calibri" w:hAnsi="Calibri" w:cs="Calibri"/>
          <w:color w:val="000000"/>
          <w:sz w:val="20"/>
          <w:szCs w:val="20"/>
          <w:lang w:val="fr-FR"/>
        </w:rPr>
        <w:t xml:space="preserve">entreprises </w:t>
      </w:r>
      <w:r w:rsidR="00873B96" w:rsidRPr="009E570E">
        <w:rPr>
          <w:rFonts w:ascii="Calibri" w:hAnsi="Calibri" w:cs="Calibri"/>
          <w:color w:val="000000"/>
          <w:sz w:val="20"/>
          <w:szCs w:val="20"/>
          <w:lang w:val="fr-FR"/>
        </w:rPr>
        <w:t xml:space="preserve">et coopératives </w:t>
      </w:r>
      <w:r w:rsidR="004D7526" w:rsidRPr="009E570E">
        <w:rPr>
          <w:rFonts w:ascii="Calibri" w:hAnsi="Calibri" w:cs="Calibri"/>
          <w:color w:val="000000"/>
          <w:sz w:val="20"/>
          <w:szCs w:val="20"/>
          <w:lang w:val="fr-FR"/>
        </w:rPr>
        <w:t>communautaires seront également soutenues pour accéder au financement (activité 2.4.</w:t>
      </w:r>
      <w:r w:rsidRPr="009E570E">
        <w:rPr>
          <w:rFonts w:ascii="Calibri" w:hAnsi="Calibri" w:cs="Calibri"/>
          <w:color w:val="000000"/>
          <w:sz w:val="20"/>
          <w:szCs w:val="20"/>
          <w:lang w:val="fr-FR"/>
        </w:rPr>
        <w:t>2</w:t>
      </w:r>
      <w:r w:rsidR="004D7526" w:rsidRPr="009E570E">
        <w:rPr>
          <w:rFonts w:ascii="Calibri" w:hAnsi="Calibri" w:cs="Calibri"/>
          <w:color w:val="000000"/>
          <w:sz w:val="20"/>
          <w:szCs w:val="20"/>
          <w:lang w:val="fr-FR"/>
        </w:rPr>
        <w:t>) avec la mise en place et la formation de 250 groupes d'épargne et entreprises communautaires pour mobiliser l'épargne locale, accéder à un financement formel pour mener à bien / renforcer leurs activités ou répondre aux besoins individuels et communautaires futurs</w:t>
      </w:r>
      <w:r w:rsidR="00376858" w:rsidRPr="009E570E">
        <w:rPr>
          <w:rFonts w:ascii="Calibri" w:hAnsi="Calibri" w:cs="Calibri"/>
          <w:color w:val="000000"/>
          <w:sz w:val="20"/>
          <w:szCs w:val="20"/>
          <w:lang w:val="fr-FR"/>
        </w:rPr>
        <w:t xml:space="preserve">. Les forêts villageoises, soutenues dans le cadre </w:t>
      </w:r>
      <w:r w:rsidR="00036BA7" w:rsidRPr="009E570E">
        <w:rPr>
          <w:rFonts w:ascii="Calibri" w:hAnsi="Calibri" w:cs="Calibri"/>
          <w:color w:val="000000"/>
          <w:sz w:val="20"/>
          <w:szCs w:val="20"/>
          <w:lang w:val="fr-FR"/>
        </w:rPr>
        <w:t xml:space="preserve">du </w:t>
      </w:r>
      <w:r w:rsidR="00036BA7">
        <w:rPr>
          <w:rFonts w:ascii="Calibri" w:hAnsi="Calibri" w:cs="Calibri"/>
          <w:color w:val="000000"/>
          <w:sz w:val="20"/>
          <w:szCs w:val="20"/>
          <w:lang w:val="fr-FR"/>
        </w:rPr>
        <w:t>produit</w:t>
      </w:r>
      <w:r w:rsidR="00376858" w:rsidRPr="009E570E">
        <w:rPr>
          <w:rFonts w:ascii="Calibri" w:hAnsi="Calibri" w:cs="Calibri"/>
          <w:color w:val="000000"/>
          <w:sz w:val="20"/>
          <w:szCs w:val="20"/>
          <w:lang w:val="fr-FR"/>
        </w:rPr>
        <w:t xml:space="preserve"> 2.1, seront des bénéficiaires potentiels</w:t>
      </w:r>
      <w:r w:rsidR="00464EAB" w:rsidRPr="009E570E">
        <w:rPr>
          <w:rFonts w:ascii="Calibri" w:hAnsi="Calibri" w:cs="Calibri"/>
          <w:color w:val="000000"/>
          <w:sz w:val="20"/>
          <w:szCs w:val="20"/>
          <w:lang w:val="fr-FR"/>
        </w:rPr>
        <w:t xml:space="preserve">. Des approches innovantes </w:t>
      </w:r>
      <w:r w:rsidR="002A43B8" w:rsidRPr="009E570E">
        <w:rPr>
          <w:rFonts w:ascii="Calibri" w:hAnsi="Calibri" w:cs="Calibri"/>
          <w:color w:val="000000"/>
          <w:sz w:val="20"/>
          <w:szCs w:val="20"/>
          <w:lang w:val="fr-FR"/>
        </w:rPr>
        <w:t xml:space="preserve">seront utilisées </w:t>
      </w:r>
      <w:r w:rsidR="00464EAB" w:rsidRPr="009E570E">
        <w:rPr>
          <w:rFonts w:ascii="Calibri" w:hAnsi="Calibri" w:cs="Calibri"/>
          <w:color w:val="000000"/>
          <w:sz w:val="20"/>
          <w:szCs w:val="20"/>
          <w:lang w:val="fr-FR"/>
        </w:rPr>
        <w:t>pour l'éducation financière (basée sur des images et des approches numériques), reflétant le fait que certains adultes ne sont pas alphabétisés</w:t>
      </w:r>
      <w:r w:rsidR="0003295E" w:rsidRPr="009E570E">
        <w:rPr>
          <w:rFonts w:ascii="Calibri" w:hAnsi="Calibri" w:cs="Calibri"/>
          <w:color w:val="000000"/>
          <w:sz w:val="20"/>
          <w:szCs w:val="20"/>
          <w:lang w:val="fr-FR"/>
        </w:rPr>
        <w:t xml:space="preserve">. On </w:t>
      </w:r>
      <w:r w:rsidR="00F27E14" w:rsidRPr="009E570E">
        <w:rPr>
          <w:rFonts w:ascii="Calibri" w:hAnsi="Calibri" w:cs="Calibri"/>
          <w:color w:val="000000"/>
          <w:sz w:val="20"/>
          <w:szCs w:val="20"/>
          <w:lang w:val="fr-FR"/>
        </w:rPr>
        <w:t xml:space="preserve">s'attend à ce qu'un minimum de 30 millions de </w:t>
      </w:r>
      <w:r w:rsidR="00036BA7">
        <w:rPr>
          <w:rFonts w:ascii="Calibri" w:hAnsi="Calibri" w:cs="Calibri"/>
          <w:color w:val="000000"/>
          <w:sz w:val="20"/>
          <w:szCs w:val="20"/>
          <w:lang w:val="fr-FR"/>
        </w:rPr>
        <w:t>Francs CFA</w:t>
      </w:r>
      <w:r w:rsidR="00F27E14" w:rsidRPr="009E570E">
        <w:rPr>
          <w:rFonts w:ascii="Calibri" w:hAnsi="Calibri" w:cs="Calibri"/>
          <w:color w:val="000000"/>
          <w:sz w:val="20"/>
          <w:szCs w:val="20"/>
          <w:lang w:val="fr-FR"/>
        </w:rPr>
        <w:t xml:space="preserve"> (environ 50 500 USD) soit mobilisé à partir des ressources domestiques (épargne informelle) et soit collecté pour être réinjecté dans l'économie locale formelle </w:t>
      </w:r>
      <w:r w:rsidR="00873B96" w:rsidRPr="009E570E">
        <w:rPr>
          <w:rFonts w:ascii="Calibri" w:hAnsi="Calibri" w:cs="Calibri"/>
          <w:color w:val="000000"/>
          <w:sz w:val="20"/>
          <w:szCs w:val="20"/>
          <w:lang w:val="fr-FR"/>
        </w:rPr>
        <w:t xml:space="preserve">(IMF) </w:t>
      </w:r>
      <w:r w:rsidR="00F27E14" w:rsidRPr="009E570E">
        <w:rPr>
          <w:rFonts w:ascii="Calibri" w:hAnsi="Calibri" w:cs="Calibri"/>
          <w:color w:val="000000"/>
          <w:sz w:val="20"/>
          <w:szCs w:val="20"/>
          <w:lang w:val="fr-FR"/>
        </w:rPr>
        <w:t xml:space="preserve">pour financer des projets d'investissement à moyen et long terme. Les canaux numériques seront promus pour la collecte de l'épargne et l'accès au financement. Le </w:t>
      </w:r>
      <w:r w:rsidR="009D7798" w:rsidRPr="009E570E">
        <w:rPr>
          <w:rFonts w:ascii="Calibri" w:hAnsi="Calibri" w:cs="Calibri"/>
          <w:color w:val="000000"/>
          <w:sz w:val="20"/>
          <w:szCs w:val="20"/>
          <w:lang w:val="fr-FR"/>
        </w:rPr>
        <w:t xml:space="preserve">projet s'appuiera également sur la progression exponentielle des points de vente d'agents de mobile money (augmentation de 500% de leur nombre </w:t>
      </w:r>
      <w:r w:rsidR="00873B96" w:rsidRPr="009E570E">
        <w:rPr>
          <w:rFonts w:ascii="Calibri" w:hAnsi="Calibri" w:cs="Calibri"/>
          <w:color w:val="000000"/>
          <w:sz w:val="20"/>
          <w:szCs w:val="20"/>
          <w:lang w:val="fr-FR"/>
        </w:rPr>
        <w:t>entre 2014 et 2017</w:t>
      </w:r>
      <w:r w:rsidR="009D7798" w:rsidRPr="009E570E">
        <w:rPr>
          <w:rFonts w:ascii="Calibri" w:hAnsi="Calibri" w:cs="Calibri"/>
          <w:color w:val="000000"/>
          <w:sz w:val="20"/>
          <w:szCs w:val="20"/>
          <w:lang w:val="fr-FR"/>
        </w:rPr>
        <w:t xml:space="preserve">) </w:t>
      </w:r>
      <w:r w:rsidR="002B6556" w:rsidRPr="009E570E">
        <w:rPr>
          <w:rFonts w:ascii="Calibri" w:hAnsi="Calibri" w:cs="Calibri"/>
          <w:color w:val="000000"/>
          <w:sz w:val="20"/>
          <w:szCs w:val="20"/>
          <w:lang w:val="fr-FR"/>
        </w:rPr>
        <w:t xml:space="preserve">qui offre une opportunité d'accès aux </w:t>
      </w:r>
      <w:r w:rsidR="0088692F" w:rsidRPr="009E570E">
        <w:rPr>
          <w:rFonts w:ascii="Calibri" w:hAnsi="Calibri" w:cs="Calibri"/>
          <w:color w:val="000000"/>
          <w:sz w:val="20"/>
          <w:szCs w:val="20"/>
          <w:lang w:val="fr-FR"/>
        </w:rPr>
        <w:t xml:space="preserve">produits </w:t>
      </w:r>
      <w:r w:rsidR="00653770" w:rsidRPr="009E570E">
        <w:rPr>
          <w:rFonts w:ascii="Calibri" w:hAnsi="Calibri" w:cs="Calibri"/>
          <w:color w:val="000000"/>
          <w:sz w:val="20"/>
          <w:szCs w:val="20"/>
          <w:lang w:val="fr-FR"/>
        </w:rPr>
        <w:t xml:space="preserve">financiers </w:t>
      </w:r>
      <w:r w:rsidR="002B6556" w:rsidRPr="009E570E">
        <w:rPr>
          <w:rFonts w:ascii="Calibri" w:hAnsi="Calibri" w:cs="Calibri"/>
          <w:color w:val="000000"/>
          <w:sz w:val="20"/>
          <w:szCs w:val="20"/>
          <w:lang w:val="fr-FR"/>
        </w:rPr>
        <w:t>pour les communautés locales n'ayant pas accès à un compte bancaire</w:t>
      </w:r>
      <w:r w:rsidR="003008A0" w:rsidRPr="009E570E">
        <w:rPr>
          <w:rFonts w:ascii="Calibri" w:hAnsi="Calibri" w:cs="Calibri"/>
          <w:color w:val="000000"/>
          <w:sz w:val="20"/>
          <w:szCs w:val="20"/>
          <w:lang w:val="fr-FR"/>
        </w:rPr>
        <w:t xml:space="preserve">. Il existe deux opérateurs de mobile money au Burkina Faso, Orange Money (fourni par Orange) et </w:t>
      </w:r>
      <w:proofErr w:type="spellStart"/>
      <w:r w:rsidR="003008A0" w:rsidRPr="009E570E">
        <w:rPr>
          <w:rFonts w:ascii="Calibri" w:hAnsi="Calibri" w:cs="Calibri"/>
          <w:color w:val="000000"/>
          <w:sz w:val="20"/>
          <w:szCs w:val="20"/>
          <w:lang w:val="fr-FR"/>
        </w:rPr>
        <w:t>Mobicash</w:t>
      </w:r>
      <w:proofErr w:type="spellEnd"/>
      <w:r w:rsidR="003008A0" w:rsidRPr="009E570E">
        <w:rPr>
          <w:rFonts w:ascii="Calibri" w:hAnsi="Calibri" w:cs="Calibri"/>
          <w:color w:val="000000"/>
          <w:sz w:val="20"/>
          <w:szCs w:val="20"/>
          <w:lang w:val="fr-FR"/>
        </w:rPr>
        <w:t xml:space="preserve"> (fourni par </w:t>
      </w:r>
      <w:proofErr w:type="spellStart"/>
      <w:r w:rsidR="003008A0" w:rsidRPr="009E570E">
        <w:rPr>
          <w:rFonts w:ascii="Calibri" w:hAnsi="Calibri" w:cs="Calibri"/>
          <w:color w:val="000000"/>
          <w:sz w:val="20"/>
          <w:szCs w:val="20"/>
          <w:lang w:val="fr-FR"/>
        </w:rPr>
        <w:t>Onatel</w:t>
      </w:r>
      <w:proofErr w:type="spellEnd"/>
      <w:r w:rsidR="003008A0" w:rsidRPr="009E570E">
        <w:rPr>
          <w:rFonts w:ascii="Calibri" w:hAnsi="Calibri" w:cs="Calibri"/>
          <w:color w:val="000000"/>
          <w:sz w:val="20"/>
          <w:szCs w:val="20"/>
          <w:lang w:val="fr-FR"/>
        </w:rPr>
        <w:t>)</w:t>
      </w:r>
      <w:r w:rsidR="003008A0" w:rsidRPr="009E570E">
        <w:rPr>
          <w:rFonts w:ascii="Calibri" w:hAnsi="Calibri" w:cs="Calibri"/>
          <w:sz w:val="20"/>
          <w:vertAlign w:val="superscript"/>
          <w:lang w:val="fr-FR"/>
        </w:rPr>
        <w:footnoteReference w:id="33"/>
      </w:r>
      <w:r w:rsidR="002B6556" w:rsidRPr="009E570E">
        <w:rPr>
          <w:rFonts w:ascii="Calibri" w:hAnsi="Calibri" w:cs="Calibri"/>
          <w:color w:val="000000"/>
          <w:sz w:val="20"/>
          <w:szCs w:val="20"/>
          <w:lang w:val="fr-FR"/>
        </w:rPr>
        <w:t xml:space="preserve"> . Un partenariat avec les opérateurs de téléphonie mobile au Burkina Faso pourrait être envisagé pour développer l'accès à d'</w:t>
      </w:r>
      <w:r w:rsidR="003008A0" w:rsidRPr="009E570E">
        <w:rPr>
          <w:rFonts w:ascii="Calibri" w:hAnsi="Calibri" w:cs="Calibri"/>
          <w:color w:val="000000"/>
          <w:sz w:val="20"/>
          <w:szCs w:val="20"/>
          <w:lang w:val="fr-FR"/>
        </w:rPr>
        <w:t>autres produits financiers que les paiements (par exemple, les assurances, les subventions agricoles aux agriculteurs</w:t>
      </w:r>
      <w:r w:rsidR="00AF4419" w:rsidRPr="009E570E">
        <w:rPr>
          <w:rFonts w:ascii="Calibri" w:hAnsi="Calibri" w:cs="Calibri"/>
          <w:color w:val="000000"/>
          <w:sz w:val="20"/>
          <w:szCs w:val="20"/>
          <w:lang w:val="fr-FR"/>
        </w:rPr>
        <w:t>, les crédits</w:t>
      </w:r>
      <w:r w:rsidR="00AF4419" w:rsidRPr="009E570E">
        <w:rPr>
          <w:rStyle w:val="Appelnotedebasdep"/>
          <w:color w:val="000000"/>
          <w:szCs w:val="20"/>
          <w:lang w:val="fr-FR"/>
        </w:rPr>
        <w:footnoteReference w:id="34"/>
      </w:r>
      <w:r w:rsidR="003008A0" w:rsidRPr="009E570E">
        <w:rPr>
          <w:rFonts w:ascii="Calibri" w:hAnsi="Calibri" w:cs="Calibri"/>
          <w:color w:val="000000"/>
          <w:sz w:val="20"/>
          <w:szCs w:val="20"/>
          <w:lang w:val="fr-FR"/>
        </w:rPr>
        <w:t xml:space="preserve"> )</w:t>
      </w:r>
      <w:r w:rsidR="00464EAB" w:rsidRPr="009E570E">
        <w:rPr>
          <w:rFonts w:ascii="Calibri" w:hAnsi="Calibri" w:cs="Calibri"/>
          <w:color w:val="000000"/>
          <w:sz w:val="20"/>
          <w:szCs w:val="20"/>
          <w:lang w:val="fr-FR"/>
        </w:rPr>
        <w:t xml:space="preserve">. Les recommandations émises dans le rapport du FENU </w:t>
      </w:r>
      <w:r w:rsidR="00464EAB" w:rsidRPr="009E570E">
        <w:rPr>
          <w:rFonts w:ascii="Calibri" w:hAnsi="Calibri" w:cs="Calibri"/>
          <w:color w:val="000000"/>
          <w:sz w:val="20"/>
          <w:szCs w:val="20"/>
          <w:lang w:val="fr-FR"/>
        </w:rPr>
        <w:lastRenderedPageBreak/>
        <w:t>"</w:t>
      </w:r>
      <w:proofErr w:type="spellStart"/>
      <w:r w:rsidR="00464EAB" w:rsidRPr="009E570E">
        <w:rPr>
          <w:rFonts w:ascii="Calibri" w:hAnsi="Calibri" w:cs="Calibri"/>
          <w:color w:val="000000"/>
          <w:sz w:val="20"/>
          <w:szCs w:val="20"/>
          <w:lang w:val="fr-FR"/>
        </w:rPr>
        <w:t>Making</w:t>
      </w:r>
      <w:proofErr w:type="spellEnd"/>
      <w:r w:rsidR="00464EAB" w:rsidRPr="009E570E">
        <w:rPr>
          <w:rFonts w:ascii="Calibri" w:hAnsi="Calibri" w:cs="Calibri"/>
          <w:color w:val="000000"/>
          <w:sz w:val="20"/>
          <w:szCs w:val="20"/>
          <w:lang w:val="fr-FR"/>
        </w:rPr>
        <w:t xml:space="preserve"> Access Possible : Financial Inclusion Diagnostic Report" réalisé en 2017 </w:t>
      </w:r>
      <w:proofErr w:type="gramStart"/>
      <w:r w:rsidR="00464EAB" w:rsidRPr="009E570E">
        <w:rPr>
          <w:rFonts w:ascii="Calibri" w:hAnsi="Calibri" w:cs="Calibri"/>
          <w:color w:val="000000"/>
          <w:sz w:val="20"/>
          <w:szCs w:val="20"/>
          <w:lang w:val="fr-FR"/>
        </w:rPr>
        <w:t>peuvent</w:t>
      </w:r>
      <w:proofErr w:type="gramEnd"/>
      <w:r w:rsidR="00464EAB" w:rsidRPr="009E570E">
        <w:rPr>
          <w:rFonts w:ascii="Calibri" w:hAnsi="Calibri" w:cs="Calibri"/>
          <w:color w:val="000000"/>
          <w:sz w:val="20"/>
          <w:szCs w:val="20"/>
          <w:lang w:val="fr-FR"/>
        </w:rPr>
        <w:t xml:space="preserve"> fournir des orientations utiles pour le développement de l'utilisation du mobile money dans </w:t>
      </w:r>
      <w:r w:rsidR="00F97D54" w:rsidRPr="009E570E">
        <w:rPr>
          <w:rFonts w:ascii="Calibri" w:hAnsi="Calibri" w:cs="Calibri"/>
          <w:color w:val="000000"/>
          <w:sz w:val="20"/>
          <w:szCs w:val="20"/>
          <w:lang w:val="fr-FR"/>
        </w:rPr>
        <w:t>ce contexte</w:t>
      </w:r>
      <w:r w:rsidR="009D7798" w:rsidRPr="009E570E">
        <w:rPr>
          <w:rFonts w:ascii="Calibri" w:hAnsi="Calibri" w:cs="Calibri"/>
          <w:color w:val="000000"/>
          <w:sz w:val="20"/>
          <w:szCs w:val="20"/>
          <w:lang w:val="fr-FR"/>
        </w:rPr>
        <w:t xml:space="preserve">. </w:t>
      </w:r>
    </w:p>
    <w:p w14:paraId="70D288EA" w14:textId="5BB43013" w:rsidR="00D55694" w:rsidRPr="009E570E" w:rsidRDefault="007F6B04">
      <w:pPr>
        <w:pStyle w:val="Paragraphedeliste"/>
        <w:numPr>
          <w:ilvl w:val="0"/>
          <w:numId w:val="11"/>
        </w:numPr>
        <w:tabs>
          <w:tab w:val="left" w:pos="426"/>
        </w:tabs>
        <w:ind w:left="0" w:firstLine="0"/>
        <w:jc w:val="both"/>
        <w:rPr>
          <w:rFonts w:ascii="Calibri" w:hAnsi="Calibri" w:cs="Calibri"/>
          <w:color w:val="000000"/>
          <w:sz w:val="20"/>
          <w:szCs w:val="20"/>
          <w:lang w:val="fr-FR"/>
        </w:rPr>
      </w:pPr>
      <w:r w:rsidRPr="009E570E">
        <w:rPr>
          <w:rFonts w:ascii="Calibri" w:hAnsi="Calibri" w:cs="Calibri"/>
          <w:color w:val="000000"/>
          <w:sz w:val="20"/>
          <w:szCs w:val="20"/>
          <w:lang w:val="fr-FR"/>
        </w:rPr>
        <w:t xml:space="preserve">Ce produit soutiendra également la formation de 500 agriculteurs et propriétaires d'entreprises informelles (dont 50% de femmes et 25% de jeunes) </w:t>
      </w:r>
      <w:r w:rsidR="00FB1A44" w:rsidRPr="009E570E">
        <w:rPr>
          <w:rFonts w:ascii="Calibri" w:hAnsi="Calibri" w:cs="Calibri"/>
          <w:color w:val="000000"/>
          <w:sz w:val="20"/>
          <w:szCs w:val="20"/>
          <w:lang w:val="fr-FR"/>
        </w:rPr>
        <w:t xml:space="preserve">à l'utilisation de la </w:t>
      </w:r>
      <w:r w:rsidRPr="009E570E">
        <w:rPr>
          <w:rFonts w:ascii="Calibri" w:hAnsi="Calibri" w:cs="Calibri"/>
          <w:color w:val="000000"/>
          <w:sz w:val="20"/>
          <w:szCs w:val="20"/>
          <w:lang w:val="fr-FR"/>
        </w:rPr>
        <w:t>technologie numérique (activité 2.4.</w:t>
      </w:r>
      <w:r w:rsidR="00D04441" w:rsidRPr="009E570E">
        <w:rPr>
          <w:rFonts w:ascii="Calibri" w:hAnsi="Calibri" w:cs="Calibri"/>
          <w:color w:val="000000"/>
          <w:sz w:val="20"/>
          <w:szCs w:val="20"/>
          <w:lang w:val="fr-FR"/>
        </w:rPr>
        <w:t>3</w:t>
      </w:r>
      <w:r w:rsidRPr="009E570E">
        <w:rPr>
          <w:rFonts w:ascii="Calibri" w:hAnsi="Calibri" w:cs="Calibri"/>
          <w:color w:val="000000"/>
          <w:sz w:val="20"/>
          <w:szCs w:val="20"/>
          <w:lang w:val="fr-FR"/>
        </w:rPr>
        <w:t xml:space="preserve">). Pour les changements de comportement et l'adoption de bonnes pratiques agricoles et de gestion, des thèmes d'éducation financière, et des thèmes spécifiques supplémentaires seront numérisés et utilisés comme support de communication et de renforcement des capacités par et pour les populations autour du bassin du </w:t>
      </w:r>
      <w:proofErr w:type="spellStart"/>
      <w:r w:rsidR="00AA1CBB" w:rsidRPr="009E570E">
        <w:rPr>
          <w:rFonts w:ascii="Calibri" w:hAnsi="Calibri" w:cs="Calibri"/>
          <w:color w:val="000000"/>
          <w:sz w:val="20"/>
          <w:szCs w:val="20"/>
          <w:lang w:val="fr-FR"/>
        </w:rPr>
        <w:t>Nakambé</w:t>
      </w:r>
      <w:proofErr w:type="spellEnd"/>
      <w:r w:rsidR="00470071" w:rsidRPr="009E570E">
        <w:rPr>
          <w:rFonts w:ascii="Calibri" w:hAnsi="Calibri" w:cs="Calibri"/>
          <w:color w:val="000000"/>
          <w:sz w:val="20"/>
          <w:szCs w:val="20"/>
          <w:lang w:val="fr-FR"/>
        </w:rPr>
        <w:t xml:space="preserve">. </w:t>
      </w:r>
      <w:r w:rsidRPr="009E570E">
        <w:rPr>
          <w:rFonts w:ascii="Calibri" w:hAnsi="Calibri" w:cs="Calibri"/>
          <w:color w:val="000000"/>
          <w:sz w:val="20"/>
          <w:szCs w:val="20"/>
          <w:lang w:val="fr-FR"/>
        </w:rPr>
        <w:t xml:space="preserve">Les thèmes qui pourraient être abordés sont : l'éducation financière, l'approche de la </w:t>
      </w:r>
      <w:r w:rsidR="00E44A49">
        <w:rPr>
          <w:rFonts w:ascii="Calibri" w:hAnsi="Calibri" w:cs="Calibri"/>
          <w:color w:val="000000"/>
          <w:sz w:val="20"/>
          <w:szCs w:val="20"/>
          <w:lang w:val="fr-FR"/>
        </w:rPr>
        <w:t>filière</w:t>
      </w:r>
      <w:r w:rsidRPr="009E570E">
        <w:rPr>
          <w:rFonts w:ascii="Calibri" w:hAnsi="Calibri" w:cs="Calibri"/>
          <w:color w:val="000000"/>
          <w:sz w:val="20"/>
          <w:szCs w:val="20"/>
          <w:lang w:val="fr-FR"/>
        </w:rPr>
        <w:t xml:space="preserve"> et les thèmes spécifiques de la protection des bassins versants. Ces thèmes seront ensuite numérisés pour toucher un public plus large dans un contexte d'insécurité et contribuer à la bonne gestion des revenus et à la planification des activités. Le </w:t>
      </w:r>
      <w:r w:rsidR="00024DC4" w:rsidRPr="009E570E">
        <w:rPr>
          <w:rFonts w:ascii="Calibri" w:hAnsi="Calibri" w:cs="Calibri"/>
          <w:color w:val="000000"/>
          <w:sz w:val="20"/>
          <w:szCs w:val="20"/>
          <w:lang w:val="fr-FR"/>
        </w:rPr>
        <w:t xml:space="preserve">FENU a une expérience au Burkina Faso dans la promotion des moyens numériques pour la micro-épargne des femmes et l'inclusion financière des communautés vulnérables. Le projet s'appuiera sur les leçons tirées de ces expériences (par exemple en impliquant </w:t>
      </w:r>
      <w:r w:rsidR="00BA63BB">
        <w:rPr>
          <w:rFonts w:ascii="Calibri" w:hAnsi="Calibri" w:cs="Calibri"/>
          <w:color w:val="000000"/>
          <w:sz w:val="20"/>
          <w:szCs w:val="20"/>
          <w:lang w:val="fr-FR"/>
        </w:rPr>
        <w:t>le FENU</w:t>
      </w:r>
      <w:r w:rsidR="00024DC4" w:rsidRPr="009E570E">
        <w:rPr>
          <w:rFonts w:ascii="Calibri" w:hAnsi="Calibri" w:cs="Calibri"/>
          <w:color w:val="000000"/>
          <w:sz w:val="20"/>
          <w:szCs w:val="20"/>
          <w:lang w:val="fr-FR"/>
        </w:rPr>
        <w:t xml:space="preserve"> dans les formations ou en utilisant le matériel produit par </w:t>
      </w:r>
      <w:r w:rsidR="00BA63BB">
        <w:rPr>
          <w:rFonts w:ascii="Calibri" w:hAnsi="Calibri" w:cs="Calibri"/>
          <w:color w:val="000000"/>
          <w:sz w:val="20"/>
          <w:szCs w:val="20"/>
          <w:lang w:val="fr-FR"/>
        </w:rPr>
        <w:t>le FENU</w:t>
      </w:r>
      <w:r w:rsidR="00024DC4" w:rsidRPr="009E570E">
        <w:rPr>
          <w:rFonts w:ascii="Calibri" w:hAnsi="Calibri" w:cs="Calibri"/>
          <w:color w:val="000000"/>
          <w:sz w:val="20"/>
          <w:szCs w:val="20"/>
          <w:lang w:val="fr-FR"/>
        </w:rPr>
        <w:t xml:space="preserve">) pour mener cette activité. </w:t>
      </w:r>
    </w:p>
    <w:p w14:paraId="57DB6A00" w14:textId="66FD50C6" w:rsidR="00D55694" w:rsidRPr="009E570E" w:rsidRDefault="007F6B04">
      <w:pPr>
        <w:pStyle w:val="Paragraphedeliste"/>
        <w:numPr>
          <w:ilvl w:val="0"/>
          <w:numId w:val="11"/>
        </w:numPr>
        <w:tabs>
          <w:tab w:val="left" w:pos="426"/>
        </w:tabs>
        <w:ind w:left="0" w:firstLine="0"/>
        <w:jc w:val="both"/>
        <w:rPr>
          <w:rFonts w:ascii="Calibri" w:hAnsi="Calibri" w:cs="Calibri"/>
          <w:color w:val="000000"/>
          <w:sz w:val="20"/>
          <w:szCs w:val="20"/>
          <w:lang w:val="fr-FR"/>
        </w:rPr>
      </w:pPr>
      <w:r w:rsidRPr="009E570E">
        <w:rPr>
          <w:rFonts w:ascii="Calibri" w:hAnsi="Calibri" w:cs="Calibri"/>
          <w:color w:val="000000"/>
          <w:sz w:val="20"/>
          <w:szCs w:val="20"/>
          <w:lang w:val="fr-FR"/>
        </w:rPr>
        <w:t xml:space="preserve">100 jeunes entrepreneurs (50% de femmes) seront formés à l'entrepreneuriat / à la création d'entreprise et à l'accès au marché dans chaque commune pilote (Kaya, Zitenga, Ziniaré, Absouya et Korsimoro) (activité 2.4.5). Afin d'accroître l'auto-emploi dans l'écosystème commercial autour du bassin du </w:t>
      </w:r>
      <w:proofErr w:type="spellStart"/>
      <w:r w:rsidR="00AA1CBB" w:rsidRPr="009E570E">
        <w:rPr>
          <w:rFonts w:ascii="Calibri" w:hAnsi="Calibri" w:cs="Calibri"/>
          <w:color w:val="000000"/>
          <w:sz w:val="20"/>
          <w:szCs w:val="20"/>
          <w:lang w:val="fr-FR"/>
        </w:rPr>
        <w:t>Nakambé</w:t>
      </w:r>
      <w:proofErr w:type="spellEnd"/>
      <w:r w:rsidRPr="009E570E">
        <w:rPr>
          <w:rFonts w:ascii="Calibri" w:hAnsi="Calibri" w:cs="Calibri"/>
          <w:color w:val="000000"/>
          <w:sz w:val="20"/>
          <w:szCs w:val="20"/>
          <w:lang w:val="fr-FR"/>
        </w:rPr>
        <w:t xml:space="preserve">, des modules d'entrepreneuriat, de création d'entreprise, de négociation avec les Institutions Financières, de </w:t>
      </w:r>
      <w:r w:rsidR="004F4C62" w:rsidRPr="009E570E">
        <w:rPr>
          <w:rFonts w:ascii="Calibri" w:hAnsi="Calibri" w:cs="Calibri"/>
          <w:color w:val="000000"/>
          <w:sz w:val="20"/>
          <w:szCs w:val="20"/>
          <w:lang w:val="fr-FR"/>
        </w:rPr>
        <w:t>planification d'</w:t>
      </w:r>
      <w:r w:rsidRPr="009E570E">
        <w:rPr>
          <w:rFonts w:ascii="Calibri" w:hAnsi="Calibri" w:cs="Calibri"/>
          <w:color w:val="000000"/>
          <w:sz w:val="20"/>
          <w:szCs w:val="20"/>
          <w:lang w:val="fr-FR"/>
        </w:rPr>
        <w:t>entreprise</w:t>
      </w:r>
      <w:r w:rsidR="004F4C62" w:rsidRPr="009E570E">
        <w:rPr>
          <w:rFonts w:ascii="Calibri" w:hAnsi="Calibri" w:cs="Calibri"/>
          <w:color w:val="000000"/>
          <w:sz w:val="20"/>
          <w:szCs w:val="20"/>
          <w:lang w:val="fr-FR"/>
        </w:rPr>
        <w:t>, de comptabilité</w:t>
      </w:r>
      <w:r w:rsidRPr="009E570E">
        <w:rPr>
          <w:rFonts w:ascii="Calibri" w:hAnsi="Calibri" w:cs="Calibri"/>
          <w:color w:val="000000"/>
          <w:sz w:val="20"/>
          <w:szCs w:val="20"/>
          <w:lang w:val="fr-FR"/>
        </w:rPr>
        <w:t xml:space="preserve">, d'achats et ventes groupés, etc. seront développés, numérisés et diffusés aux différents acteurs. </w:t>
      </w:r>
      <w:r w:rsidR="00814E26" w:rsidRPr="009E570E">
        <w:rPr>
          <w:rFonts w:ascii="Calibri" w:hAnsi="Calibri" w:cs="Calibri"/>
          <w:color w:val="000000"/>
          <w:sz w:val="20"/>
          <w:szCs w:val="20"/>
          <w:lang w:val="fr-FR"/>
        </w:rPr>
        <w:t xml:space="preserve">Sur la base des produits à fort </w:t>
      </w:r>
      <w:r w:rsidR="009400C8" w:rsidRPr="009E570E">
        <w:rPr>
          <w:rFonts w:ascii="Calibri" w:hAnsi="Calibri" w:cs="Calibri"/>
          <w:color w:val="000000"/>
          <w:sz w:val="20"/>
          <w:szCs w:val="20"/>
          <w:lang w:val="fr-FR"/>
        </w:rPr>
        <w:t>potentiels identifiés</w:t>
      </w:r>
      <w:r w:rsidR="00814E26" w:rsidRPr="009E570E">
        <w:rPr>
          <w:rFonts w:ascii="Calibri" w:hAnsi="Calibri" w:cs="Calibri"/>
          <w:color w:val="000000"/>
          <w:sz w:val="20"/>
          <w:szCs w:val="20"/>
          <w:lang w:val="fr-FR"/>
        </w:rPr>
        <w:t xml:space="preserve"> dans le rapport de la BM et de la SFI, les entrepreneurs seront</w:t>
      </w:r>
      <w:r w:rsidR="009400C8">
        <w:rPr>
          <w:rFonts w:ascii="Calibri" w:hAnsi="Calibri" w:cs="Calibri"/>
          <w:color w:val="000000"/>
          <w:sz w:val="20"/>
          <w:szCs w:val="20"/>
          <w:lang w:val="fr-FR"/>
        </w:rPr>
        <w:t xml:space="preserve"> équipés</w:t>
      </w:r>
      <w:r w:rsidR="00814E26" w:rsidRPr="009E570E">
        <w:rPr>
          <w:rFonts w:ascii="Calibri" w:hAnsi="Calibri" w:cs="Calibri"/>
          <w:color w:val="000000"/>
          <w:sz w:val="20"/>
          <w:szCs w:val="20"/>
          <w:lang w:val="fr-FR"/>
        </w:rPr>
        <w:t xml:space="preserve"> pour développer la </w:t>
      </w:r>
      <w:r w:rsidR="00E44A49">
        <w:rPr>
          <w:rFonts w:ascii="Calibri" w:hAnsi="Calibri" w:cs="Calibri"/>
          <w:color w:val="000000"/>
          <w:sz w:val="20"/>
          <w:szCs w:val="20"/>
          <w:lang w:val="fr-FR"/>
        </w:rPr>
        <w:t>filière</w:t>
      </w:r>
      <w:r w:rsidR="00814E26" w:rsidRPr="009E570E">
        <w:rPr>
          <w:rFonts w:ascii="Calibri" w:hAnsi="Calibri" w:cs="Calibri"/>
          <w:color w:val="000000"/>
          <w:sz w:val="20"/>
          <w:szCs w:val="20"/>
          <w:lang w:val="fr-FR"/>
        </w:rPr>
        <w:t xml:space="preserve"> de ces produits. Cela inclura la distribution des équipements nécessaires tels que des </w:t>
      </w:r>
      <w:r w:rsidR="00F7378B" w:rsidRPr="009E570E">
        <w:rPr>
          <w:rFonts w:ascii="Calibri" w:hAnsi="Calibri" w:cs="Calibri"/>
          <w:color w:val="000000"/>
          <w:sz w:val="20"/>
          <w:szCs w:val="20"/>
          <w:lang w:val="fr-FR"/>
        </w:rPr>
        <w:t>chambres froides (pour la viande et autres produits) ou des unités de transformation pour le karité</w:t>
      </w:r>
      <w:r w:rsidR="00092FC7" w:rsidRPr="009E570E">
        <w:rPr>
          <w:rFonts w:ascii="Calibri" w:hAnsi="Calibri" w:cs="Calibri"/>
          <w:color w:val="000000"/>
          <w:sz w:val="20"/>
          <w:szCs w:val="20"/>
          <w:lang w:val="fr-FR"/>
        </w:rPr>
        <w:t>, l'hibiscus, le baobab</w:t>
      </w:r>
      <w:r w:rsidR="00814E26" w:rsidRPr="009E570E">
        <w:rPr>
          <w:rFonts w:ascii="Calibri" w:hAnsi="Calibri" w:cs="Calibri"/>
          <w:color w:val="000000"/>
          <w:sz w:val="20"/>
          <w:szCs w:val="20"/>
          <w:lang w:val="fr-FR"/>
        </w:rPr>
        <w:t>.</w:t>
      </w:r>
    </w:p>
    <w:p w14:paraId="177E588C" w14:textId="1F9B1255" w:rsidR="00D55694" w:rsidRPr="009E570E" w:rsidRDefault="007F6B04">
      <w:pPr>
        <w:pStyle w:val="Paragraphedeliste"/>
        <w:numPr>
          <w:ilvl w:val="0"/>
          <w:numId w:val="11"/>
        </w:numPr>
        <w:tabs>
          <w:tab w:val="left" w:pos="426"/>
        </w:tabs>
        <w:ind w:left="0" w:firstLine="0"/>
        <w:jc w:val="both"/>
        <w:rPr>
          <w:rFonts w:cs="Calibri"/>
          <w:color w:val="000000"/>
          <w:szCs w:val="20"/>
          <w:lang w:val="fr-FR"/>
        </w:rPr>
      </w:pPr>
      <w:r w:rsidRPr="009E570E">
        <w:rPr>
          <w:rFonts w:ascii="Calibri" w:hAnsi="Calibri" w:cs="Calibri"/>
          <w:color w:val="000000"/>
          <w:sz w:val="20"/>
          <w:szCs w:val="20"/>
          <w:lang w:val="fr-FR"/>
        </w:rPr>
        <w:t xml:space="preserve">Ces formations et activités seront réalisées avec l'implication des institutions </w:t>
      </w:r>
      <w:r w:rsidR="00044A9F" w:rsidRPr="009E570E">
        <w:rPr>
          <w:rFonts w:ascii="Calibri" w:hAnsi="Calibri" w:cs="Calibri"/>
          <w:color w:val="000000"/>
          <w:sz w:val="20"/>
          <w:szCs w:val="20"/>
          <w:lang w:val="fr-FR"/>
        </w:rPr>
        <w:t xml:space="preserve">financières </w:t>
      </w:r>
      <w:r w:rsidRPr="009E570E">
        <w:rPr>
          <w:rFonts w:ascii="Calibri" w:hAnsi="Calibri" w:cs="Calibri"/>
          <w:color w:val="000000"/>
          <w:sz w:val="20"/>
          <w:szCs w:val="20"/>
          <w:lang w:val="fr-FR"/>
        </w:rPr>
        <w:t xml:space="preserve">(activité 2.4.6). Dans le cadre du FENU, cette activité facilitera l'accès à plusieurs instruments financiers (financement par les </w:t>
      </w:r>
      <w:r w:rsidR="00774089">
        <w:rPr>
          <w:rFonts w:ascii="Calibri" w:hAnsi="Calibri" w:cs="Calibri"/>
          <w:color w:val="000000"/>
          <w:sz w:val="20"/>
          <w:szCs w:val="20"/>
          <w:lang w:val="fr-FR"/>
        </w:rPr>
        <w:t>filières</w:t>
      </w:r>
      <w:r w:rsidRPr="009E570E">
        <w:rPr>
          <w:rFonts w:ascii="Calibri" w:hAnsi="Calibri" w:cs="Calibri"/>
          <w:color w:val="000000"/>
          <w:sz w:val="20"/>
          <w:szCs w:val="20"/>
          <w:lang w:val="fr-FR"/>
        </w:rPr>
        <w:t xml:space="preserve">, contrats d'achat, assurance agricole, récépissés d'entrepôt). Il sera mené à travers la mise en place de partenariats avec les Institutions de </w:t>
      </w:r>
      <w:r w:rsidR="00044A9F" w:rsidRPr="009E570E">
        <w:rPr>
          <w:rFonts w:ascii="Calibri" w:hAnsi="Calibri" w:cs="Calibri"/>
          <w:color w:val="000000"/>
          <w:sz w:val="20"/>
          <w:szCs w:val="20"/>
          <w:lang w:val="fr-FR"/>
        </w:rPr>
        <w:t>Finance</w:t>
      </w:r>
      <w:r w:rsidRPr="009E570E">
        <w:rPr>
          <w:rFonts w:ascii="Calibri" w:hAnsi="Calibri" w:cs="Calibri"/>
          <w:color w:val="000000"/>
          <w:sz w:val="20"/>
          <w:szCs w:val="20"/>
          <w:lang w:val="fr-FR"/>
        </w:rPr>
        <w:t xml:space="preserve">, notamment les Institutions de Microfinance </w:t>
      </w:r>
      <w:r w:rsidR="000C24CC" w:rsidRPr="009E570E">
        <w:rPr>
          <w:rFonts w:ascii="Calibri" w:hAnsi="Calibri" w:cs="Calibri"/>
          <w:color w:val="000000"/>
          <w:sz w:val="20"/>
          <w:szCs w:val="20"/>
          <w:lang w:val="fr-FR"/>
        </w:rPr>
        <w:t xml:space="preserve">(à la fois sous forme de coopératives - mutuelles - ou de </w:t>
      </w:r>
      <w:r w:rsidR="000805E3" w:rsidRPr="009E570E">
        <w:rPr>
          <w:rFonts w:ascii="Calibri" w:hAnsi="Calibri" w:cs="Calibri"/>
          <w:color w:val="000000"/>
          <w:sz w:val="20"/>
          <w:szCs w:val="20"/>
          <w:lang w:val="fr-FR"/>
        </w:rPr>
        <w:t xml:space="preserve">Société </w:t>
      </w:r>
      <w:r w:rsidR="000C24CC" w:rsidRPr="009E570E">
        <w:rPr>
          <w:rFonts w:ascii="Calibri" w:hAnsi="Calibri" w:cs="Calibri"/>
          <w:color w:val="000000"/>
          <w:sz w:val="20"/>
          <w:szCs w:val="20"/>
          <w:lang w:val="fr-FR"/>
        </w:rPr>
        <w:t xml:space="preserve">Anonyme - </w:t>
      </w:r>
      <w:r w:rsidR="000805E3" w:rsidRPr="009E570E">
        <w:rPr>
          <w:rFonts w:ascii="Calibri" w:hAnsi="Calibri" w:cs="Calibri"/>
          <w:color w:val="000000"/>
          <w:sz w:val="20"/>
          <w:szCs w:val="20"/>
          <w:lang w:val="fr-FR"/>
        </w:rPr>
        <w:t>SA</w:t>
      </w:r>
      <w:r w:rsidR="000C24CC" w:rsidRPr="009E570E">
        <w:rPr>
          <w:rFonts w:ascii="Calibri" w:hAnsi="Calibri" w:cs="Calibri"/>
          <w:color w:val="000000"/>
          <w:sz w:val="20"/>
          <w:szCs w:val="20"/>
          <w:lang w:val="fr-FR"/>
        </w:rPr>
        <w:t>)</w:t>
      </w:r>
      <w:r w:rsidRPr="009E570E">
        <w:rPr>
          <w:rFonts w:ascii="Calibri" w:hAnsi="Calibri" w:cs="Calibri"/>
          <w:color w:val="000000"/>
          <w:sz w:val="20"/>
          <w:szCs w:val="20"/>
          <w:lang w:val="fr-FR"/>
        </w:rPr>
        <w:t>, les banques</w:t>
      </w:r>
      <w:r w:rsidR="000C24CC" w:rsidRPr="009E570E">
        <w:rPr>
          <w:rFonts w:ascii="Calibri" w:hAnsi="Calibri" w:cs="Calibri"/>
          <w:color w:val="000000"/>
          <w:sz w:val="20"/>
          <w:szCs w:val="20"/>
          <w:lang w:val="fr-FR"/>
        </w:rPr>
        <w:t xml:space="preserve">, les opérateurs de mobile money </w:t>
      </w:r>
      <w:r w:rsidRPr="009E570E">
        <w:rPr>
          <w:rFonts w:ascii="Calibri" w:hAnsi="Calibri" w:cs="Calibri"/>
          <w:color w:val="000000"/>
          <w:sz w:val="20"/>
          <w:szCs w:val="20"/>
          <w:lang w:val="fr-FR"/>
        </w:rPr>
        <w:t xml:space="preserve">et les entreprises technologiques (fintech, </w:t>
      </w:r>
      <w:proofErr w:type="spellStart"/>
      <w:r w:rsidRPr="009E570E">
        <w:rPr>
          <w:rFonts w:ascii="Calibri" w:hAnsi="Calibri" w:cs="Calibri"/>
          <w:color w:val="000000"/>
          <w:sz w:val="20"/>
          <w:szCs w:val="20"/>
          <w:lang w:val="fr-FR"/>
        </w:rPr>
        <w:t>agritech</w:t>
      </w:r>
      <w:proofErr w:type="spellEnd"/>
      <w:r w:rsidRPr="009E570E">
        <w:rPr>
          <w:rFonts w:ascii="Calibri" w:hAnsi="Calibri" w:cs="Calibri"/>
          <w:color w:val="000000"/>
          <w:sz w:val="20"/>
          <w:szCs w:val="20"/>
          <w:lang w:val="fr-FR"/>
        </w:rPr>
        <w:t xml:space="preserve">, etc.). L'un des enjeux serait de faciliter l'accès aux investissements productifs en utilisant des services énergétiques abordables. À cette fin, des subventions et une assistance technique seront mises à la disposition des IMF en collaboration avec les FinTech afin de développer des modèles commerciaux durables pour faciliter les investissements. Les </w:t>
      </w:r>
      <w:r w:rsidR="000C24CC" w:rsidRPr="009E570E">
        <w:rPr>
          <w:rFonts w:ascii="Calibri" w:hAnsi="Calibri" w:cs="Calibri"/>
          <w:color w:val="000000"/>
          <w:sz w:val="20"/>
          <w:szCs w:val="20"/>
          <w:lang w:val="fr-FR"/>
        </w:rPr>
        <w:t xml:space="preserve">formations porteront également sur </w:t>
      </w:r>
      <w:r w:rsidR="00092FC7" w:rsidRPr="009E570E">
        <w:rPr>
          <w:rFonts w:ascii="Calibri" w:hAnsi="Calibri" w:cs="Calibri"/>
          <w:color w:val="000000"/>
          <w:sz w:val="20"/>
          <w:szCs w:val="20"/>
          <w:lang w:val="fr-FR"/>
        </w:rPr>
        <w:t xml:space="preserve">les </w:t>
      </w:r>
      <w:r w:rsidR="000C24CC" w:rsidRPr="009E570E">
        <w:rPr>
          <w:rFonts w:ascii="Calibri" w:hAnsi="Calibri" w:cs="Calibri"/>
          <w:color w:val="000000"/>
          <w:sz w:val="20"/>
          <w:szCs w:val="20"/>
          <w:lang w:val="fr-FR"/>
        </w:rPr>
        <w:t>garanties bancaires afin de s'aligner sur la réalité spécifique des ménages et des entreprises locales.</w:t>
      </w:r>
    </w:p>
    <w:p w14:paraId="65179E77" w14:textId="77777777" w:rsidR="005F0EC7" w:rsidRPr="009E570E" w:rsidRDefault="005F0EC7" w:rsidP="00A0146A">
      <w:pPr>
        <w:pStyle w:val="Paragraphedeliste"/>
        <w:tabs>
          <w:tab w:val="left" w:pos="426"/>
        </w:tabs>
        <w:ind w:left="0"/>
        <w:jc w:val="both"/>
        <w:rPr>
          <w:rFonts w:cs="Calibri"/>
          <w:color w:val="000000"/>
          <w:szCs w:val="20"/>
          <w:lang w:val="fr-FR"/>
        </w:rPr>
      </w:pPr>
    </w:p>
    <w:p w14:paraId="5627307E" w14:textId="049E3642" w:rsidR="00D55694" w:rsidRPr="009E570E" w:rsidRDefault="00774089">
      <w:pPr>
        <w:rPr>
          <w:rFonts w:cs="Calibri"/>
          <w:b/>
          <w:color w:val="000000"/>
          <w:szCs w:val="20"/>
          <w:lang w:val="fr-FR"/>
        </w:rPr>
      </w:pPr>
      <w:r>
        <w:rPr>
          <w:rFonts w:cs="Calibri"/>
          <w:b/>
          <w:color w:val="000000"/>
          <w:szCs w:val="20"/>
          <w:lang w:val="fr-FR"/>
        </w:rPr>
        <w:t>Produit 2.4</w:t>
      </w:r>
      <w:r w:rsidRPr="009E570E">
        <w:rPr>
          <w:rFonts w:cs="Calibri"/>
          <w:b/>
          <w:color w:val="000000"/>
          <w:szCs w:val="20"/>
          <w:lang w:val="fr-FR"/>
        </w:rPr>
        <w:t xml:space="preserve"> Activités indicatives :</w:t>
      </w:r>
    </w:p>
    <w:p w14:paraId="387C35E1" w14:textId="77777777" w:rsidR="00D55694" w:rsidRPr="009E570E" w:rsidRDefault="007F6B04">
      <w:pPr>
        <w:rPr>
          <w:lang w:val="fr-FR"/>
        </w:rPr>
      </w:pPr>
      <w:r w:rsidRPr="009E570E">
        <w:rPr>
          <w:b/>
          <w:lang w:val="fr-FR"/>
        </w:rPr>
        <w:t>Activité 2.4.</w:t>
      </w:r>
      <w:r w:rsidR="00D04441" w:rsidRPr="009E570E">
        <w:rPr>
          <w:b/>
          <w:lang w:val="fr-FR"/>
        </w:rPr>
        <w:t xml:space="preserve">1 </w:t>
      </w:r>
      <w:r w:rsidRPr="009E570E">
        <w:rPr>
          <w:b/>
          <w:lang w:val="fr-FR"/>
        </w:rPr>
        <w:t xml:space="preserve">: </w:t>
      </w:r>
      <w:r w:rsidR="00CB28E6" w:rsidRPr="009E570E">
        <w:rPr>
          <w:lang w:val="fr-FR"/>
        </w:rPr>
        <w:t xml:space="preserve">Créer des </w:t>
      </w:r>
      <w:r w:rsidRPr="009E570E">
        <w:rPr>
          <w:lang w:val="fr-FR"/>
        </w:rPr>
        <w:t xml:space="preserve">entreprises </w:t>
      </w:r>
      <w:r w:rsidR="00470071" w:rsidRPr="009E570E">
        <w:rPr>
          <w:lang w:val="fr-FR"/>
        </w:rPr>
        <w:t xml:space="preserve">ou des coopératives </w:t>
      </w:r>
      <w:r w:rsidRPr="009E570E">
        <w:rPr>
          <w:lang w:val="fr-FR"/>
        </w:rPr>
        <w:t>communautaires en mettant l'</w:t>
      </w:r>
      <w:r w:rsidR="00CB28E6" w:rsidRPr="009E570E">
        <w:rPr>
          <w:lang w:val="fr-FR"/>
        </w:rPr>
        <w:t xml:space="preserve">accent sur </w:t>
      </w:r>
      <w:r w:rsidR="00B574A1" w:rsidRPr="009E570E">
        <w:rPr>
          <w:lang w:val="fr-FR"/>
        </w:rPr>
        <w:t xml:space="preserve">les </w:t>
      </w:r>
      <w:r w:rsidR="00CB28E6" w:rsidRPr="009E570E">
        <w:rPr>
          <w:lang w:val="fr-FR"/>
        </w:rPr>
        <w:t xml:space="preserve">femmes et les jeunes </w:t>
      </w:r>
      <w:r w:rsidRPr="009E570E">
        <w:rPr>
          <w:lang w:val="fr-FR"/>
        </w:rPr>
        <w:t>;</w:t>
      </w:r>
    </w:p>
    <w:p w14:paraId="102BC5FE" w14:textId="77777777" w:rsidR="00D55694" w:rsidRPr="009E570E" w:rsidRDefault="007F6B04">
      <w:pPr>
        <w:rPr>
          <w:lang w:val="fr-FR"/>
        </w:rPr>
      </w:pPr>
      <w:r w:rsidRPr="009E570E">
        <w:rPr>
          <w:b/>
          <w:lang w:val="fr-FR"/>
        </w:rPr>
        <w:t>Activité 2.4.</w:t>
      </w:r>
      <w:r w:rsidR="00D04441" w:rsidRPr="009E570E">
        <w:rPr>
          <w:b/>
          <w:lang w:val="fr-FR"/>
        </w:rPr>
        <w:t xml:space="preserve">2 </w:t>
      </w:r>
      <w:r w:rsidRPr="009E570E">
        <w:rPr>
          <w:b/>
          <w:lang w:val="fr-FR"/>
        </w:rPr>
        <w:t xml:space="preserve">: </w:t>
      </w:r>
      <w:r w:rsidR="00CB28E6" w:rsidRPr="009E570E">
        <w:rPr>
          <w:lang w:val="fr-FR"/>
        </w:rPr>
        <w:t xml:space="preserve">Structurer </w:t>
      </w:r>
      <w:r w:rsidR="00DF2D7C" w:rsidRPr="009E570E">
        <w:rPr>
          <w:lang w:val="fr-FR"/>
        </w:rPr>
        <w:t xml:space="preserve">250 </w:t>
      </w:r>
      <w:r w:rsidRPr="009E570E">
        <w:rPr>
          <w:lang w:val="fr-FR"/>
        </w:rPr>
        <w:t xml:space="preserve">entreprises </w:t>
      </w:r>
      <w:r w:rsidR="00470071" w:rsidRPr="009E570E">
        <w:rPr>
          <w:lang w:val="fr-FR"/>
        </w:rPr>
        <w:t xml:space="preserve">ou coopératives </w:t>
      </w:r>
      <w:r w:rsidRPr="009E570E">
        <w:rPr>
          <w:lang w:val="fr-FR"/>
        </w:rPr>
        <w:t xml:space="preserve">communautaires pour faciliter l'accès au financement </w:t>
      </w:r>
      <w:r w:rsidR="00CB28E6" w:rsidRPr="009E570E">
        <w:rPr>
          <w:lang w:val="fr-FR"/>
        </w:rPr>
        <w:t>;</w:t>
      </w:r>
    </w:p>
    <w:p w14:paraId="7A575F29" w14:textId="77777777" w:rsidR="00D55694" w:rsidRPr="009E570E" w:rsidRDefault="007F6B04">
      <w:pPr>
        <w:rPr>
          <w:lang w:val="fr-FR"/>
        </w:rPr>
      </w:pPr>
      <w:r w:rsidRPr="009E570E">
        <w:rPr>
          <w:b/>
          <w:lang w:val="fr-FR"/>
        </w:rPr>
        <w:t>Activité 2.4.</w:t>
      </w:r>
      <w:r w:rsidR="00D04441" w:rsidRPr="009E570E">
        <w:rPr>
          <w:b/>
          <w:lang w:val="fr-FR"/>
        </w:rPr>
        <w:t xml:space="preserve">3 </w:t>
      </w:r>
      <w:r w:rsidRPr="009E570E">
        <w:rPr>
          <w:b/>
          <w:lang w:val="fr-FR"/>
        </w:rPr>
        <w:t xml:space="preserve">: </w:t>
      </w:r>
      <w:r w:rsidR="00CB28E6" w:rsidRPr="009E570E">
        <w:rPr>
          <w:lang w:val="fr-FR"/>
        </w:rPr>
        <w:t xml:space="preserve">Former </w:t>
      </w:r>
      <w:r w:rsidRPr="009E570E">
        <w:rPr>
          <w:lang w:val="fr-FR"/>
        </w:rPr>
        <w:t xml:space="preserve">500 agriculteurs et propriétaires d'entreprises informelles (50% de femmes et 25% de </w:t>
      </w:r>
      <w:r w:rsidR="00CB28E6" w:rsidRPr="009E570E">
        <w:rPr>
          <w:lang w:val="fr-FR"/>
        </w:rPr>
        <w:t>jeunes</w:t>
      </w:r>
      <w:r w:rsidRPr="009E570E">
        <w:rPr>
          <w:lang w:val="fr-FR"/>
        </w:rPr>
        <w:t xml:space="preserve">) </w:t>
      </w:r>
      <w:r w:rsidR="00CB28E6" w:rsidRPr="009E570E">
        <w:rPr>
          <w:lang w:val="fr-FR"/>
        </w:rPr>
        <w:t xml:space="preserve">à l'utilisation de la </w:t>
      </w:r>
      <w:r w:rsidRPr="009E570E">
        <w:rPr>
          <w:lang w:val="fr-FR"/>
        </w:rPr>
        <w:t>technologie numérique ;</w:t>
      </w:r>
    </w:p>
    <w:p w14:paraId="04EAA973" w14:textId="77777777" w:rsidR="00D55694" w:rsidRPr="009E570E" w:rsidRDefault="007F6B04">
      <w:pPr>
        <w:rPr>
          <w:lang w:val="fr-FR"/>
        </w:rPr>
      </w:pPr>
      <w:r w:rsidRPr="009E570E">
        <w:rPr>
          <w:b/>
          <w:lang w:val="fr-FR"/>
        </w:rPr>
        <w:t>Activité 2.4.</w:t>
      </w:r>
      <w:r w:rsidR="0088692F" w:rsidRPr="009E570E">
        <w:rPr>
          <w:b/>
          <w:lang w:val="fr-FR"/>
        </w:rPr>
        <w:t xml:space="preserve">4 </w:t>
      </w:r>
      <w:r w:rsidRPr="009E570E">
        <w:rPr>
          <w:b/>
          <w:lang w:val="fr-FR"/>
        </w:rPr>
        <w:t xml:space="preserve">: </w:t>
      </w:r>
      <w:r w:rsidRPr="009E570E">
        <w:rPr>
          <w:lang w:val="fr-FR"/>
        </w:rPr>
        <w:t>Former au moins 100 jeunes entrepreneurs (</w:t>
      </w:r>
      <w:r w:rsidR="00044A9F" w:rsidRPr="009E570E">
        <w:rPr>
          <w:lang w:val="fr-FR"/>
        </w:rPr>
        <w:t xml:space="preserve">50% de </w:t>
      </w:r>
      <w:r w:rsidRPr="009E570E">
        <w:rPr>
          <w:lang w:val="fr-FR"/>
        </w:rPr>
        <w:t xml:space="preserve">femmes) à l'entrepreneuriat / à la création d'entreprise et à l'accès au marché dans les </w:t>
      </w:r>
      <w:r w:rsidR="00044A9F" w:rsidRPr="009E570E">
        <w:rPr>
          <w:lang w:val="fr-FR"/>
        </w:rPr>
        <w:t>cinq communes</w:t>
      </w:r>
      <w:r w:rsidRPr="009E570E">
        <w:rPr>
          <w:lang w:val="fr-FR"/>
        </w:rPr>
        <w:t xml:space="preserve"> pilotes ;</w:t>
      </w:r>
    </w:p>
    <w:p w14:paraId="39735680" w14:textId="77777777" w:rsidR="00D55694" w:rsidRPr="009E570E" w:rsidRDefault="007F6B04">
      <w:pPr>
        <w:rPr>
          <w:lang w:val="fr-FR"/>
        </w:rPr>
      </w:pPr>
      <w:r w:rsidRPr="009E570E">
        <w:rPr>
          <w:b/>
          <w:lang w:val="fr-FR"/>
        </w:rPr>
        <w:t>Activité 2.4.</w:t>
      </w:r>
      <w:r w:rsidR="0088692F" w:rsidRPr="009E570E">
        <w:rPr>
          <w:b/>
          <w:lang w:val="fr-FR"/>
        </w:rPr>
        <w:t xml:space="preserve">5 </w:t>
      </w:r>
      <w:r w:rsidR="00CB28E6" w:rsidRPr="009E570E">
        <w:rPr>
          <w:b/>
          <w:lang w:val="fr-FR"/>
        </w:rPr>
        <w:t xml:space="preserve">: </w:t>
      </w:r>
      <w:r w:rsidR="00044A9F" w:rsidRPr="009E570E">
        <w:rPr>
          <w:lang w:val="fr-FR"/>
        </w:rPr>
        <w:t xml:space="preserve">établir des </w:t>
      </w:r>
      <w:r w:rsidRPr="009E570E">
        <w:rPr>
          <w:lang w:val="fr-FR"/>
        </w:rPr>
        <w:t xml:space="preserve">partenariats avec des institutions </w:t>
      </w:r>
      <w:r w:rsidR="00044A9F" w:rsidRPr="009E570E">
        <w:rPr>
          <w:lang w:val="fr-FR"/>
        </w:rPr>
        <w:t xml:space="preserve">financières </w:t>
      </w:r>
      <w:r w:rsidR="0088692F" w:rsidRPr="009E570E">
        <w:rPr>
          <w:lang w:val="fr-FR"/>
        </w:rPr>
        <w:t>et des opérateurs d'argent mobile</w:t>
      </w:r>
      <w:r w:rsidR="00044A9F" w:rsidRPr="009E570E">
        <w:rPr>
          <w:lang w:val="fr-FR"/>
        </w:rPr>
        <w:t>.</w:t>
      </w:r>
    </w:p>
    <w:p w14:paraId="18CA4F68" w14:textId="77777777" w:rsidR="00D55694" w:rsidRPr="009E570E" w:rsidRDefault="007F6B04">
      <w:pPr>
        <w:rPr>
          <w:rFonts w:cs="Calibri"/>
          <w:b/>
          <w:bCs/>
          <w:color w:val="000000"/>
          <w:szCs w:val="20"/>
          <w:lang w:val="fr-FR"/>
        </w:rPr>
      </w:pPr>
      <w:r w:rsidRPr="009E570E">
        <w:rPr>
          <w:b/>
          <w:lang w:val="fr-FR"/>
        </w:rPr>
        <w:t>Activité 2.4.</w:t>
      </w:r>
      <w:r w:rsidR="0088692F" w:rsidRPr="009E570E">
        <w:rPr>
          <w:b/>
          <w:lang w:val="fr-FR"/>
        </w:rPr>
        <w:t xml:space="preserve">6 </w:t>
      </w:r>
      <w:r w:rsidRPr="009E570E">
        <w:rPr>
          <w:b/>
          <w:lang w:val="fr-FR"/>
        </w:rPr>
        <w:t xml:space="preserve">: </w:t>
      </w:r>
      <w:r w:rsidRPr="009E570E">
        <w:rPr>
          <w:lang w:val="fr-FR"/>
        </w:rPr>
        <w:t>Former les communautés cibles, les IMF et les radios communautaires locales.</w:t>
      </w:r>
    </w:p>
    <w:p w14:paraId="245519A2" w14:textId="77777777" w:rsidR="005F0EC7" w:rsidRPr="009E570E" w:rsidRDefault="005F0EC7">
      <w:pPr>
        <w:tabs>
          <w:tab w:val="left" w:pos="567"/>
        </w:tabs>
        <w:spacing w:after="0"/>
        <w:rPr>
          <w:lang w:val="fr-FR"/>
        </w:rPr>
      </w:pPr>
    </w:p>
    <w:p w14:paraId="6FC50EF3" w14:textId="77777777" w:rsidR="00D55694" w:rsidRPr="009E570E" w:rsidRDefault="007F6B04">
      <w:pPr>
        <w:pStyle w:val="Titre2"/>
        <w:numPr>
          <w:ilvl w:val="0"/>
          <w:numId w:val="15"/>
        </w:numPr>
        <w:rPr>
          <w:lang w:val="fr-FR"/>
        </w:rPr>
      </w:pPr>
      <w:bookmarkStart w:id="86" w:name="_Toc20921093"/>
      <w:bookmarkEnd w:id="85"/>
      <w:r w:rsidRPr="009E570E">
        <w:rPr>
          <w:lang w:val="fr-FR"/>
        </w:rPr>
        <w:t>Partenariats :</w:t>
      </w:r>
      <w:bookmarkEnd w:id="86"/>
    </w:p>
    <w:p w14:paraId="75DB7BD5" w14:textId="73FD331F"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Le projet s'appuiera sur les expériences en cours en matière d'adaptation au changement climatique et de </w:t>
      </w:r>
      <w:proofErr w:type="spellStart"/>
      <w:r w:rsidRPr="009E570E">
        <w:rPr>
          <w:rFonts w:ascii="Calibri" w:hAnsi="Calibri" w:cs="Calibri"/>
          <w:sz w:val="20"/>
          <w:szCs w:val="20"/>
          <w:lang w:val="fr-FR"/>
        </w:rPr>
        <w:t>microassurance</w:t>
      </w:r>
      <w:proofErr w:type="spellEnd"/>
      <w:r w:rsidRPr="009E570E">
        <w:rPr>
          <w:rFonts w:ascii="Calibri" w:hAnsi="Calibri" w:cs="Calibri"/>
          <w:sz w:val="20"/>
          <w:szCs w:val="20"/>
          <w:lang w:val="fr-FR"/>
        </w:rPr>
        <w:t xml:space="preserve"> agricole</w:t>
      </w:r>
      <w:r w:rsidR="00045071">
        <w:rPr>
          <w:rFonts w:ascii="Calibri" w:hAnsi="Calibri" w:cs="Calibri"/>
          <w:sz w:val="20"/>
          <w:szCs w:val="20"/>
          <w:lang w:val="fr-FR"/>
        </w:rPr>
        <w:t xml:space="preserve"> indicielle</w:t>
      </w:r>
      <w:r w:rsidRPr="009E570E">
        <w:rPr>
          <w:rFonts w:ascii="Calibri" w:hAnsi="Calibri" w:cs="Calibri"/>
          <w:sz w:val="20"/>
          <w:szCs w:val="20"/>
          <w:lang w:val="fr-FR"/>
        </w:rPr>
        <w:t xml:space="preserve"> en Afrique. Les partenariats et les synergies seront encouragés avec les programmes nationaux. Le tableau 2 ci-dessous présente les initiatives identifiées :</w:t>
      </w:r>
    </w:p>
    <w:p w14:paraId="002A8874" w14:textId="77777777" w:rsidR="005F0EC7" w:rsidRPr="009E570E" w:rsidRDefault="005F0EC7">
      <w:pPr>
        <w:spacing w:after="0"/>
        <w:jc w:val="left"/>
        <w:rPr>
          <w:iCs/>
          <w:szCs w:val="20"/>
          <w:lang w:val="fr-FR"/>
        </w:rPr>
      </w:pPr>
    </w:p>
    <w:p w14:paraId="7AC1772B" w14:textId="77777777" w:rsidR="00D55694" w:rsidRPr="009E570E" w:rsidRDefault="007F6B04">
      <w:pPr>
        <w:pStyle w:val="Lgende"/>
        <w:jc w:val="both"/>
        <w:rPr>
          <w:lang w:val="fr-FR"/>
        </w:rPr>
      </w:pPr>
      <w:bookmarkStart w:id="87" w:name="_Ref487227790"/>
      <w:r w:rsidRPr="009E570E">
        <w:rPr>
          <w:rFonts w:ascii="Calibri" w:hAnsi="Calibri" w:cs="Calibri"/>
          <w:sz w:val="20"/>
          <w:szCs w:val="20"/>
          <w:lang w:val="fr-FR"/>
        </w:rPr>
        <w:t xml:space="preserve">Tableau 2 : </w:t>
      </w:r>
      <w:r w:rsidRPr="009E570E">
        <w:rPr>
          <w:rFonts w:ascii="Calibri" w:hAnsi="Calibri" w:cs="Calibri"/>
          <w:b w:val="0"/>
          <w:sz w:val="20"/>
          <w:szCs w:val="20"/>
          <w:lang w:val="fr-FR"/>
        </w:rPr>
        <w:t>Synergies potentielles avec les projets en cours sur</w:t>
      </w:r>
      <w:bookmarkEnd w:id="87"/>
      <w:r w:rsidRPr="009E570E">
        <w:rPr>
          <w:rFonts w:ascii="Calibri" w:hAnsi="Calibri" w:cs="Calibri"/>
          <w:b w:val="0"/>
          <w:sz w:val="20"/>
          <w:szCs w:val="20"/>
          <w:lang w:val="fr-FR"/>
        </w:rPr>
        <w:t xml:space="preserve"> Burkina Faso</w:t>
      </w:r>
    </w:p>
    <w:tbl>
      <w:tblPr>
        <w:tblW w:w="9464" w:type="dxa"/>
        <w:tblCellMar>
          <w:left w:w="10" w:type="dxa"/>
          <w:right w:w="10" w:type="dxa"/>
        </w:tblCellMar>
        <w:tblLook w:val="04A0" w:firstRow="1" w:lastRow="0" w:firstColumn="1" w:lastColumn="0" w:noHBand="0" w:noVBand="1"/>
      </w:tblPr>
      <w:tblGrid>
        <w:gridCol w:w="3256"/>
        <w:gridCol w:w="3089"/>
        <w:gridCol w:w="3119"/>
      </w:tblGrid>
      <w:tr w:rsidR="005F0EC7" w:rsidRPr="009E570E" w14:paraId="7F605FD5" w14:textId="77777777" w:rsidTr="003B7EBB">
        <w:trPr>
          <w:tblHeader/>
        </w:trPr>
        <w:tc>
          <w:tcPr>
            <w:tcW w:w="32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5B331" w14:textId="77777777" w:rsidR="00D55694" w:rsidRPr="009E570E" w:rsidRDefault="007F6B04">
            <w:pPr>
              <w:jc w:val="center"/>
              <w:rPr>
                <w:rFonts w:cs="Calibri"/>
                <w:b/>
                <w:sz w:val="18"/>
                <w:szCs w:val="18"/>
                <w:lang w:val="fr-FR"/>
              </w:rPr>
            </w:pPr>
            <w:r w:rsidRPr="009E570E">
              <w:rPr>
                <w:rFonts w:cs="Calibri"/>
                <w:b/>
                <w:sz w:val="18"/>
                <w:szCs w:val="18"/>
                <w:lang w:val="fr-FR"/>
              </w:rPr>
              <w:t>Nom du projet et période de mise en œuvre</w:t>
            </w:r>
          </w:p>
        </w:tc>
        <w:tc>
          <w:tcPr>
            <w:tcW w:w="30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B84FB7" w14:textId="77777777" w:rsidR="00D55694" w:rsidRPr="009E570E" w:rsidRDefault="007F6B04">
            <w:pPr>
              <w:jc w:val="center"/>
              <w:rPr>
                <w:rFonts w:cs="Calibri"/>
                <w:b/>
                <w:sz w:val="18"/>
                <w:szCs w:val="18"/>
                <w:lang w:val="fr-FR"/>
              </w:rPr>
            </w:pPr>
            <w:r w:rsidRPr="009E570E">
              <w:rPr>
                <w:rFonts w:cs="Calibri"/>
                <w:b/>
                <w:sz w:val="18"/>
                <w:szCs w:val="18"/>
                <w:lang w:val="fr-FR"/>
              </w:rPr>
              <w:t>Zones et territoires d'intervention</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7157E" w14:textId="77777777" w:rsidR="00D55694" w:rsidRPr="009E570E" w:rsidRDefault="007F6B04">
            <w:pPr>
              <w:jc w:val="center"/>
              <w:rPr>
                <w:rFonts w:cs="Calibri"/>
                <w:b/>
                <w:sz w:val="18"/>
                <w:szCs w:val="18"/>
                <w:lang w:val="fr-FR"/>
              </w:rPr>
            </w:pPr>
            <w:r w:rsidRPr="009E570E">
              <w:rPr>
                <w:rFonts w:cs="Calibri"/>
                <w:b/>
                <w:sz w:val="18"/>
                <w:szCs w:val="18"/>
                <w:lang w:val="fr-FR"/>
              </w:rPr>
              <w:t>Domaines de collaboration</w:t>
            </w:r>
          </w:p>
        </w:tc>
      </w:tr>
      <w:tr w:rsidR="005F0EC7" w:rsidRPr="00990821" w14:paraId="7E2CF406" w14:textId="77777777" w:rsidTr="003B7EBB">
        <w:trPr>
          <w:trHeight w:val="2713"/>
        </w:trPr>
        <w:tc>
          <w:tcPr>
            <w:tcW w:w="325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F495F26" w14:textId="432F8457" w:rsidR="00D55694" w:rsidRPr="009E570E" w:rsidRDefault="007F6B04">
            <w:pPr>
              <w:rPr>
                <w:lang w:val="fr-FR"/>
              </w:rPr>
            </w:pPr>
            <w:r w:rsidRPr="009E570E">
              <w:rPr>
                <w:rFonts w:cs="Calibri"/>
                <w:b/>
                <w:sz w:val="18"/>
                <w:szCs w:val="18"/>
                <w:lang w:val="fr-FR"/>
              </w:rPr>
              <w:t xml:space="preserve">Banque mondiale : </w:t>
            </w:r>
            <w:r w:rsidR="00045071">
              <w:rPr>
                <w:rFonts w:cs="Calibri"/>
                <w:b/>
                <w:sz w:val="18"/>
                <w:szCs w:val="18"/>
                <w:lang w:val="fr-FR"/>
              </w:rPr>
              <w:t>FVC</w:t>
            </w:r>
            <w:r w:rsidRPr="009E570E">
              <w:rPr>
                <w:rFonts w:cs="Calibri"/>
                <w:b/>
                <w:sz w:val="18"/>
                <w:szCs w:val="18"/>
                <w:lang w:val="fr-FR"/>
              </w:rPr>
              <w:t xml:space="preserve"> : Programme </w:t>
            </w:r>
            <w:proofErr w:type="spellStart"/>
            <w:r w:rsidRPr="009E570E">
              <w:rPr>
                <w:rFonts w:cs="Calibri"/>
                <w:b/>
                <w:sz w:val="18"/>
                <w:szCs w:val="18"/>
                <w:lang w:val="fr-FR"/>
              </w:rPr>
              <w:t>Hydromet</w:t>
            </w:r>
            <w:proofErr w:type="spellEnd"/>
            <w:r w:rsidRPr="009E570E">
              <w:rPr>
                <w:rFonts w:cs="Calibri"/>
                <w:b/>
                <w:sz w:val="18"/>
                <w:szCs w:val="18"/>
                <w:lang w:val="fr-FR"/>
              </w:rPr>
              <w:t xml:space="preserve"> Afrique </w:t>
            </w:r>
            <w:r w:rsidRPr="009E570E">
              <w:rPr>
                <w:rFonts w:cs="Calibri"/>
                <w:bCs/>
                <w:sz w:val="18"/>
                <w:szCs w:val="18"/>
                <w:lang w:val="fr-FR"/>
              </w:rPr>
              <w:t>- Approuvé en mars 2018 pour une période de cinq ans, le projet permettra de renforcer les capacités et le développement institutionnel ; d'améliorer les infrastructures d'</w:t>
            </w:r>
            <w:proofErr w:type="spellStart"/>
            <w:r w:rsidRPr="009E570E">
              <w:rPr>
                <w:rFonts w:cs="Calibri"/>
                <w:bCs/>
                <w:sz w:val="18"/>
                <w:szCs w:val="18"/>
                <w:lang w:val="fr-FR"/>
              </w:rPr>
              <w:t>hydrom</w:t>
            </w:r>
            <w:r w:rsidR="00045071">
              <w:rPr>
                <w:rFonts w:cs="Calibri"/>
                <w:bCs/>
                <w:sz w:val="18"/>
                <w:szCs w:val="18"/>
                <w:lang w:val="fr-FR"/>
              </w:rPr>
              <w:t>et</w:t>
            </w:r>
            <w:proofErr w:type="spellEnd"/>
            <w:r w:rsidRPr="009E570E">
              <w:rPr>
                <w:rFonts w:cs="Calibri"/>
                <w:bCs/>
                <w:sz w:val="18"/>
                <w:szCs w:val="18"/>
                <w:lang w:val="fr-FR"/>
              </w:rPr>
              <w:t xml:space="preserve"> et d'alerte précoce ; d'améliorer la prestation de services et les alertes aux communautés.</w:t>
            </w:r>
          </w:p>
          <w:p w14:paraId="2CD3F685" w14:textId="77777777" w:rsidR="005F0EC7" w:rsidRPr="009E570E" w:rsidRDefault="005F0EC7">
            <w:pPr>
              <w:autoSpaceDE w:val="0"/>
              <w:spacing w:after="0"/>
              <w:jc w:val="left"/>
              <w:rPr>
                <w:rFonts w:cs="Calibri"/>
                <w:bCs/>
                <w:sz w:val="18"/>
                <w:szCs w:val="18"/>
                <w:lang w:val="fr-FR"/>
              </w:rPr>
            </w:pPr>
          </w:p>
          <w:p w14:paraId="5AA50B41" w14:textId="77777777" w:rsidR="00D55694" w:rsidRPr="009E570E" w:rsidRDefault="007F6B04">
            <w:pPr>
              <w:rPr>
                <w:lang w:val="fr-FR"/>
              </w:rPr>
            </w:pPr>
            <w:r w:rsidRPr="009E570E">
              <w:rPr>
                <w:rFonts w:cs="Calibri"/>
                <w:bCs/>
                <w:sz w:val="18"/>
                <w:szCs w:val="18"/>
                <w:lang w:val="fr-FR"/>
              </w:rPr>
              <w:t>L'</w:t>
            </w:r>
            <w:r w:rsidRPr="009E570E">
              <w:rPr>
                <w:rFonts w:eastAsia="Times New Roman" w:cs="Calibri"/>
                <w:bCs/>
                <w:sz w:val="18"/>
                <w:szCs w:val="18"/>
                <w:lang w:val="fr-FR"/>
              </w:rPr>
              <w:t xml:space="preserve">Agence météorologique nationale </w:t>
            </w:r>
            <w:r w:rsidRPr="009E570E">
              <w:rPr>
                <w:rFonts w:cs="Calibri"/>
                <w:bCs/>
                <w:sz w:val="18"/>
                <w:szCs w:val="18"/>
                <w:lang w:val="fr-FR"/>
              </w:rPr>
              <w:t>est chargée du projet.</w:t>
            </w:r>
          </w:p>
          <w:p w14:paraId="08ADACA3" w14:textId="77777777" w:rsidR="00D55694" w:rsidRPr="009E570E" w:rsidRDefault="007F6B04">
            <w:pPr>
              <w:rPr>
                <w:rFonts w:cs="Calibri"/>
                <w:bCs/>
                <w:sz w:val="18"/>
                <w:szCs w:val="18"/>
                <w:lang w:val="fr-FR"/>
              </w:rPr>
            </w:pPr>
            <w:r w:rsidRPr="009E570E">
              <w:rPr>
                <w:rFonts w:cs="Calibri"/>
                <w:bCs/>
                <w:sz w:val="18"/>
                <w:szCs w:val="18"/>
                <w:lang w:val="fr-FR"/>
              </w:rPr>
              <w:t>Durée : 2018-2023</w:t>
            </w:r>
          </w:p>
        </w:tc>
        <w:tc>
          <w:tcPr>
            <w:tcW w:w="30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9C48B89" w14:textId="77777777" w:rsidR="00D55694" w:rsidRPr="009E570E" w:rsidRDefault="007F6B04">
            <w:pPr>
              <w:rPr>
                <w:lang w:val="fr-FR"/>
              </w:rPr>
            </w:pPr>
            <w:r w:rsidRPr="009E570E">
              <w:rPr>
                <w:rFonts w:cs="Calibri"/>
                <w:bCs/>
                <w:sz w:val="18"/>
                <w:szCs w:val="18"/>
                <w:lang w:val="fr-FR"/>
              </w:rPr>
              <w:t xml:space="preserve">Zones </w:t>
            </w:r>
            <w:r w:rsidRPr="009E570E">
              <w:rPr>
                <w:rFonts w:cs="Calibri"/>
                <w:bCs/>
                <w:iCs/>
                <w:sz w:val="18"/>
                <w:szCs w:val="18"/>
                <w:lang w:val="fr-FR"/>
              </w:rPr>
              <w:t xml:space="preserve">: </w:t>
            </w:r>
            <w:r w:rsidRPr="009E570E">
              <w:rPr>
                <w:rFonts w:cs="Calibri"/>
                <w:b/>
                <w:iCs/>
                <w:sz w:val="18"/>
                <w:szCs w:val="18"/>
                <w:lang w:val="fr-FR"/>
              </w:rPr>
              <w:t xml:space="preserve">Zones d'inondation et de sécheresse dans le bassin du </w:t>
            </w:r>
            <w:proofErr w:type="spellStart"/>
            <w:r w:rsidR="00AA1CBB" w:rsidRPr="009E570E">
              <w:rPr>
                <w:rFonts w:cs="Calibri"/>
                <w:b/>
                <w:iCs/>
                <w:sz w:val="18"/>
                <w:szCs w:val="18"/>
                <w:lang w:val="fr-FR"/>
              </w:rPr>
              <w:t>Nakambé</w:t>
            </w:r>
            <w:proofErr w:type="spellEnd"/>
            <w:r w:rsidRPr="009E570E">
              <w:rPr>
                <w:rFonts w:cs="Calibri"/>
                <w:b/>
                <w:iCs/>
                <w:sz w:val="18"/>
                <w:szCs w:val="18"/>
                <w:lang w:val="fr-FR"/>
              </w:rPr>
              <w:t>.</w:t>
            </w:r>
          </w:p>
          <w:p w14:paraId="5429C196" w14:textId="77777777" w:rsidR="00D55694" w:rsidRPr="009E570E" w:rsidRDefault="007F6B04">
            <w:pPr>
              <w:rPr>
                <w:rFonts w:cs="Calibri"/>
                <w:bCs/>
                <w:iCs/>
                <w:sz w:val="18"/>
                <w:szCs w:val="18"/>
                <w:lang w:val="fr-FR"/>
              </w:rPr>
            </w:pPr>
            <w:r w:rsidRPr="009E570E">
              <w:rPr>
                <w:rFonts w:cs="Calibri"/>
                <w:bCs/>
                <w:iCs/>
                <w:sz w:val="18"/>
                <w:szCs w:val="18"/>
                <w:lang w:val="fr-FR"/>
              </w:rPr>
              <w:t xml:space="preserve">L'objectif global du projet est de renforcer la capacité d'adaptation et la résilience au climat des communautés vulnérables et de l'économie du Burkina Faso par : </w:t>
            </w:r>
          </w:p>
          <w:p w14:paraId="60F487E2" w14:textId="77777777" w:rsidR="00D55694" w:rsidRPr="009E570E" w:rsidRDefault="007F6B04">
            <w:pPr>
              <w:pStyle w:val="Paragraphedeliste"/>
              <w:numPr>
                <w:ilvl w:val="1"/>
                <w:numId w:val="11"/>
              </w:numPr>
              <w:tabs>
                <w:tab w:val="left" w:pos="231"/>
              </w:tabs>
              <w:ind w:left="0" w:firstLine="0"/>
              <w:jc w:val="both"/>
              <w:rPr>
                <w:rFonts w:ascii="Calibri" w:hAnsi="Calibri" w:cs="Calibri"/>
                <w:bCs/>
                <w:iCs/>
                <w:sz w:val="18"/>
                <w:szCs w:val="18"/>
                <w:lang w:val="fr-FR"/>
              </w:rPr>
            </w:pPr>
            <w:proofErr w:type="gramStart"/>
            <w:r w:rsidRPr="009E570E">
              <w:rPr>
                <w:rFonts w:ascii="Calibri" w:hAnsi="Calibri" w:cs="Calibri"/>
                <w:bCs/>
                <w:iCs/>
                <w:sz w:val="18"/>
                <w:szCs w:val="18"/>
                <w:lang w:val="fr-FR"/>
              </w:rPr>
              <w:t>développer</w:t>
            </w:r>
            <w:proofErr w:type="gramEnd"/>
            <w:r w:rsidRPr="009E570E">
              <w:rPr>
                <w:rFonts w:ascii="Calibri" w:hAnsi="Calibri" w:cs="Calibri"/>
                <w:bCs/>
                <w:iCs/>
                <w:sz w:val="18"/>
                <w:szCs w:val="18"/>
                <w:lang w:val="fr-FR"/>
              </w:rPr>
              <w:t xml:space="preserve"> les capacités des services nationaux d'hydrométéorologie et d'alerte ;</w:t>
            </w:r>
          </w:p>
          <w:p w14:paraId="200DD4A0" w14:textId="77777777" w:rsidR="00D55694" w:rsidRPr="009E570E" w:rsidRDefault="007F6B04">
            <w:pPr>
              <w:pStyle w:val="Paragraphedeliste"/>
              <w:numPr>
                <w:ilvl w:val="1"/>
                <w:numId w:val="11"/>
              </w:numPr>
              <w:tabs>
                <w:tab w:val="left" w:pos="231"/>
              </w:tabs>
              <w:ind w:left="0" w:firstLine="0"/>
              <w:jc w:val="both"/>
              <w:rPr>
                <w:rFonts w:ascii="Calibri" w:hAnsi="Calibri" w:cs="Calibri"/>
                <w:bCs/>
                <w:iCs/>
                <w:sz w:val="18"/>
                <w:szCs w:val="18"/>
                <w:lang w:val="fr-FR"/>
              </w:rPr>
            </w:pPr>
            <w:proofErr w:type="gramStart"/>
            <w:r w:rsidRPr="009E570E">
              <w:rPr>
                <w:rFonts w:ascii="Calibri" w:hAnsi="Calibri" w:cs="Calibri"/>
                <w:bCs/>
                <w:iCs/>
                <w:sz w:val="18"/>
                <w:szCs w:val="18"/>
                <w:lang w:val="fr-FR"/>
              </w:rPr>
              <w:t>soutenir</w:t>
            </w:r>
            <w:proofErr w:type="gramEnd"/>
            <w:r w:rsidRPr="009E570E">
              <w:rPr>
                <w:rFonts w:ascii="Calibri" w:hAnsi="Calibri" w:cs="Calibri"/>
                <w:bCs/>
                <w:iCs/>
                <w:sz w:val="18"/>
                <w:szCs w:val="18"/>
                <w:lang w:val="fr-FR"/>
              </w:rPr>
              <w:t xml:space="preserve"> la planification de l'adaptation pour les utilisateurs des secteurs public et privé,</w:t>
            </w:r>
          </w:p>
          <w:p w14:paraId="4DA2CAB4" w14:textId="77777777" w:rsidR="00D55694" w:rsidRPr="009E570E" w:rsidRDefault="007F6B04">
            <w:pPr>
              <w:pStyle w:val="Paragraphedeliste"/>
              <w:numPr>
                <w:ilvl w:val="1"/>
                <w:numId w:val="11"/>
              </w:numPr>
              <w:tabs>
                <w:tab w:val="left" w:pos="231"/>
              </w:tabs>
              <w:ind w:left="0" w:firstLine="0"/>
              <w:rPr>
                <w:lang w:val="fr-FR"/>
              </w:rPr>
            </w:pPr>
            <w:proofErr w:type="gramStart"/>
            <w:r w:rsidRPr="009E570E">
              <w:rPr>
                <w:rFonts w:ascii="Calibri" w:hAnsi="Calibri" w:cs="Calibri"/>
                <w:color w:val="0D0D0D"/>
                <w:sz w:val="18"/>
                <w:szCs w:val="18"/>
                <w:lang w:val="fr-FR"/>
              </w:rPr>
              <w:t>renforcer</w:t>
            </w:r>
            <w:proofErr w:type="gramEnd"/>
            <w:r w:rsidRPr="009E570E">
              <w:rPr>
                <w:rFonts w:ascii="Calibri" w:hAnsi="Calibri" w:cs="Calibri"/>
                <w:color w:val="0D0D0D"/>
                <w:sz w:val="18"/>
                <w:szCs w:val="18"/>
                <w:lang w:val="fr-FR"/>
              </w:rPr>
              <w:t xml:space="preserve"> le réseau de surveillance hydrologique existant placé sur chacun des affluents concernés du bassin du </w:t>
            </w:r>
            <w:proofErr w:type="spellStart"/>
            <w:r w:rsidR="00AA1CBB" w:rsidRPr="009E570E">
              <w:rPr>
                <w:rFonts w:ascii="Calibri" w:hAnsi="Calibri" w:cs="Calibri"/>
                <w:color w:val="0D0D0D"/>
                <w:sz w:val="18"/>
                <w:szCs w:val="18"/>
                <w:lang w:val="fr-FR"/>
              </w:rPr>
              <w:t>Nakambé</w:t>
            </w:r>
            <w:proofErr w:type="spellEnd"/>
            <w:r w:rsidRPr="009E570E">
              <w:rPr>
                <w:rFonts w:ascii="Calibri" w:hAnsi="Calibri" w:cs="Calibri"/>
                <w:color w:val="0D0D0D"/>
                <w:sz w:val="18"/>
                <w:szCs w:val="18"/>
                <w:lang w:val="fr-FR"/>
              </w:rPr>
              <w:t>.</w:t>
            </w:r>
          </w:p>
        </w:tc>
        <w:tc>
          <w:tcPr>
            <w:tcW w:w="311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947274A" w14:textId="525E8699" w:rsidR="00D55694" w:rsidRPr="009E570E" w:rsidRDefault="007F6B04">
            <w:pPr>
              <w:rPr>
                <w:rFonts w:cs="Calibri"/>
                <w:bCs/>
                <w:iCs/>
                <w:sz w:val="18"/>
                <w:szCs w:val="18"/>
                <w:lang w:val="fr-FR"/>
              </w:rPr>
            </w:pPr>
            <w:r w:rsidRPr="009E570E">
              <w:rPr>
                <w:rFonts w:cs="Calibri"/>
                <w:bCs/>
                <w:iCs/>
                <w:sz w:val="18"/>
                <w:szCs w:val="18"/>
                <w:lang w:val="fr-FR"/>
              </w:rPr>
              <w:t xml:space="preserve">Le projet bénéficiera de la coordination renforcée du réseau météorologique et hydrologique. Ceci sera réalisé par le projet </w:t>
            </w:r>
            <w:proofErr w:type="spellStart"/>
            <w:r w:rsidRPr="009E570E">
              <w:rPr>
                <w:rFonts w:cs="Calibri"/>
                <w:bCs/>
                <w:iCs/>
                <w:sz w:val="18"/>
                <w:szCs w:val="18"/>
                <w:lang w:val="fr-FR"/>
              </w:rPr>
              <w:t>Hydromet</w:t>
            </w:r>
            <w:proofErr w:type="spellEnd"/>
            <w:r w:rsidRPr="009E570E">
              <w:rPr>
                <w:rFonts w:cs="Calibri"/>
                <w:bCs/>
                <w:iCs/>
                <w:sz w:val="18"/>
                <w:szCs w:val="18"/>
                <w:lang w:val="fr-FR"/>
              </w:rPr>
              <w:t xml:space="preserve">, qui soutiendra les </w:t>
            </w:r>
            <w:proofErr w:type="spellStart"/>
            <w:r w:rsidR="00045071">
              <w:rPr>
                <w:rFonts w:cs="Calibri"/>
                <w:bCs/>
                <w:iCs/>
                <w:sz w:val="18"/>
                <w:szCs w:val="18"/>
                <w:lang w:val="fr-FR"/>
              </w:rPr>
              <w:t>prodouits</w:t>
            </w:r>
            <w:proofErr w:type="spellEnd"/>
            <w:r w:rsidRPr="009E570E">
              <w:rPr>
                <w:rFonts w:cs="Calibri"/>
                <w:bCs/>
                <w:iCs/>
                <w:sz w:val="18"/>
                <w:szCs w:val="18"/>
                <w:lang w:val="fr-FR"/>
              </w:rPr>
              <w:t xml:space="preserve"> 1.1 et 1.3 du projet sur le système d'alerte précoce.</w:t>
            </w:r>
          </w:p>
          <w:p w14:paraId="39BB4229" w14:textId="218E4193" w:rsidR="00D55694" w:rsidRPr="009E570E" w:rsidRDefault="007F6B04">
            <w:pPr>
              <w:pStyle w:val="Paragraphedeliste"/>
              <w:numPr>
                <w:ilvl w:val="0"/>
                <w:numId w:val="19"/>
              </w:numPr>
              <w:tabs>
                <w:tab w:val="left" w:pos="209"/>
              </w:tabs>
              <w:ind w:left="0" w:firstLine="0"/>
              <w:rPr>
                <w:lang w:val="fr-FR"/>
              </w:rPr>
            </w:pPr>
            <w:r w:rsidRPr="009E570E">
              <w:rPr>
                <w:rFonts w:ascii="Calibri" w:hAnsi="Calibri" w:cs="Calibri"/>
                <w:bCs/>
                <w:iCs/>
                <w:sz w:val="18"/>
                <w:szCs w:val="18"/>
                <w:lang w:val="fr-FR"/>
              </w:rPr>
              <w:t xml:space="preserve">Extension et amélioration des réseaux d'observation </w:t>
            </w:r>
            <w:r w:rsidR="00045071">
              <w:rPr>
                <w:rFonts w:ascii="Calibri" w:hAnsi="Calibri" w:cs="Calibri"/>
                <w:bCs/>
                <w:iCs/>
                <w:sz w:val="18"/>
                <w:szCs w:val="18"/>
                <w:lang w:val="fr-FR"/>
              </w:rPr>
              <w:t>hydrométéorologique</w:t>
            </w:r>
            <w:r w:rsidRPr="009E570E">
              <w:rPr>
                <w:rFonts w:ascii="Calibri" w:hAnsi="Calibri" w:cs="Calibri"/>
                <w:bCs/>
                <w:iCs/>
                <w:sz w:val="18"/>
                <w:szCs w:val="18"/>
                <w:lang w:val="fr-FR"/>
              </w:rPr>
              <w:t xml:space="preserve"> ; </w:t>
            </w:r>
          </w:p>
          <w:p w14:paraId="5FE5F788" w14:textId="77777777" w:rsidR="00D55694" w:rsidRPr="009E570E" w:rsidRDefault="007F6B04">
            <w:pPr>
              <w:pStyle w:val="Paragraphedeliste"/>
              <w:numPr>
                <w:ilvl w:val="0"/>
                <w:numId w:val="19"/>
              </w:numPr>
              <w:tabs>
                <w:tab w:val="left" w:pos="209"/>
              </w:tabs>
              <w:ind w:left="0" w:firstLine="0"/>
              <w:rPr>
                <w:lang w:val="fr-FR"/>
              </w:rPr>
            </w:pPr>
            <w:r w:rsidRPr="009E570E">
              <w:rPr>
                <w:rFonts w:ascii="Calibri" w:hAnsi="Calibri" w:cs="Calibri"/>
                <w:bCs/>
                <w:iCs/>
                <w:sz w:val="18"/>
                <w:szCs w:val="18"/>
                <w:lang w:val="fr-FR"/>
              </w:rPr>
              <w:t>Améliorer les systèmes de données, de prévision et d'aide à la décision ;</w:t>
            </w:r>
          </w:p>
          <w:p w14:paraId="1456180A" w14:textId="77777777" w:rsidR="00D55694" w:rsidRPr="009E570E" w:rsidRDefault="007F6B04">
            <w:pPr>
              <w:pStyle w:val="Paragraphedeliste"/>
              <w:numPr>
                <w:ilvl w:val="0"/>
                <w:numId w:val="19"/>
              </w:numPr>
              <w:tabs>
                <w:tab w:val="left" w:pos="209"/>
              </w:tabs>
              <w:ind w:left="0" w:firstLine="0"/>
              <w:rPr>
                <w:lang w:val="fr-FR"/>
              </w:rPr>
            </w:pPr>
            <w:r w:rsidRPr="009E570E">
              <w:rPr>
                <w:rFonts w:ascii="Calibri" w:hAnsi="Calibri" w:cs="Calibri"/>
                <w:bCs/>
                <w:iCs/>
                <w:sz w:val="18"/>
                <w:szCs w:val="18"/>
                <w:lang w:val="fr-FR"/>
              </w:rPr>
              <w:t>Renforcer les installations et les opérations de préparation et d'intervention en cas d'urgence ; et,</w:t>
            </w:r>
          </w:p>
          <w:p w14:paraId="45E5063C" w14:textId="77777777" w:rsidR="00D55694" w:rsidRPr="009E570E" w:rsidRDefault="007F6B04">
            <w:pPr>
              <w:pStyle w:val="Paragraphedeliste"/>
              <w:numPr>
                <w:ilvl w:val="0"/>
                <w:numId w:val="19"/>
              </w:numPr>
              <w:tabs>
                <w:tab w:val="left" w:pos="209"/>
              </w:tabs>
              <w:ind w:left="0" w:firstLine="0"/>
              <w:rPr>
                <w:lang w:val="fr-FR"/>
              </w:rPr>
            </w:pPr>
            <w:r w:rsidRPr="009E570E">
              <w:rPr>
                <w:rFonts w:ascii="Calibri" w:hAnsi="Calibri" w:cs="Calibri"/>
                <w:bCs/>
                <w:iCs/>
                <w:sz w:val="18"/>
                <w:szCs w:val="18"/>
                <w:lang w:val="fr-FR"/>
              </w:rPr>
              <w:t>Améliorer l'alerte précoce et la préparation des communautés.</w:t>
            </w:r>
          </w:p>
        </w:tc>
      </w:tr>
      <w:tr w:rsidR="005F0EC7" w:rsidRPr="00990821" w14:paraId="2C742EA3" w14:textId="77777777" w:rsidTr="003B7EBB">
        <w:tc>
          <w:tcPr>
            <w:tcW w:w="325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D9A8E48" w14:textId="77777777" w:rsidR="00D55694" w:rsidRPr="009E570E" w:rsidRDefault="007F6B04">
            <w:pPr>
              <w:pStyle w:val="Default"/>
              <w:jc w:val="both"/>
              <w:rPr>
                <w:lang w:val="fr-FR"/>
              </w:rPr>
            </w:pPr>
            <w:r w:rsidRPr="009E570E">
              <w:rPr>
                <w:rFonts w:ascii="Calibri" w:hAnsi="Calibri" w:cs="Calibri"/>
                <w:b/>
                <w:sz w:val="18"/>
                <w:szCs w:val="18"/>
                <w:lang w:val="fr-FR"/>
              </w:rPr>
              <w:t xml:space="preserve">Organisation météorologique mondiale (OMM) - Projet du Fonds d'adaptation : </w:t>
            </w:r>
            <w:r w:rsidRPr="009E570E">
              <w:rPr>
                <w:rFonts w:ascii="Calibri" w:hAnsi="Calibri" w:cs="Calibri"/>
                <w:b/>
                <w:i/>
                <w:sz w:val="18"/>
                <w:szCs w:val="18"/>
                <w:lang w:val="fr-FR"/>
              </w:rPr>
              <w:t xml:space="preserve">- </w:t>
            </w:r>
            <w:r w:rsidRPr="009E570E">
              <w:rPr>
                <w:rFonts w:ascii="Calibri" w:hAnsi="Calibri" w:cs="Calibri"/>
                <w:bCs/>
                <w:i/>
                <w:sz w:val="18"/>
                <w:szCs w:val="18"/>
                <w:lang w:val="fr-FR" w:eastAsia="en-GB"/>
              </w:rPr>
              <w:t>Intégration de la gestion des inondations et des sécheresses et de l'alerte précoce pour l'adaptation au changement climatique dans le bassin de la Volta</w:t>
            </w:r>
            <w:r w:rsidRPr="009E570E">
              <w:rPr>
                <w:rFonts w:ascii="Calibri" w:hAnsi="Calibri" w:cs="Calibri"/>
                <w:b/>
                <w:sz w:val="18"/>
                <w:szCs w:val="18"/>
                <w:lang w:val="fr-FR" w:eastAsia="en-GB"/>
              </w:rPr>
              <w:t xml:space="preserve">. </w:t>
            </w:r>
            <w:r w:rsidRPr="009E570E">
              <w:rPr>
                <w:rFonts w:ascii="Calibri" w:hAnsi="Calibri" w:cs="Calibri"/>
                <w:bCs/>
                <w:sz w:val="18"/>
                <w:szCs w:val="18"/>
                <w:lang w:val="fr-FR"/>
              </w:rPr>
              <w:t>Démarrage prévu en 2019, pour une période de quatre ans. Le projet vise à réduire les risques de sécheresse et d'inondation et à développer des systèmes d'alerte précoce.</w:t>
            </w:r>
          </w:p>
          <w:p w14:paraId="4D511C9F" w14:textId="77777777" w:rsidR="005F0EC7" w:rsidRPr="009E570E" w:rsidRDefault="005F0EC7">
            <w:pPr>
              <w:rPr>
                <w:rFonts w:cs="Calibri"/>
                <w:bCs/>
                <w:sz w:val="18"/>
                <w:szCs w:val="18"/>
                <w:lang w:val="fr-FR"/>
              </w:rPr>
            </w:pPr>
          </w:p>
          <w:p w14:paraId="3BC3F001" w14:textId="77777777" w:rsidR="00D55694" w:rsidRPr="009E570E" w:rsidRDefault="007F6B04">
            <w:pPr>
              <w:rPr>
                <w:rFonts w:cs="Calibri"/>
                <w:bCs/>
                <w:sz w:val="18"/>
                <w:szCs w:val="18"/>
                <w:lang w:val="fr-FR"/>
              </w:rPr>
            </w:pPr>
            <w:r w:rsidRPr="009E570E">
              <w:rPr>
                <w:rFonts w:cs="Calibri"/>
                <w:bCs/>
                <w:sz w:val="18"/>
                <w:szCs w:val="18"/>
                <w:lang w:val="fr-FR"/>
              </w:rPr>
              <w:t>Durée : 2019-2022</w:t>
            </w:r>
          </w:p>
          <w:p w14:paraId="66DB33F2" w14:textId="77777777" w:rsidR="005F0EC7" w:rsidRPr="009E570E" w:rsidRDefault="005F0EC7">
            <w:pPr>
              <w:rPr>
                <w:rFonts w:cs="Calibri"/>
                <w:bCs/>
                <w:iCs/>
                <w:sz w:val="18"/>
                <w:szCs w:val="18"/>
                <w:lang w:val="fr-FR"/>
              </w:rPr>
            </w:pPr>
          </w:p>
        </w:tc>
        <w:tc>
          <w:tcPr>
            <w:tcW w:w="30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264C61A" w14:textId="77777777" w:rsidR="00D55694" w:rsidRPr="009E570E" w:rsidRDefault="007F6B04">
            <w:pPr>
              <w:rPr>
                <w:lang w:val="fr-FR"/>
              </w:rPr>
            </w:pPr>
            <w:r w:rsidRPr="009E570E">
              <w:rPr>
                <w:rFonts w:cs="Calibri"/>
                <w:bCs/>
                <w:iCs/>
                <w:sz w:val="18"/>
                <w:szCs w:val="18"/>
                <w:lang w:val="fr-FR"/>
              </w:rPr>
              <w:t xml:space="preserve">Zone d'intervention : </w:t>
            </w:r>
            <w:r w:rsidRPr="009E570E">
              <w:rPr>
                <w:rFonts w:cs="Calibri"/>
                <w:b/>
                <w:iCs/>
                <w:sz w:val="18"/>
                <w:szCs w:val="18"/>
                <w:lang w:val="fr-FR"/>
              </w:rPr>
              <w:t xml:space="preserve">Bassin du </w:t>
            </w:r>
            <w:proofErr w:type="spellStart"/>
            <w:r w:rsidR="00AA1CBB" w:rsidRPr="009E570E">
              <w:rPr>
                <w:rFonts w:cs="Calibri"/>
                <w:b/>
                <w:iCs/>
                <w:sz w:val="18"/>
                <w:szCs w:val="18"/>
                <w:lang w:val="fr-FR"/>
              </w:rPr>
              <w:t>Nakambé</w:t>
            </w:r>
            <w:proofErr w:type="spellEnd"/>
            <w:r w:rsidRPr="009E570E">
              <w:rPr>
                <w:rFonts w:cs="Calibri"/>
                <w:bCs/>
                <w:iCs/>
                <w:sz w:val="18"/>
                <w:szCs w:val="18"/>
                <w:lang w:val="fr-FR"/>
              </w:rPr>
              <w:t>.</w:t>
            </w:r>
          </w:p>
          <w:p w14:paraId="6F10783C" w14:textId="77777777" w:rsidR="00D55694" w:rsidRPr="009E570E" w:rsidRDefault="007F6B04">
            <w:pPr>
              <w:rPr>
                <w:rFonts w:cs="Calibri"/>
                <w:bCs/>
                <w:iCs/>
                <w:sz w:val="18"/>
                <w:szCs w:val="18"/>
                <w:lang w:val="fr-FR"/>
              </w:rPr>
            </w:pPr>
            <w:r w:rsidRPr="009E570E">
              <w:rPr>
                <w:rFonts w:cs="Calibri"/>
                <w:bCs/>
                <w:iCs/>
                <w:sz w:val="18"/>
                <w:szCs w:val="18"/>
                <w:lang w:val="fr-FR"/>
              </w:rPr>
              <w:t xml:space="preserve">L'espace de coopération se concentrera sur : (i) l'amélioration de la connaissance des risques, des impacts du changement climatique et des capacités de gestion des risques ; (ii) le développement des vulnérabilités, des capacités, de l'exposition et des risques (VCER) ; (iii) la production de cartes des risques d'inondation et de sécheresse pour la région de </w:t>
            </w:r>
            <w:proofErr w:type="spellStart"/>
            <w:r w:rsidR="00AA1CBB" w:rsidRPr="009E570E">
              <w:rPr>
                <w:rFonts w:cs="Calibri"/>
                <w:bCs/>
                <w:iCs/>
                <w:sz w:val="18"/>
                <w:szCs w:val="18"/>
                <w:lang w:val="fr-FR"/>
              </w:rPr>
              <w:t>Nakambé</w:t>
            </w:r>
            <w:proofErr w:type="spellEnd"/>
            <w:r w:rsidR="00AA1CBB" w:rsidRPr="009E570E">
              <w:rPr>
                <w:rFonts w:cs="Calibri"/>
                <w:bCs/>
                <w:iCs/>
                <w:sz w:val="18"/>
                <w:szCs w:val="18"/>
                <w:lang w:val="fr-FR"/>
              </w:rPr>
              <w:t xml:space="preserve"> </w:t>
            </w:r>
            <w:r w:rsidRPr="009E570E">
              <w:rPr>
                <w:rFonts w:cs="Calibri"/>
                <w:bCs/>
                <w:iCs/>
                <w:sz w:val="18"/>
                <w:szCs w:val="18"/>
                <w:lang w:val="fr-FR"/>
              </w:rPr>
              <w:t>; et, (iv) l'amélioration des instruments de prévision des inondations et des sécheresses et des SAP.</w:t>
            </w:r>
          </w:p>
          <w:p w14:paraId="65E176C1" w14:textId="77777777" w:rsidR="005F0EC7" w:rsidRPr="009E570E" w:rsidRDefault="005F0EC7">
            <w:pPr>
              <w:rPr>
                <w:rFonts w:cs="Calibri"/>
                <w:bCs/>
                <w:iCs/>
                <w:sz w:val="18"/>
                <w:szCs w:val="18"/>
                <w:lang w:val="fr-FR"/>
              </w:rPr>
            </w:pPr>
          </w:p>
        </w:tc>
        <w:tc>
          <w:tcPr>
            <w:tcW w:w="311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595BCAE" w14:textId="77777777" w:rsidR="00D55694" w:rsidRPr="009E570E" w:rsidRDefault="007F6B04">
            <w:pPr>
              <w:rPr>
                <w:lang w:val="fr-FR"/>
              </w:rPr>
            </w:pPr>
            <w:r w:rsidRPr="009E570E">
              <w:rPr>
                <w:rFonts w:cs="Calibri"/>
                <w:bCs/>
                <w:iCs/>
                <w:sz w:val="18"/>
                <w:szCs w:val="18"/>
                <w:lang w:val="fr-FR"/>
              </w:rPr>
              <w:t xml:space="preserve">Le projet </w:t>
            </w:r>
            <w:r w:rsidRPr="009E570E">
              <w:rPr>
                <w:rFonts w:cs="Calibri"/>
                <w:bCs/>
                <w:sz w:val="18"/>
                <w:szCs w:val="18"/>
                <w:lang w:val="fr-FR"/>
              </w:rPr>
              <w:t xml:space="preserve">partagera des activités parallèles dans les trois composantes, en particulier : 1) l'élaboration de cartes des risques d'inondation et de sécheresse dans la composante 1 ; 2) l'amélioration des instruments de prévision des inondations et des sécheresses et des SAP dans la composante 2 ; et, 3) le renforcement des capacités politiques et institutionnelles pour la gestion intégrée des inondations et des sécheresses au niveau local. </w:t>
            </w:r>
            <w:r w:rsidRPr="009E570E">
              <w:rPr>
                <w:rFonts w:cs="Calibri"/>
                <w:bCs/>
                <w:iCs/>
                <w:sz w:val="18"/>
                <w:szCs w:val="18"/>
                <w:lang w:val="fr-FR"/>
              </w:rPr>
              <w:t>Cela renforcera les composantes 1 et 2 du projet en termes d'</w:t>
            </w:r>
            <w:r w:rsidRPr="009E570E">
              <w:rPr>
                <w:rFonts w:cs="Calibri"/>
                <w:bCs/>
                <w:sz w:val="18"/>
                <w:szCs w:val="18"/>
                <w:lang w:val="fr-FR"/>
              </w:rPr>
              <w:t xml:space="preserve">agriculture résiliente et durable, de ressources écosystémiques, de </w:t>
            </w:r>
            <w:r w:rsidRPr="009E570E">
              <w:rPr>
                <w:rFonts w:cs="Calibri"/>
                <w:bCs/>
                <w:iCs/>
                <w:sz w:val="18"/>
                <w:szCs w:val="18"/>
                <w:lang w:val="fr-FR"/>
              </w:rPr>
              <w:t>systèmes de gestion des risques climatiques.</w:t>
            </w:r>
          </w:p>
        </w:tc>
      </w:tr>
      <w:tr w:rsidR="005F0EC7" w:rsidRPr="00990821" w14:paraId="599AD87A" w14:textId="77777777" w:rsidTr="003B7EBB">
        <w:trPr>
          <w:trHeight w:val="466"/>
        </w:trPr>
        <w:tc>
          <w:tcPr>
            <w:tcW w:w="325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02DEB60" w14:textId="77777777" w:rsidR="00D55694" w:rsidRPr="009E570E" w:rsidRDefault="007F6B04">
            <w:pPr>
              <w:tabs>
                <w:tab w:val="left" w:pos="284"/>
              </w:tabs>
              <w:rPr>
                <w:lang w:val="fr-FR"/>
              </w:rPr>
            </w:pPr>
            <w:r w:rsidRPr="009E570E">
              <w:rPr>
                <w:rFonts w:cs="Calibri"/>
                <w:b/>
                <w:sz w:val="18"/>
                <w:szCs w:val="18"/>
                <w:lang w:val="fr-FR"/>
              </w:rPr>
              <w:t xml:space="preserve">Burkina Faso - </w:t>
            </w:r>
            <w:r w:rsidRPr="009E570E">
              <w:rPr>
                <w:rFonts w:cs="Calibri"/>
                <w:b/>
                <w:i/>
                <w:sz w:val="18"/>
                <w:szCs w:val="18"/>
                <w:lang w:val="fr-FR"/>
              </w:rPr>
              <w:t xml:space="preserve">Banque mondiale Projet de pôle de croissance de </w:t>
            </w:r>
            <w:proofErr w:type="spellStart"/>
            <w:r w:rsidRPr="009E570E">
              <w:rPr>
                <w:rFonts w:cs="Calibri"/>
                <w:b/>
                <w:i/>
                <w:sz w:val="18"/>
                <w:szCs w:val="18"/>
                <w:lang w:val="fr-FR"/>
              </w:rPr>
              <w:t>Bagre</w:t>
            </w:r>
            <w:proofErr w:type="spellEnd"/>
          </w:p>
          <w:p w14:paraId="7CAB7246" w14:textId="77777777" w:rsidR="00D55694" w:rsidRPr="009E570E" w:rsidRDefault="007F6B04">
            <w:pPr>
              <w:rPr>
                <w:lang w:val="fr-FR"/>
              </w:rPr>
            </w:pPr>
            <w:r w:rsidRPr="009E570E">
              <w:rPr>
                <w:rFonts w:cs="Calibri"/>
                <w:sz w:val="18"/>
                <w:szCs w:val="18"/>
                <w:lang w:val="fr-FR"/>
              </w:rPr>
              <w:t xml:space="preserve">L'objectif du projet du pôle de croissance de </w:t>
            </w:r>
            <w:proofErr w:type="spellStart"/>
            <w:r w:rsidRPr="009E570E">
              <w:rPr>
                <w:rFonts w:cs="Calibri"/>
                <w:sz w:val="18"/>
                <w:szCs w:val="18"/>
                <w:lang w:val="fr-FR"/>
              </w:rPr>
              <w:t>Bagre</w:t>
            </w:r>
            <w:proofErr w:type="spellEnd"/>
            <w:r w:rsidRPr="009E570E">
              <w:rPr>
                <w:rFonts w:cs="Calibri"/>
                <w:sz w:val="18"/>
                <w:szCs w:val="18"/>
                <w:lang w:val="fr-FR"/>
              </w:rPr>
              <w:t xml:space="preserve"> pour le Burkina Faso est de contribuer à l'accroissement de l'activité économique dans la zone du projet, ce qui se traduira par une augmentation des investissements privés, de la création d'emplois et de la production agricole</w:t>
            </w:r>
            <w:r w:rsidRPr="009E570E">
              <w:rPr>
                <w:rFonts w:cs="Calibri"/>
                <w:bCs/>
                <w:sz w:val="18"/>
                <w:szCs w:val="18"/>
                <w:lang w:val="fr-FR"/>
              </w:rPr>
              <w:t xml:space="preserve">. </w:t>
            </w:r>
          </w:p>
          <w:p w14:paraId="584BF4AB" w14:textId="77777777" w:rsidR="00D55694" w:rsidRPr="009E570E" w:rsidRDefault="007F6B04">
            <w:pPr>
              <w:rPr>
                <w:rFonts w:cs="Calibri"/>
                <w:bCs/>
                <w:sz w:val="18"/>
                <w:szCs w:val="18"/>
                <w:lang w:val="fr-FR"/>
              </w:rPr>
            </w:pPr>
            <w:r w:rsidRPr="009E570E">
              <w:rPr>
                <w:rFonts w:cs="Calibri"/>
                <w:bCs/>
                <w:sz w:val="18"/>
                <w:szCs w:val="18"/>
                <w:lang w:val="fr-FR"/>
              </w:rPr>
              <w:t>Lancé en 2019 pour une période de cinq ans.</w:t>
            </w:r>
          </w:p>
        </w:tc>
        <w:tc>
          <w:tcPr>
            <w:tcW w:w="30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4F63B7B" w14:textId="77777777" w:rsidR="00D55694" w:rsidRPr="009E570E" w:rsidRDefault="007F6B04">
            <w:pPr>
              <w:rPr>
                <w:lang w:val="fr-FR"/>
              </w:rPr>
            </w:pPr>
            <w:r w:rsidRPr="009E570E">
              <w:rPr>
                <w:rFonts w:cs="Calibri"/>
                <w:bCs/>
                <w:sz w:val="18"/>
                <w:szCs w:val="18"/>
                <w:lang w:val="fr-FR"/>
              </w:rPr>
              <w:t xml:space="preserve">Zones : </w:t>
            </w:r>
            <w:r w:rsidRPr="009E570E">
              <w:rPr>
                <w:rFonts w:cs="Calibri"/>
                <w:b/>
                <w:sz w:val="18"/>
                <w:szCs w:val="18"/>
                <w:lang w:val="fr-FR"/>
              </w:rPr>
              <w:t>Niveau national au Burkina Faso</w:t>
            </w:r>
          </w:p>
          <w:p w14:paraId="2554C516" w14:textId="77777777" w:rsidR="005F0EC7" w:rsidRPr="009E570E" w:rsidRDefault="005F0EC7">
            <w:pPr>
              <w:rPr>
                <w:rFonts w:cs="Calibri"/>
                <w:bCs/>
                <w:sz w:val="18"/>
                <w:szCs w:val="18"/>
                <w:lang w:val="fr-FR"/>
              </w:rPr>
            </w:pPr>
          </w:p>
          <w:p w14:paraId="4019A9F2" w14:textId="77777777" w:rsidR="00D55694" w:rsidRPr="009E570E" w:rsidRDefault="007F6B04">
            <w:pPr>
              <w:tabs>
                <w:tab w:val="left" w:pos="284"/>
              </w:tabs>
              <w:spacing w:after="0"/>
              <w:rPr>
                <w:rFonts w:cs="Calibri"/>
                <w:sz w:val="18"/>
                <w:szCs w:val="18"/>
                <w:lang w:val="fr-FR"/>
              </w:rPr>
            </w:pPr>
            <w:r w:rsidRPr="009E570E">
              <w:rPr>
                <w:rFonts w:cs="Calibri"/>
                <w:sz w:val="18"/>
                <w:szCs w:val="18"/>
                <w:lang w:val="fr-FR"/>
              </w:rPr>
              <w:t>Ce programme se compose des éléments pertinents suivants :</w:t>
            </w:r>
          </w:p>
          <w:p w14:paraId="3399714C" w14:textId="77777777" w:rsidR="00D55694" w:rsidRPr="009E570E" w:rsidRDefault="007F6B04">
            <w:pPr>
              <w:tabs>
                <w:tab w:val="left" w:pos="284"/>
              </w:tabs>
              <w:spacing w:after="0"/>
              <w:rPr>
                <w:rFonts w:cs="Calibri"/>
                <w:sz w:val="18"/>
                <w:szCs w:val="18"/>
                <w:lang w:val="fr-FR"/>
              </w:rPr>
            </w:pPr>
            <w:r w:rsidRPr="009E570E">
              <w:rPr>
                <w:rFonts w:cs="Calibri"/>
                <w:sz w:val="18"/>
                <w:szCs w:val="18"/>
                <w:lang w:val="fr-FR"/>
              </w:rPr>
              <w:t>1. Investissement dans l'approvisionnement en eau potable ;</w:t>
            </w:r>
          </w:p>
          <w:p w14:paraId="209C35EC" w14:textId="77777777" w:rsidR="00D55694" w:rsidRPr="009E570E" w:rsidRDefault="007F6B04">
            <w:pPr>
              <w:tabs>
                <w:tab w:val="left" w:pos="284"/>
              </w:tabs>
              <w:spacing w:after="0"/>
              <w:rPr>
                <w:rFonts w:cs="Calibri"/>
                <w:sz w:val="18"/>
                <w:szCs w:val="18"/>
                <w:lang w:val="fr-FR"/>
              </w:rPr>
            </w:pPr>
            <w:r w:rsidRPr="009E570E">
              <w:rPr>
                <w:rFonts w:cs="Calibri"/>
                <w:sz w:val="18"/>
                <w:szCs w:val="18"/>
                <w:lang w:val="fr-FR"/>
              </w:rPr>
              <w:t>2. Mise en place d'infrastructures d'assainissement ;</w:t>
            </w:r>
          </w:p>
          <w:p w14:paraId="23CD52E3" w14:textId="77777777" w:rsidR="00D55694" w:rsidRPr="009E570E" w:rsidRDefault="007F6B04">
            <w:pPr>
              <w:rPr>
                <w:rFonts w:cs="Calibri"/>
                <w:sz w:val="18"/>
                <w:szCs w:val="18"/>
                <w:lang w:val="fr-FR"/>
              </w:rPr>
            </w:pPr>
            <w:r w:rsidRPr="009E570E">
              <w:rPr>
                <w:rFonts w:cs="Calibri"/>
                <w:sz w:val="18"/>
                <w:szCs w:val="18"/>
                <w:lang w:val="fr-FR"/>
              </w:rPr>
              <w:t>3. Investissement dans l'amélioration des connaissances sur les eaux de surface et les eaux souterraines,</w:t>
            </w:r>
          </w:p>
          <w:p w14:paraId="16F19221" w14:textId="77777777" w:rsidR="00D55694" w:rsidRPr="009E570E" w:rsidRDefault="007F6B04">
            <w:pPr>
              <w:rPr>
                <w:lang w:val="fr-FR"/>
              </w:rPr>
            </w:pPr>
            <w:r w:rsidRPr="009E570E">
              <w:rPr>
                <w:rFonts w:cs="Calibri"/>
                <w:bCs/>
                <w:sz w:val="18"/>
                <w:szCs w:val="18"/>
                <w:lang w:val="fr-FR"/>
              </w:rPr>
              <w:t xml:space="preserve">4. </w:t>
            </w:r>
            <w:r w:rsidRPr="009E570E">
              <w:rPr>
                <w:rFonts w:cs="Calibri"/>
                <w:sz w:val="18"/>
                <w:szCs w:val="18"/>
                <w:lang w:val="fr-FR"/>
              </w:rPr>
              <w:t>Soutien direct aux petits exploitants et aux petites et moyennes entreprises (PME).</w:t>
            </w:r>
          </w:p>
        </w:tc>
        <w:tc>
          <w:tcPr>
            <w:tcW w:w="311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C7FB04A" w14:textId="77777777" w:rsidR="00D55694" w:rsidRPr="009E570E" w:rsidRDefault="007F6B04">
            <w:pPr>
              <w:keepNext/>
              <w:rPr>
                <w:lang w:val="fr-FR"/>
              </w:rPr>
            </w:pPr>
            <w:r w:rsidRPr="009E570E">
              <w:rPr>
                <w:rFonts w:cs="Calibri"/>
                <w:bCs/>
                <w:iCs/>
                <w:sz w:val="18"/>
                <w:szCs w:val="18"/>
                <w:lang w:val="fr-FR"/>
              </w:rPr>
              <w:t xml:space="preserve">Ce projet s'appuiera sur les résultats obtenus en </w:t>
            </w:r>
            <w:r w:rsidR="00C045E9" w:rsidRPr="009E570E">
              <w:rPr>
                <w:rFonts w:cs="Calibri"/>
                <w:bCs/>
                <w:iCs/>
                <w:sz w:val="18"/>
                <w:szCs w:val="18"/>
                <w:lang w:val="fr-FR"/>
              </w:rPr>
              <w:t xml:space="preserve">ce qui concerne </w:t>
            </w:r>
            <w:r w:rsidRPr="009E570E">
              <w:rPr>
                <w:rFonts w:cs="Calibri"/>
                <w:bCs/>
                <w:iCs/>
                <w:sz w:val="18"/>
                <w:szCs w:val="18"/>
                <w:lang w:val="fr-FR"/>
              </w:rPr>
              <w:t xml:space="preserve">les stratégies d'adaptation au changement climatique, en particulier la capacité à fournir des </w:t>
            </w:r>
            <w:r w:rsidRPr="009E570E">
              <w:rPr>
                <w:rFonts w:cs="Calibri"/>
                <w:sz w:val="18"/>
                <w:szCs w:val="18"/>
                <w:lang w:val="fr-FR"/>
              </w:rPr>
              <w:t xml:space="preserve">activités de génération de </w:t>
            </w:r>
            <w:r w:rsidRPr="009E570E">
              <w:rPr>
                <w:rFonts w:cs="Calibri"/>
                <w:bCs/>
                <w:iCs/>
                <w:sz w:val="18"/>
                <w:szCs w:val="18"/>
                <w:lang w:val="fr-FR"/>
              </w:rPr>
              <w:t>moyens de subsistance alternatifs</w:t>
            </w:r>
            <w:r w:rsidRPr="009E570E">
              <w:rPr>
                <w:rFonts w:cs="Calibri"/>
                <w:sz w:val="18"/>
                <w:szCs w:val="18"/>
                <w:lang w:val="fr-FR"/>
              </w:rPr>
              <w:t>, en améliorant la production agricole dans les communes cibles et en renforçant les capacités des groupes de femmes/jeunes et des producteurs en matière de marché et d'entrepreneuriat</w:t>
            </w:r>
            <w:r w:rsidRPr="009E570E">
              <w:rPr>
                <w:rFonts w:cs="Calibri"/>
                <w:bCs/>
                <w:iCs/>
                <w:sz w:val="18"/>
                <w:szCs w:val="18"/>
                <w:lang w:val="fr-FR"/>
              </w:rPr>
              <w:t>. Cela renforcera la composante 2 du projet sur la diversification des stratégies locales de subsistance et, par conséquent, augmentera la résilience des moyens de subsistance.</w:t>
            </w:r>
          </w:p>
        </w:tc>
      </w:tr>
      <w:tr w:rsidR="005F0EC7" w:rsidRPr="00990821" w14:paraId="36DFBE54" w14:textId="77777777" w:rsidTr="003B7EBB">
        <w:trPr>
          <w:trHeight w:val="905"/>
        </w:trPr>
        <w:tc>
          <w:tcPr>
            <w:tcW w:w="325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46FB91B" w14:textId="77777777" w:rsidR="00D55694" w:rsidRPr="009E570E" w:rsidRDefault="007F6B04">
            <w:pPr>
              <w:tabs>
                <w:tab w:val="left" w:pos="284"/>
              </w:tabs>
              <w:rPr>
                <w:rFonts w:cs="Calibri"/>
                <w:b/>
                <w:sz w:val="18"/>
                <w:szCs w:val="18"/>
                <w:lang w:val="fr-FR"/>
              </w:rPr>
            </w:pPr>
            <w:r w:rsidRPr="009E570E">
              <w:rPr>
                <w:rFonts w:cs="Calibri"/>
                <w:b/>
                <w:sz w:val="18"/>
                <w:szCs w:val="18"/>
                <w:lang w:val="fr-FR"/>
              </w:rPr>
              <w:lastRenderedPageBreak/>
              <w:t>Projet FEM du PNUD : Gestion intégrée et durable du paysage de l'aire protégée PONASI.</w:t>
            </w:r>
          </w:p>
          <w:p w14:paraId="6D1D1327" w14:textId="77777777" w:rsidR="00D55694" w:rsidRPr="009E570E" w:rsidRDefault="007F6B04">
            <w:pPr>
              <w:tabs>
                <w:tab w:val="left" w:pos="284"/>
              </w:tabs>
              <w:rPr>
                <w:rFonts w:cs="Calibri"/>
                <w:sz w:val="18"/>
                <w:szCs w:val="18"/>
                <w:lang w:val="fr-FR"/>
              </w:rPr>
            </w:pPr>
            <w:r w:rsidRPr="009E570E">
              <w:rPr>
                <w:rFonts w:cs="Calibri"/>
                <w:sz w:val="18"/>
                <w:szCs w:val="18"/>
                <w:lang w:val="fr-FR"/>
              </w:rPr>
              <w:t xml:space="preserve">Le projet introduit, pour la première fois au Burkina Faso, une approche paysagère de la conservation de la biodiversité et de la gestion des terres productives, qui inclut la conservation du </w:t>
            </w:r>
            <w:proofErr w:type="spellStart"/>
            <w:r w:rsidRPr="009E570E">
              <w:rPr>
                <w:rFonts w:cs="Calibri"/>
                <w:sz w:val="18"/>
                <w:szCs w:val="18"/>
                <w:lang w:val="fr-FR"/>
              </w:rPr>
              <w:t>biocarbone</w:t>
            </w:r>
            <w:proofErr w:type="spellEnd"/>
            <w:r w:rsidRPr="009E570E">
              <w:rPr>
                <w:rFonts w:cs="Calibri"/>
                <w:sz w:val="18"/>
                <w:szCs w:val="18"/>
                <w:lang w:val="fr-FR"/>
              </w:rPr>
              <w:t xml:space="preserve">. </w:t>
            </w:r>
          </w:p>
          <w:p w14:paraId="0F74B0EA" w14:textId="77777777" w:rsidR="005F0EC7" w:rsidRPr="009E570E" w:rsidRDefault="005F0EC7">
            <w:pPr>
              <w:tabs>
                <w:tab w:val="left" w:pos="284"/>
              </w:tabs>
              <w:rPr>
                <w:rFonts w:cs="Calibri"/>
                <w:bCs/>
                <w:sz w:val="18"/>
                <w:szCs w:val="18"/>
                <w:lang w:val="fr-FR"/>
              </w:rPr>
            </w:pPr>
          </w:p>
          <w:p w14:paraId="0AB3AA4C" w14:textId="77777777" w:rsidR="00D55694" w:rsidRPr="009E570E" w:rsidRDefault="007F6B04">
            <w:pPr>
              <w:tabs>
                <w:tab w:val="left" w:pos="284"/>
              </w:tabs>
              <w:rPr>
                <w:lang w:val="fr-FR"/>
              </w:rPr>
            </w:pPr>
            <w:r w:rsidRPr="009E570E">
              <w:rPr>
                <w:rFonts w:cs="Calibri"/>
                <w:bCs/>
                <w:sz w:val="18"/>
                <w:szCs w:val="18"/>
                <w:lang w:val="fr-FR"/>
              </w:rPr>
              <w:t>Prévu pour commencer en 2019, pour une période de six ans.</w:t>
            </w:r>
          </w:p>
        </w:tc>
        <w:tc>
          <w:tcPr>
            <w:tcW w:w="30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998DC4F" w14:textId="77777777" w:rsidR="00D55694" w:rsidRPr="009E570E" w:rsidRDefault="007F6B04">
            <w:pPr>
              <w:rPr>
                <w:lang w:val="fr-FR"/>
              </w:rPr>
            </w:pPr>
            <w:r w:rsidRPr="009E570E">
              <w:rPr>
                <w:rFonts w:cs="Calibri"/>
                <w:bCs/>
                <w:sz w:val="18"/>
                <w:szCs w:val="18"/>
                <w:lang w:val="fr-FR"/>
              </w:rPr>
              <w:t xml:space="preserve">Zones : </w:t>
            </w:r>
            <w:r w:rsidRPr="009E570E">
              <w:rPr>
                <w:rFonts w:cs="Calibri"/>
                <w:b/>
                <w:sz w:val="18"/>
                <w:szCs w:val="18"/>
                <w:lang w:val="fr-FR"/>
              </w:rPr>
              <w:t xml:space="preserve">Bassin du </w:t>
            </w:r>
            <w:proofErr w:type="spellStart"/>
            <w:r w:rsidR="00AA1CBB" w:rsidRPr="009E570E">
              <w:rPr>
                <w:rFonts w:cs="Calibri"/>
                <w:b/>
                <w:sz w:val="18"/>
                <w:szCs w:val="18"/>
                <w:lang w:val="fr-FR"/>
              </w:rPr>
              <w:t>Nakambé</w:t>
            </w:r>
            <w:proofErr w:type="spellEnd"/>
            <w:r w:rsidRPr="009E570E">
              <w:rPr>
                <w:rFonts w:cs="Calibri"/>
                <w:b/>
                <w:sz w:val="18"/>
                <w:szCs w:val="18"/>
                <w:lang w:val="fr-FR"/>
              </w:rPr>
              <w:t>.</w:t>
            </w:r>
          </w:p>
          <w:p w14:paraId="68488D1A" w14:textId="77777777" w:rsidR="00D55694" w:rsidRPr="009E570E" w:rsidRDefault="007F6B04">
            <w:pPr>
              <w:rPr>
                <w:lang w:val="fr-FR"/>
              </w:rPr>
            </w:pPr>
            <w:r w:rsidRPr="009E570E">
              <w:rPr>
                <w:rFonts w:cs="Calibri"/>
                <w:b/>
                <w:sz w:val="18"/>
                <w:szCs w:val="18"/>
                <w:lang w:val="fr-FR"/>
              </w:rPr>
              <w:t xml:space="preserve">La composante 1 du projet </w:t>
            </w:r>
            <w:r w:rsidRPr="009E570E">
              <w:rPr>
                <w:rFonts w:cs="Calibri"/>
                <w:sz w:val="18"/>
                <w:szCs w:val="18"/>
                <w:lang w:val="fr-FR"/>
              </w:rPr>
              <w:t xml:space="preserve">vise à mettre en œuvre une gestion intégrée à l'échelle du paysage PONASI ; </w:t>
            </w:r>
          </w:p>
          <w:p w14:paraId="425A0672" w14:textId="7CC1D12B" w:rsidR="00D55694" w:rsidRPr="009E570E" w:rsidRDefault="00BF0102">
            <w:pPr>
              <w:rPr>
                <w:lang w:val="fr-FR"/>
              </w:rPr>
            </w:pPr>
            <w:r>
              <w:rPr>
                <w:rFonts w:cs="Calibri"/>
                <w:b/>
                <w:sz w:val="18"/>
                <w:szCs w:val="18"/>
                <w:lang w:val="fr-FR"/>
              </w:rPr>
              <w:t>Le composante</w:t>
            </w:r>
            <w:r w:rsidRPr="009E570E">
              <w:rPr>
                <w:rFonts w:cs="Calibri"/>
                <w:b/>
                <w:sz w:val="18"/>
                <w:szCs w:val="18"/>
                <w:lang w:val="fr-FR"/>
              </w:rPr>
              <w:t xml:space="preserve"> 2 du projet </w:t>
            </w:r>
            <w:r w:rsidRPr="009E570E">
              <w:rPr>
                <w:rFonts w:cs="Calibri"/>
                <w:sz w:val="18"/>
                <w:szCs w:val="18"/>
                <w:lang w:val="fr-FR"/>
              </w:rPr>
              <w:t xml:space="preserve">se concentrera sur l'efficacité de la gestion des </w:t>
            </w:r>
            <w:r>
              <w:rPr>
                <w:rFonts w:cs="Calibri"/>
                <w:sz w:val="18"/>
                <w:szCs w:val="18"/>
                <w:lang w:val="fr-FR"/>
              </w:rPr>
              <w:t>aires protégées</w:t>
            </w:r>
            <w:r w:rsidRPr="009E570E">
              <w:rPr>
                <w:rFonts w:cs="Calibri"/>
                <w:sz w:val="18"/>
                <w:szCs w:val="18"/>
                <w:lang w:val="fr-FR"/>
              </w:rPr>
              <w:t xml:space="preserve"> (</w:t>
            </w:r>
            <w:r w:rsidR="003B7EBB">
              <w:rPr>
                <w:rFonts w:cs="Calibri"/>
                <w:sz w:val="18"/>
                <w:szCs w:val="18"/>
                <w:lang w:val="fr-FR"/>
              </w:rPr>
              <w:t>AP</w:t>
            </w:r>
            <w:r w:rsidRPr="009E570E">
              <w:rPr>
                <w:rFonts w:cs="Calibri"/>
                <w:sz w:val="18"/>
                <w:szCs w:val="18"/>
                <w:lang w:val="fr-FR"/>
              </w:rPr>
              <w:t xml:space="preserve">), y compris les </w:t>
            </w:r>
            <w:r w:rsidR="003B7EBB">
              <w:rPr>
                <w:rFonts w:cs="Calibri"/>
                <w:sz w:val="18"/>
                <w:szCs w:val="18"/>
                <w:lang w:val="fr-FR"/>
              </w:rPr>
              <w:t>AP</w:t>
            </w:r>
            <w:r w:rsidRPr="009E570E">
              <w:rPr>
                <w:rFonts w:cs="Calibri"/>
                <w:sz w:val="18"/>
                <w:szCs w:val="18"/>
                <w:lang w:val="fr-FR"/>
              </w:rPr>
              <w:t xml:space="preserve"> communautaires ;</w:t>
            </w:r>
          </w:p>
          <w:p w14:paraId="12B621C0" w14:textId="77777777" w:rsidR="00D55694" w:rsidRPr="009E570E" w:rsidRDefault="007F6B04">
            <w:pPr>
              <w:rPr>
                <w:lang w:val="fr-FR"/>
              </w:rPr>
            </w:pPr>
            <w:r w:rsidRPr="009E570E">
              <w:rPr>
                <w:rFonts w:cs="Calibri"/>
                <w:b/>
                <w:sz w:val="18"/>
                <w:szCs w:val="18"/>
                <w:lang w:val="fr-FR"/>
              </w:rPr>
              <w:t xml:space="preserve">La composante 3 du projet </w:t>
            </w:r>
            <w:r w:rsidRPr="009E570E">
              <w:rPr>
                <w:rFonts w:cs="Calibri"/>
                <w:sz w:val="18"/>
                <w:szCs w:val="18"/>
                <w:lang w:val="fr-FR"/>
              </w:rPr>
              <w:t>se concentrera sur les zones agro-</w:t>
            </w:r>
            <w:proofErr w:type="spellStart"/>
            <w:r w:rsidRPr="009E570E">
              <w:rPr>
                <w:rFonts w:cs="Calibri"/>
                <w:sz w:val="18"/>
                <w:szCs w:val="18"/>
                <w:lang w:val="fr-FR"/>
              </w:rPr>
              <w:t>sylvo</w:t>
            </w:r>
            <w:proofErr w:type="spellEnd"/>
            <w:r w:rsidRPr="009E570E">
              <w:rPr>
                <w:rFonts w:cs="Calibri"/>
                <w:sz w:val="18"/>
                <w:szCs w:val="18"/>
                <w:lang w:val="fr-FR"/>
              </w:rPr>
              <w:t>-pastorales dans le paysage entourant les AP et sur les moyens de subsistance des communautés locales basés sur l'utilisation durable des ressources naturelles liées aux AP ;</w:t>
            </w:r>
          </w:p>
          <w:p w14:paraId="70399086" w14:textId="7E5498CC" w:rsidR="00D55694" w:rsidRPr="009E570E" w:rsidRDefault="00BF0102">
            <w:pPr>
              <w:rPr>
                <w:lang w:val="fr-FR"/>
              </w:rPr>
            </w:pPr>
            <w:r>
              <w:rPr>
                <w:rFonts w:cs="Calibri"/>
                <w:sz w:val="18"/>
                <w:szCs w:val="18"/>
                <w:lang w:val="fr-FR"/>
              </w:rPr>
              <w:t>Le composante</w:t>
            </w:r>
            <w:r w:rsidRPr="009E570E">
              <w:rPr>
                <w:rFonts w:cs="Calibri"/>
                <w:b/>
                <w:sz w:val="18"/>
                <w:szCs w:val="18"/>
                <w:lang w:val="fr-FR"/>
              </w:rPr>
              <w:t xml:space="preserve"> 4 du projet </w:t>
            </w:r>
            <w:r w:rsidRPr="009E570E">
              <w:rPr>
                <w:rFonts w:cs="Calibri"/>
                <w:sz w:val="18"/>
                <w:szCs w:val="18"/>
                <w:lang w:val="fr-FR"/>
              </w:rPr>
              <w:t>intégrera les questions transversales de la connaissance et du genre dans les réalisations et les résultats du projet.</w:t>
            </w:r>
          </w:p>
        </w:tc>
        <w:tc>
          <w:tcPr>
            <w:tcW w:w="311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B6A5359" w14:textId="77777777" w:rsidR="00D55694" w:rsidRPr="009E570E" w:rsidRDefault="007F6B04">
            <w:pPr>
              <w:keepNext/>
              <w:rPr>
                <w:lang w:val="fr-FR"/>
              </w:rPr>
            </w:pPr>
            <w:r w:rsidRPr="009E570E">
              <w:rPr>
                <w:rFonts w:cs="Calibri"/>
                <w:bCs/>
                <w:iCs/>
                <w:sz w:val="18"/>
                <w:szCs w:val="18"/>
                <w:lang w:val="fr-FR"/>
              </w:rPr>
              <w:t xml:space="preserve">Le projet bénéficiera des </w:t>
            </w:r>
            <w:r w:rsidRPr="009E570E">
              <w:rPr>
                <w:rFonts w:cs="Calibri"/>
                <w:sz w:val="18"/>
                <w:szCs w:val="18"/>
                <w:lang w:val="fr-FR"/>
              </w:rPr>
              <w:t>interventions de la composante 3 pour améliorer la durabilité de la gestion des ressources naturelles et des moyens de subsistance dans les terres agro-</w:t>
            </w:r>
            <w:proofErr w:type="spellStart"/>
            <w:r w:rsidRPr="009E570E">
              <w:rPr>
                <w:rFonts w:cs="Calibri"/>
                <w:sz w:val="18"/>
                <w:szCs w:val="18"/>
                <w:lang w:val="fr-FR"/>
              </w:rPr>
              <w:t>sylvo</w:t>
            </w:r>
            <w:proofErr w:type="spellEnd"/>
            <w:r w:rsidRPr="009E570E">
              <w:rPr>
                <w:rFonts w:cs="Calibri"/>
                <w:sz w:val="18"/>
                <w:szCs w:val="18"/>
                <w:lang w:val="fr-FR"/>
              </w:rPr>
              <w:t>-pastorales, conformément aux activités à développer dans le résultat 2.</w:t>
            </w:r>
          </w:p>
          <w:p w14:paraId="690C621C" w14:textId="7C83617D" w:rsidR="00D55694" w:rsidRPr="009E570E" w:rsidRDefault="007F6B04">
            <w:pPr>
              <w:keepNext/>
              <w:rPr>
                <w:rFonts w:cs="Calibri"/>
                <w:sz w:val="18"/>
                <w:szCs w:val="18"/>
                <w:lang w:val="fr-FR"/>
              </w:rPr>
            </w:pPr>
            <w:r w:rsidRPr="009E570E">
              <w:rPr>
                <w:rFonts w:cs="Calibri"/>
                <w:sz w:val="18"/>
                <w:szCs w:val="18"/>
                <w:lang w:val="fr-FR"/>
              </w:rPr>
              <w:t xml:space="preserve">En outre, les activités du projet qui seront développées dans le résultat 2 bénéficieront également de la création de micro-entreprises touristiques dans le cadre d'une stratégie à l'échelle du paysage en relation avec les AP et du soutien aux </w:t>
            </w:r>
            <w:r w:rsidR="00774089">
              <w:rPr>
                <w:rFonts w:cs="Calibri"/>
                <w:sz w:val="18"/>
                <w:szCs w:val="18"/>
                <w:lang w:val="fr-FR"/>
              </w:rPr>
              <w:t>filières</w:t>
            </w:r>
            <w:r w:rsidRPr="009E570E">
              <w:rPr>
                <w:rFonts w:cs="Calibri"/>
                <w:sz w:val="18"/>
                <w:szCs w:val="18"/>
                <w:lang w:val="fr-FR"/>
              </w:rPr>
              <w:t xml:space="preserve"> de la transformation des PFNL au profit des communautés locales, en particulier des femmes. </w:t>
            </w:r>
          </w:p>
          <w:p w14:paraId="1B1CB1DA" w14:textId="77777777" w:rsidR="005F0EC7" w:rsidRPr="009E570E" w:rsidRDefault="005F0EC7">
            <w:pPr>
              <w:keepNext/>
              <w:rPr>
                <w:rFonts w:cs="Calibri"/>
                <w:bCs/>
                <w:iCs/>
                <w:sz w:val="18"/>
                <w:szCs w:val="18"/>
                <w:lang w:val="fr-FR"/>
              </w:rPr>
            </w:pPr>
          </w:p>
        </w:tc>
      </w:tr>
      <w:tr w:rsidR="005F0EC7" w:rsidRPr="00990821" w14:paraId="4537E29B" w14:textId="77777777" w:rsidTr="003B7EBB">
        <w:trPr>
          <w:trHeight w:val="480"/>
        </w:trPr>
        <w:tc>
          <w:tcPr>
            <w:tcW w:w="325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09576F4" w14:textId="2826A418" w:rsidR="00D55694" w:rsidRPr="009E570E" w:rsidRDefault="007F6B04">
            <w:pPr>
              <w:tabs>
                <w:tab w:val="left" w:pos="284"/>
              </w:tabs>
              <w:rPr>
                <w:lang w:val="fr-FR"/>
              </w:rPr>
            </w:pPr>
            <w:r w:rsidRPr="009E570E">
              <w:rPr>
                <w:rFonts w:cs="Calibri"/>
                <w:b/>
                <w:sz w:val="18"/>
                <w:szCs w:val="18"/>
                <w:lang w:val="fr-FR"/>
              </w:rPr>
              <w:t xml:space="preserve">Projet de l'OMM : </w:t>
            </w:r>
            <w:r w:rsidRPr="009E570E">
              <w:rPr>
                <w:rFonts w:cs="Calibri"/>
                <w:b/>
                <w:i/>
                <w:sz w:val="18"/>
                <w:szCs w:val="18"/>
                <w:lang w:val="fr-FR"/>
              </w:rPr>
              <w:t>Renforcement des capacités nationales pour la prestation de services du système d'alerte précoce (C</w:t>
            </w:r>
            <w:r w:rsidR="003B7EBB">
              <w:rPr>
                <w:rFonts w:cs="Calibri"/>
                <w:b/>
                <w:i/>
                <w:sz w:val="18"/>
                <w:szCs w:val="18"/>
                <w:lang w:val="fr-FR"/>
              </w:rPr>
              <w:t>REWS</w:t>
            </w:r>
            <w:r w:rsidRPr="009E570E">
              <w:rPr>
                <w:rFonts w:cs="Calibri"/>
                <w:b/>
                <w:i/>
                <w:sz w:val="18"/>
                <w:szCs w:val="18"/>
                <w:lang w:val="fr-FR"/>
              </w:rPr>
              <w:t>)</w:t>
            </w:r>
          </w:p>
          <w:p w14:paraId="410151B2" w14:textId="226B30E0" w:rsidR="00D55694" w:rsidRPr="009E570E" w:rsidRDefault="007F6B04">
            <w:pPr>
              <w:tabs>
                <w:tab w:val="left" w:pos="284"/>
              </w:tabs>
              <w:rPr>
                <w:rFonts w:cs="Calibri"/>
                <w:sz w:val="18"/>
                <w:szCs w:val="18"/>
                <w:lang w:val="fr-FR"/>
              </w:rPr>
            </w:pPr>
            <w:r w:rsidRPr="009E570E">
              <w:rPr>
                <w:rFonts w:cs="Calibri"/>
                <w:sz w:val="18"/>
                <w:szCs w:val="18"/>
                <w:lang w:val="fr-FR"/>
              </w:rPr>
              <w:t>Le principal objectif de CR</w:t>
            </w:r>
            <w:r w:rsidR="003B7EBB">
              <w:rPr>
                <w:rFonts w:cs="Calibri"/>
                <w:sz w:val="18"/>
                <w:szCs w:val="18"/>
                <w:lang w:val="fr-FR"/>
              </w:rPr>
              <w:t>EWS</w:t>
            </w:r>
            <w:r w:rsidRPr="009E570E">
              <w:rPr>
                <w:rFonts w:cs="Calibri"/>
                <w:sz w:val="18"/>
                <w:szCs w:val="18"/>
                <w:lang w:val="fr-FR"/>
              </w:rPr>
              <w:t xml:space="preserve"> au Burkina Faso est de renforcer les capacités du Service météorologique national et de consolider sa coopération avec les ministères sectoriels clés, les départements et les autres parties prenantes travaillant dans les domaines susmentionnés afin de mettre en place des systèmes complets qui fournissent des alertes et des informations pertinentes aux utilisateurs finaux.</w:t>
            </w:r>
          </w:p>
          <w:p w14:paraId="6AA7F872" w14:textId="77777777" w:rsidR="00D55694" w:rsidRPr="009E570E" w:rsidRDefault="007F6B04">
            <w:pPr>
              <w:tabs>
                <w:tab w:val="left" w:pos="284"/>
              </w:tabs>
              <w:rPr>
                <w:lang w:val="fr-FR"/>
              </w:rPr>
            </w:pPr>
            <w:r w:rsidRPr="009E570E">
              <w:rPr>
                <w:rFonts w:cs="Calibri"/>
                <w:sz w:val="18"/>
                <w:szCs w:val="18"/>
                <w:lang w:val="fr-FR"/>
              </w:rPr>
              <w:t xml:space="preserve">Budget 2 192 200,00 $ - </w:t>
            </w:r>
            <w:r w:rsidR="00454D66" w:rsidRPr="009E570E">
              <w:rPr>
                <w:rFonts w:cs="Calibri"/>
                <w:i/>
                <w:sz w:val="18"/>
                <w:szCs w:val="18"/>
                <w:lang w:val="fr-FR"/>
              </w:rPr>
              <w:t xml:space="preserve">0,48 </w:t>
            </w:r>
            <w:r w:rsidRPr="009E570E">
              <w:rPr>
                <w:rFonts w:cs="Calibri"/>
                <w:i/>
                <w:sz w:val="18"/>
                <w:szCs w:val="18"/>
                <w:lang w:val="fr-FR"/>
              </w:rPr>
              <w:t xml:space="preserve">million $ cité comme cofinancement. </w:t>
            </w:r>
          </w:p>
          <w:p w14:paraId="48F32500" w14:textId="77777777" w:rsidR="00D55694" w:rsidRPr="009E570E" w:rsidRDefault="007F6B04">
            <w:pPr>
              <w:tabs>
                <w:tab w:val="left" w:pos="284"/>
              </w:tabs>
              <w:rPr>
                <w:lang w:val="fr-FR"/>
              </w:rPr>
            </w:pPr>
            <w:r w:rsidRPr="009E570E">
              <w:rPr>
                <w:rFonts w:cs="Calibri"/>
                <w:sz w:val="18"/>
                <w:szCs w:val="18"/>
                <w:lang w:val="fr-FR"/>
              </w:rPr>
              <w:t>La durée du projet est de trois (3) ans. (</w:t>
            </w:r>
            <w:proofErr w:type="gramStart"/>
            <w:r w:rsidRPr="009E570E">
              <w:rPr>
                <w:rFonts w:cs="Calibri"/>
                <w:sz w:val="18"/>
                <w:szCs w:val="18"/>
                <w:lang w:val="fr-FR"/>
              </w:rPr>
              <w:t>octobre</w:t>
            </w:r>
            <w:proofErr w:type="gramEnd"/>
            <w:r w:rsidRPr="009E570E">
              <w:rPr>
                <w:rFonts w:cs="Calibri"/>
                <w:sz w:val="18"/>
                <w:szCs w:val="18"/>
                <w:lang w:val="fr-FR"/>
              </w:rPr>
              <w:t xml:space="preserve"> 2017 - décembre 2019)</w:t>
            </w:r>
          </w:p>
        </w:tc>
        <w:tc>
          <w:tcPr>
            <w:tcW w:w="30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2DF46F2" w14:textId="77777777" w:rsidR="00D55694" w:rsidRPr="009E570E" w:rsidRDefault="007F6B04">
            <w:pPr>
              <w:rPr>
                <w:lang w:val="fr-FR"/>
              </w:rPr>
            </w:pPr>
            <w:r w:rsidRPr="009E570E">
              <w:rPr>
                <w:rFonts w:cs="Calibri"/>
                <w:bCs/>
                <w:sz w:val="18"/>
                <w:szCs w:val="18"/>
                <w:lang w:val="fr-FR"/>
              </w:rPr>
              <w:t xml:space="preserve">Zones : Burkina Faso et </w:t>
            </w:r>
            <w:r w:rsidRPr="009E570E">
              <w:rPr>
                <w:rFonts w:cs="Calibri"/>
                <w:b/>
                <w:sz w:val="18"/>
                <w:szCs w:val="18"/>
                <w:lang w:val="fr-FR"/>
              </w:rPr>
              <w:t xml:space="preserve">bassin du </w:t>
            </w:r>
            <w:proofErr w:type="spellStart"/>
            <w:r w:rsidR="00AA1CBB" w:rsidRPr="009E570E">
              <w:rPr>
                <w:rFonts w:cs="Calibri"/>
                <w:b/>
                <w:sz w:val="18"/>
                <w:szCs w:val="18"/>
                <w:lang w:val="fr-FR"/>
              </w:rPr>
              <w:t>Nakambé</w:t>
            </w:r>
            <w:proofErr w:type="spellEnd"/>
            <w:r w:rsidRPr="009E570E">
              <w:rPr>
                <w:rFonts w:cs="Calibri"/>
                <w:b/>
                <w:sz w:val="18"/>
                <w:szCs w:val="18"/>
                <w:lang w:val="fr-FR"/>
              </w:rPr>
              <w:t>.</w:t>
            </w:r>
          </w:p>
          <w:p w14:paraId="3AB17281" w14:textId="6ABFB4F0" w:rsidR="00D55694" w:rsidRPr="009E570E" w:rsidRDefault="007F6B04">
            <w:pPr>
              <w:tabs>
                <w:tab w:val="left" w:pos="284"/>
              </w:tabs>
              <w:spacing w:after="0"/>
              <w:rPr>
                <w:rFonts w:cs="Calibri"/>
                <w:sz w:val="18"/>
                <w:szCs w:val="18"/>
                <w:lang w:val="fr-FR"/>
              </w:rPr>
            </w:pPr>
            <w:r w:rsidRPr="009E570E">
              <w:rPr>
                <w:rFonts w:cs="Calibri"/>
                <w:sz w:val="18"/>
                <w:szCs w:val="18"/>
                <w:lang w:val="fr-FR"/>
              </w:rPr>
              <w:t xml:space="preserve">Principaux </w:t>
            </w:r>
            <w:r w:rsidR="0013116B">
              <w:rPr>
                <w:rFonts w:cs="Calibri"/>
                <w:sz w:val="18"/>
                <w:szCs w:val="18"/>
                <w:lang w:val="fr-FR"/>
              </w:rPr>
              <w:t>livrables</w:t>
            </w:r>
          </w:p>
          <w:p w14:paraId="4482885E"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Évaluation des processus et des besoins du réseau d'observation ;</w:t>
            </w:r>
          </w:p>
          <w:p w14:paraId="5EB65F41"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Amélioration de la base de données ;</w:t>
            </w:r>
          </w:p>
          <w:p w14:paraId="15712A0A"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Capacités de prévision à court terme ;</w:t>
            </w:r>
          </w:p>
          <w:p w14:paraId="31668AEA"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Prévisions sous-saisonnières à saisonnières ;</w:t>
            </w:r>
          </w:p>
          <w:p w14:paraId="45EBFF36"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Des outils d'analyse, de prévision immédiate et de veille climatique,</w:t>
            </w:r>
          </w:p>
          <w:p w14:paraId="09AA8A0B"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Produits d'information et de prévision des risques pour l'alerte précoce des inondations.</w:t>
            </w:r>
          </w:p>
          <w:p w14:paraId="6E7E9026"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Produits d'information et de prévision des risques pour l'agriculture et la sécurité alimentaire</w:t>
            </w:r>
          </w:p>
          <w:p w14:paraId="086CFEF0"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Renforcement institutionnel</w:t>
            </w:r>
          </w:p>
          <w:p w14:paraId="587CFDD9" w14:textId="77777777" w:rsidR="00D55694" w:rsidRPr="009E570E" w:rsidRDefault="007F6B04">
            <w:pPr>
              <w:pStyle w:val="Paragraphedeliste"/>
              <w:numPr>
                <w:ilvl w:val="0"/>
                <w:numId w:val="20"/>
              </w:numPr>
              <w:tabs>
                <w:tab w:val="left" w:pos="231"/>
              </w:tabs>
              <w:ind w:left="231" w:hanging="231"/>
              <w:jc w:val="both"/>
              <w:rPr>
                <w:rFonts w:ascii="Calibri" w:hAnsi="Calibri" w:cs="Calibri"/>
                <w:sz w:val="18"/>
                <w:szCs w:val="18"/>
                <w:lang w:val="fr-FR"/>
              </w:rPr>
            </w:pPr>
            <w:r w:rsidRPr="009E570E">
              <w:rPr>
                <w:rFonts w:ascii="Calibri" w:hAnsi="Calibri" w:cs="Calibri"/>
                <w:sz w:val="18"/>
                <w:szCs w:val="18"/>
                <w:lang w:val="fr-FR"/>
              </w:rPr>
              <w:t>Suivi et évaluation</w:t>
            </w:r>
          </w:p>
        </w:tc>
        <w:tc>
          <w:tcPr>
            <w:tcW w:w="311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E2364AB" w14:textId="77777777" w:rsidR="00D55694" w:rsidRPr="009E570E" w:rsidRDefault="007F6B04">
            <w:pPr>
              <w:keepNext/>
              <w:rPr>
                <w:lang w:val="fr-FR"/>
              </w:rPr>
            </w:pPr>
            <w:r w:rsidRPr="009E570E">
              <w:rPr>
                <w:rFonts w:cs="Calibri"/>
                <w:bCs/>
                <w:iCs/>
                <w:sz w:val="18"/>
                <w:szCs w:val="18"/>
                <w:lang w:val="fr-FR"/>
              </w:rPr>
              <w:t xml:space="preserve">Le projet </w:t>
            </w:r>
            <w:r w:rsidRPr="009E570E">
              <w:rPr>
                <w:rFonts w:cs="Calibri"/>
                <w:sz w:val="18"/>
                <w:szCs w:val="18"/>
                <w:lang w:val="fr-FR"/>
              </w:rPr>
              <w:t>développera les capacités en matière de gestion des données, de surveillance et de contrôle des réseaux d'observation, de mise en œuvre d'outils d'analyse, de surveillance et de prévision pour l'alerte précoce en matière de météo et de climat, et renforcera l'interface avec les utilisateurs d'informations.</w:t>
            </w:r>
          </w:p>
          <w:p w14:paraId="3ED9D11C" w14:textId="77777777" w:rsidR="00D55694" w:rsidRPr="009E570E" w:rsidRDefault="007F6B04">
            <w:pPr>
              <w:keepNext/>
              <w:rPr>
                <w:lang w:val="fr-FR"/>
              </w:rPr>
            </w:pPr>
            <w:r w:rsidRPr="009E570E">
              <w:rPr>
                <w:rFonts w:cs="Calibri"/>
                <w:sz w:val="18"/>
                <w:szCs w:val="18"/>
                <w:lang w:val="fr-FR"/>
              </w:rPr>
              <w:t>Le projet s'appuiera sur l'expertise technique avancée des institutions coopérantes pour garantir l'accès aux données, produits, outils, formations et équipements pertinents.</w:t>
            </w:r>
          </w:p>
        </w:tc>
      </w:tr>
      <w:tr w:rsidR="003465FE" w:rsidRPr="00990821" w14:paraId="2AE38D3A" w14:textId="77777777" w:rsidTr="003B7EBB">
        <w:trPr>
          <w:trHeight w:val="480"/>
        </w:trPr>
        <w:tc>
          <w:tcPr>
            <w:tcW w:w="325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BFD406F" w14:textId="77777777" w:rsidR="00D55694" w:rsidRPr="009E570E" w:rsidRDefault="001C26EB">
            <w:pPr>
              <w:tabs>
                <w:tab w:val="left" w:pos="284"/>
              </w:tabs>
              <w:rPr>
                <w:rFonts w:cs="Calibri"/>
                <w:b/>
                <w:sz w:val="18"/>
                <w:szCs w:val="18"/>
                <w:lang w:val="fr-FR"/>
              </w:rPr>
            </w:pPr>
            <w:bookmarkStart w:id="88" w:name="_Hlk27670186"/>
            <w:r w:rsidRPr="009E570E">
              <w:rPr>
                <w:rFonts w:cs="Calibri"/>
                <w:b/>
                <w:sz w:val="18"/>
                <w:szCs w:val="18"/>
                <w:lang w:val="fr-FR"/>
              </w:rPr>
              <w:t xml:space="preserve">Programme FENU : </w:t>
            </w:r>
            <w:r w:rsidRPr="009E570E">
              <w:rPr>
                <w:rFonts w:cs="Calibri"/>
                <w:b/>
                <w:i/>
                <w:sz w:val="18"/>
                <w:szCs w:val="18"/>
                <w:lang w:val="fr-FR"/>
              </w:rPr>
              <w:t>Programme d'appui à la résilience économique et climatique des populations du Burkina Faso par des innovations financières et numériques (PARI).</w:t>
            </w:r>
          </w:p>
          <w:bookmarkEnd w:id="88"/>
          <w:p w14:paraId="0D9D99ED" w14:textId="77777777" w:rsidR="00D55694" w:rsidRPr="009E570E" w:rsidRDefault="007F6B04">
            <w:pPr>
              <w:tabs>
                <w:tab w:val="left" w:pos="284"/>
              </w:tabs>
              <w:rPr>
                <w:rFonts w:cs="Calibri"/>
                <w:sz w:val="18"/>
                <w:szCs w:val="18"/>
                <w:lang w:val="fr-FR"/>
              </w:rPr>
            </w:pPr>
            <w:r w:rsidRPr="009E570E">
              <w:rPr>
                <w:rFonts w:cs="Calibri"/>
                <w:sz w:val="18"/>
                <w:szCs w:val="18"/>
                <w:lang w:val="fr-FR"/>
              </w:rPr>
              <w:t xml:space="preserve">L'objectif principal du programme est de contribuer à l'amélioration de la résilience économique des populations au Burkina Faso, par le développement d'une économie plus innovante, inclusive et durable, créant des emplois stables et décents pour les femmes, les jeunes, les agriculteurs et les MPME. </w:t>
            </w:r>
          </w:p>
        </w:tc>
        <w:tc>
          <w:tcPr>
            <w:tcW w:w="308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226C407" w14:textId="77777777" w:rsidR="00D55694" w:rsidRPr="009E570E" w:rsidRDefault="007F6B04">
            <w:pPr>
              <w:rPr>
                <w:rFonts w:cs="Calibri"/>
                <w:bCs/>
                <w:sz w:val="18"/>
                <w:szCs w:val="18"/>
                <w:lang w:val="fr-FR"/>
              </w:rPr>
            </w:pPr>
            <w:r w:rsidRPr="009E570E">
              <w:rPr>
                <w:rFonts w:cs="Calibri"/>
                <w:bCs/>
                <w:sz w:val="18"/>
                <w:szCs w:val="18"/>
                <w:lang w:val="fr-FR"/>
              </w:rPr>
              <w:t>Zones : Burkina Faso (avec un accent sur les jeunes, les femmes, les agriculteurs et les MPME)</w:t>
            </w:r>
          </w:p>
          <w:p w14:paraId="543B43D1" w14:textId="77777777" w:rsidR="00D55694" w:rsidRPr="009E570E" w:rsidRDefault="007F6B04">
            <w:pPr>
              <w:rPr>
                <w:rFonts w:cs="Calibri"/>
                <w:bCs/>
                <w:sz w:val="18"/>
                <w:szCs w:val="18"/>
                <w:lang w:val="fr-FR"/>
              </w:rPr>
            </w:pPr>
            <w:r w:rsidRPr="009E570E">
              <w:rPr>
                <w:rFonts w:cs="Calibri"/>
                <w:bCs/>
                <w:sz w:val="18"/>
                <w:szCs w:val="18"/>
                <w:lang w:val="fr-FR"/>
              </w:rPr>
              <w:t>Résultats :</w:t>
            </w:r>
          </w:p>
          <w:p w14:paraId="00A58BC3" w14:textId="77777777" w:rsidR="00D55694" w:rsidRPr="009E570E" w:rsidRDefault="007F6B04">
            <w:pPr>
              <w:rPr>
                <w:rFonts w:cs="Calibri"/>
                <w:bCs/>
                <w:sz w:val="18"/>
                <w:szCs w:val="18"/>
                <w:lang w:val="fr-FR"/>
              </w:rPr>
            </w:pPr>
            <w:r w:rsidRPr="009E570E">
              <w:rPr>
                <w:rFonts w:cs="Calibri"/>
                <w:b/>
                <w:bCs/>
                <w:sz w:val="18"/>
                <w:szCs w:val="18"/>
                <w:lang w:val="fr-FR"/>
              </w:rPr>
              <w:t xml:space="preserve">Résultat 1 : </w:t>
            </w:r>
            <w:r w:rsidR="00757465" w:rsidRPr="009E570E">
              <w:rPr>
                <w:rFonts w:cs="Calibri"/>
                <w:bCs/>
                <w:sz w:val="18"/>
                <w:szCs w:val="18"/>
                <w:lang w:val="fr-FR"/>
              </w:rPr>
              <w:t>Généraliser l'utilisation des innovations numériques pour le renforcement de la résilience économique.</w:t>
            </w:r>
          </w:p>
          <w:p w14:paraId="69EF5B5B" w14:textId="77777777" w:rsidR="00D55694" w:rsidRPr="009E570E" w:rsidRDefault="007F6B04">
            <w:pPr>
              <w:rPr>
                <w:rFonts w:cs="Calibri"/>
                <w:bCs/>
                <w:sz w:val="18"/>
                <w:szCs w:val="18"/>
                <w:lang w:val="fr-FR"/>
              </w:rPr>
            </w:pPr>
            <w:r w:rsidRPr="009E570E">
              <w:rPr>
                <w:rFonts w:cs="Calibri"/>
                <w:b/>
                <w:bCs/>
                <w:sz w:val="18"/>
                <w:szCs w:val="18"/>
                <w:lang w:val="fr-FR"/>
              </w:rPr>
              <w:t xml:space="preserve">Résultat 2 : </w:t>
            </w:r>
            <w:r w:rsidRPr="009E570E">
              <w:rPr>
                <w:rFonts w:cs="Calibri"/>
                <w:bCs/>
                <w:sz w:val="18"/>
                <w:szCs w:val="18"/>
                <w:lang w:val="fr-FR"/>
              </w:rPr>
              <w:t xml:space="preserve">soutenir l'esprit d'entreprise et la création d'opportunités économiques pour une </w:t>
            </w:r>
            <w:r w:rsidRPr="009E570E">
              <w:rPr>
                <w:rFonts w:cs="Calibri"/>
                <w:bCs/>
                <w:sz w:val="18"/>
                <w:szCs w:val="18"/>
                <w:lang w:val="fr-FR"/>
              </w:rPr>
              <w:lastRenderedPageBreak/>
              <w:t>croissance équitable, inclusive et durable.</w:t>
            </w:r>
          </w:p>
        </w:tc>
        <w:tc>
          <w:tcPr>
            <w:tcW w:w="311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E908FA6" w14:textId="491F2C5B" w:rsidR="00D55694" w:rsidRPr="009E570E" w:rsidRDefault="007F6B04">
            <w:pPr>
              <w:keepNext/>
              <w:rPr>
                <w:rFonts w:cs="Calibri"/>
                <w:bCs/>
                <w:iCs/>
                <w:sz w:val="18"/>
                <w:szCs w:val="18"/>
                <w:lang w:val="fr-FR"/>
              </w:rPr>
            </w:pPr>
            <w:r w:rsidRPr="009E570E">
              <w:rPr>
                <w:rFonts w:cs="Calibri"/>
                <w:bCs/>
                <w:iCs/>
                <w:sz w:val="18"/>
                <w:szCs w:val="18"/>
                <w:lang w:val="fr-FR"/>
              </w:rPr>
              <w:lastRenderedPageBreak/>
              <w:t xml:space="preserve">Les activités des </w:t>
            </w:r>
            <w:r w:rsidR="0013116B">
              <w:rPr>
                <w:rFonts w:cs="Calibri"/>
                <w:bCs/>
                <w:iCs/>
                <w:sz w:val="18"/>
                <w:szCs w:val="18"/>
                <w:lang w:val="fr-FR"/>
              </w:rPr>
              <w:t>produits</w:t>
            </w:r>
            <w:r w:rsidRPr="009E570E">
              <w:rPr>
                <w:rFonts w:cs="Calibri"/>
                <w:bCs/>
                <w:iCs/>
                <w:sz w:val="18"/>
                <w:szCs w:val="18"/>
                <w:lang w:val="fr-FR"/>
              </w:rPr>
              <w:t xml:space="preserve"> 2.2 et 2.4 du projet </w:t>
            </w:r>
            <w:proofErr w:type="spellStart"/>
            <w:r w:rsidRPr="009E570E">
              <w:rPr>
                <w:rFonts w:cs="Calibri"/>
                <w:bCs/>
                <w:iCs/>
                <w:sz w:val="18"/>
                <w:szCs w:val="18"/>
                <w:lang w:val="fr-FR"/>
              </w:rPr>
              <w:t>Reclim</w:t>
            </w:r>
            <w:proofErr w:type="spellEnd"/>
            <w:r w:rsidRPr="009E570E">
              <w:rPr>
                <w:rFonts w:cs="Calibri"/>
                <w:bCs/>
                <w:iCs/>
                <w:sz w:val="18"/>
                <w:szCs w:val="18"/>
                <w:lang w:val="fr-FR"/>
              </w:rPr>
              <w:t>, notamment en ce qui concerne (i) la réalisation du diagnostic de l'écosystème des entreprises (activité 2.2.2), (ii) l'appui à l'entreprenariat (activités 2.2.3 à 2.2.6, 2.4.1, 2.4.2 et 2.4.4), et (iii) l'utilisation des nouvelles technologies pour le développement du secteur privé (activités 2.4.3 et 2.4.5).</w:t>
            </w:r>
          </w:p>
        </w:tc>
      </w:tr>
    </w:tbl>
    <w:p w14:paraId="76ADAD34" w14:textId="77777777" w:rsidR="005F0EC7" w:rsidRPr="009E570E" w:rsidRDefault="005F0EC7">
      <w:pPr>
        <w:spacing w:after="0"/>
        <w:jc w:val="left"/>
        <w:rPr>
          <w:iCs/>
          <w:szCs w:val="20"/>
          <w:lang w:val="fr-FR"/>
        </w:rPr>
      </w:pPr>
    </w:p>
    <w:p w14:paraId="7FDA9A80" w14:textId="77777777" w:rsidR="00D55694" w:rsidRPr="009E570E" w:rsidRDefault="007F6B04">
      <w:pPr>
        <w:spacing w:after="0"/>
        <w:jc w:val="left"/>
        <w:rPr>
          <w:lang w:val="fr-FR"/>
        </w:rPr>
      </w:pPr>
      <w:r w:rsidRPr="009E570E">
        <w:rPr>
          <w:b/>
          <w:bCs/>
          <w:sz w:val="22"/>
          <w:szCs w:val="22"/>
          <w:u w:val="single"/>
          <w:lang w:val="fr-FR"/>
        </w:rPr>
        <w:t xml:space="preserve">Risques </w:t>
      </w:r>
      <w:r w:rsidRPr="009E570E">
        <w:rPr>
          <w:b/>
          <w:bCs/>
          <w:i/>
          <w:sz w:val="22"/>
          <w:szCs w:val="22"/>
          <w:lang w:val="fr-FR"/>
        </w:rPr>
        <w:t>:</w:t>
      </w:r>
    </w:p>
    <w:p w14:paraId="00660F06" w14:textId="5EE1E04B" w:rsidR="00D55694" w:rsidRPr="009E570E" w:rsidRDefault="007F6B04">
      <w:pPr>
        <w:pStyle w:val="Paragraphedeliste"/>
        <w:numPr>
          <w:ilvl w:val="0"/>
          <w:numId w:val="11"/>
        </w:numPr>
        <w:tabs>
          <w:tab w:val="left" w:pos="426"/>
        </w:tabs>
        <w:ind w:left="0" w:firstLine="0"/>
        <w:jc w:val="both"/>
        <w:rPr>
          <w:lang w:val="fr-FR"/>
        </w:rPr>
      </w:pPr>
      <w:r w:rsidRPr="005E210C">
        <w:rPr>
          <w:rFonts w:ascii="Calibri" w:hAnsi="Calibri" w:cs="Calibri"/>
          <w:sz w:val="20"/>
          <w:szCs w:val="20"/>
          <w:lang w:val="fr-FR"/>
        </w:rPr>
        <w:t>Conformément</w:t>
      </w:r>
      <w:r w:rsidRPr="009E570E">
        <w:rPr>
          <w:rFonts w:ascii="Calibri" w:hAnsi="Calibri" w:cs="Calibri"/>
          <w:sz w:val="20"/>
          <w:szCs w:val="20"/>
          <w:lang w:val="fr-FR"/>
        </w:rPr>
        <w:t xml:space="preserve"> aux exigences standard du PNUD, le </w:t>
      </w:r>
      <w:r w:rsidR="005E210C">
        <w:rPr>
          <w:rFonts w:ascii="Calibri" w:hAnsi="Calibri" w:cs="Calibri"/>
          <w:sz w:val="20"/>
          <w:szCs w:val="20"/>
          <w:lang w:val="fr-FR"/>
        </w:rPr>
        <w:t>chef de projet</w:t>
      </w:r>
      <w:r w:rsidRPr="009E570E">
        <w:rPr>
          <w:rFonts w:ascii="Calibri" w:hAnsi="Calibri" w:cs="Calibri"/>
          <w:sz w:val="20"/>
          <w:szCs w:val="20"/>
          <w:lang w:val="fr-FR"/>
        </w:rPr>
        <w:t xml:space="preserve"> su</w:t>
      </w:r>
      <w:r w:rsidR="005E210C">
        <w:rPr>
          <w:rFonts w:ascii="Calibri" w:hAnsi="Calibri" w:cs="Calibri"/>
          <w:sz w:val="20"/>
          <w:szCs w:val="20"/>
          <w:lang w:val="fr-FR"/>
        </w:rPr>
        <w:t>ivra</w:t>
      </w:r>
      <w:r w:rsidRPr="009E570E">
        <w:rPr>
          <w:rFonts w:ascii="Calibri" w:hAnsi="Calibri" w:cs="Calibri"/>
          <w:sz w:val="20"/>
          <w:szCs w:val="20"/>
          <w:lang w:val="fr-FR"/>
        </w:rPr>
        <w:t xml:space="preserve"> les risques tous les trimestres et rendra compte de l'état des risques au bureau de pays du PNUD. Le bureau de pays du PNUD enregistrera les progrès dans le registre des risques ATLAS du PNUD. Les risques seront signalés comme critiques lorsque l'impact et la probabilité sont élevés (c'est-à-dire lorsque l'impact est évalué à 5, ou lorsque l'impact est évalué à 4 et la probabilité à 3 ou plus). Les réponses de la direction aux risques critiques seront également communiquées au FEM dans le rapport annuel de performance. Cependant, les principaux risques sous-jacents au projet ont été analysés et évalués qualitativement dans le contexte des activités du projet et des zones cibles du projet et des mesures d'atténuation des risques ont été identifiées (Tableau 3). Le registre des risques est fourni à l'</w:t>
      </w:r>
      <w:r w:rsidRPr="009E570E">
        <w:rPr>
          <w:rFonts w:ascii="Calibri" w:hAnsi="Calibri" w:cs="Calibri"/>
          <w:b/>
          <w:bCs/>
          <w:sz w:val="20"/>
          <w:szCs w:val="20"/>
          <w:lang w:val="fr-FR"/>
        </w:rPr>
        <w:t xml:space="preserve">annexe </w:t>
      </w:r>
      <w:r w:rsidR="00CC2B7E" w:rsidRPr="009E570E">
        <w:rPr>
          <w:rFonts w:ascii="Calibri" w:hAnsi="Calibri" w:cs="Calibri"/>
          <w:b/>
          <w:bCs/>
          <w:sz w:val="20"/>
          <w:szCs w:val="20"/>
          <w:lang w:val="fr-FR"/>
        </w:rPr>
        <w:t xml:space="preserve">5 </w:t>
      </w:r>
      <w:r w:rsidRPr="009E570E">
        <w:rPr>
          <w:rFonts w:ascii="Calibri" w:hAnsi="Calibri" w:cs="Calibri"/>
          <w:sz w:val="20"/>
          <w:szCs w:val="20"/>
          <w:lang w:val="fr-FR"/>
        </w:rPr>
        <w:t>et le SESP est disponible à l'</w:t>
      </w:r>
      <w:r w:rsidRPr="009E570E">
        <w:rPr>
          <w:rFonts w:ascii="Calibri" w:hAnsi="Calibri" w:cs="Calibri"/>
          <w:b/>
          <w:bCs/>
          <w:sz w:val="20"/>
          <w:szCs w:val="20"/>
          <w:lang w:val="fr-FR"/>
        </w:rPr>
        <w:t xml:space="preserve">annexe </w:t>
      </w:r>
      <w:r w:rsidR="00592426" w:rsidRPr="009E570E">
        <w:rPr>
          <w:rFonts w:ascii="Calibri" w:hAnsi="Calibri" w:cs="Calibri"/>
          <w:b/>
          <w:bCs/>
          <w:sz w:val="20"/>
          <w:szCs w:val="20"/>
          <w:lang w:val="fr-FR"/>
        </w:rPr>
        <w:t>9</w:t>
      </w:r>
      <w:r w:rsidRPr="009E570E">
        <w:rPr>
          <w:rFonts w:ascii="Calibri" w:hAnsi="Calibri" w:cs="Calibri"/>
          <w:sz w:val="20"/>
          <w:szCs w:val="20"/>
          <w:lang w:val="fr-FR"/>
        </w:rPr>
        <w:t xml:space="preserve">. En outre, des risques ont été identifiés pour la réalisation de l'objectif global du projet et du résultat souhaité : </w:t>
      </w:r>
    </w:p>
    <w:p w14:paraId="665B09A8" w14:textId="77777777" w:rsidR="005F0EC7" w:rsidRPr="009E570E" w:rsidRDefault="005F0EC7">
      <w:pPr>
        <w:spacing w:after="0"/>
        <w:rPr>
          <w:rFonts w:cs="Calibri"/>
          <w:szCs w:val="20"/>
          <w:u w:val="single"/>
          <w:lang w:val="fr-FR"/>
        </w:rPr>
      </w:pPr>
    </w:p>
    <w:p w14:paraId="4D8E5FE1" w14:textId="77777777" w:rsidR="00D55694" w:rsidRPr="009E570E" w:rsidRDefault="007F6B04">
      <w:pPr>
        <w:spacing w:after="0"/>
        <w:rPr>
          <w:lang w:val="fr-FR"/>
        </w:rPr>
      </w:pPr>
      <w:r w:rsidRPr="009E570E">
        <w:rPr>
          <w:rFonts w:cs="Calibri"/>
          <w:b/>
          <w:bCs/>
          <w:szCs w:val="20"/>
          <w:lang w:val="fr-FR"/>
        </w:rPr>
        <w:t xml:space="preserve">Tableau 3 </w:t>
      </w:r>
      <w:r w:rsidRPr="009E570E">
        <w:rPr>
          <w:rFonts w:cs="Calibri"/>
          <w:szCs w:val="20"/>
          <w:lang w:val="fr-FR"/>
        </w:rPr>
        <w:t>: Matrice des risques</w:t>
      </w:r>
    </w:p>
    <w:tbl>
      <w:tblPr>
        <w:tblW w:w="9351" w:type="dxa"/>
        <w:tblLayout w:type="fixed"/>
        <w:tblCellMar>
          <w:left w:w="10" w:type="dxa"/>
          <w:right w:w="10" w:type="dxa"/>
        </w:tblCellMar>
        <w:tblLook w:val="04A0" w:firstRow="1" w:lastRow="0" w:firstColumn="1" w:lastColumn="0" w:noHBand="0" w:noVBand="1"/>
      </w:tblPr>
      <w:tblGrid>
        <w:gridCol w:w="2972"/>
        <w:gridCol w:w="989"/>
        <w:gridCol w:w="5390"/>
      </w:tblGrid>
      <w:tr w:rsidR="005F0EC7" w:rsidRPr="009E570E" w14:paraId="6863BF35" w14:textId="77777777">
        <w:trPr>
          <w:trHeight w:val="246"/>
        </w:trPr>
        <w:tc>
          <w:tcPr>
            <w:tcW w:w="2972" w:type="dxa"/>
            <w:tcBorders>
              <w:top w:val="single" w:sz="4" w:space="0" w:color="404040"/>
              <w:left w:val="single" w:sz="4" w:space="0" w:color="404040"/>
              <w:bottom w:val="single" w:sz="6" w:space="0" w:color="404040"/>
              <w:right w:val="single" w:sz="6" w:space="0" w:color="404040"/>
            </w:tcBorders>
            <w:shd w:val="clear" w:color="auto" w:fill="auto"/>
            <w:tcMar>
              <w:top w:w="0" w:type="dxa"/>
              <w:left w:w="0" w:type="dxa"/>
              <w:bottom w:w="0" w:type="dxa"/>
              <w:right w:w="0" w:type="dxa"/>
            </w:tcMar>
            <w:vAlign w:val="center"/>
          </w:tcPr>
          <w:p w14:paraId="6A01078A" w14:textId="77777777" w:rsidR="00D55694" w:rsidRPr="009E570E" w:rsidRDefault="007F6B04">
            <w:pPr>
              <w:pStyle w:val="TableParagraph"/>
              <w:ind w:left="107" w:right="120"/>
              <w:jc w:val="center"/>
              <w:rPr>
                <w:rFonts w:ascii="Calibri" w:hAnsi="Calibri" w:cs="Calibri"/>
                <w:b/>
                <w:sz w:val="18"/>
                <w:szCs w:val="18"/>
                <w:lang w:val="fr-FR"/>
              </w:rPr>
            </w:pPr>
            <w:bookmarkStart w:id="89" w:name="_Hlk86825306"/>
            <w:r w:rsidRPr="009E570E">
              <w:rPr>
                <w:rFonts w:ascii="Calibri" w:hAnsi="Calibri" w:cs="Calibri"/>
                <w:b/>
                <w:sz w:val="18"/>
                <w:szCs w:val="18"/>
                <w:lang w:val="fr-FR"/>
              </w:rPr>
              <w:t>Risque</w:t>
            </w:r>
          </w:p>
        </w:tc>
        <w:tc>
          <w:tcPr>
            <w:tcW w:w="989" w:type="dxa"/>
            <w:tcBorders>
              <w:top w:val="single" w:sz="4" w:space="0" w:color="404040"/>
              <w:left w:val="single" w:sz="6" w:space="0" w:color="404040"/>
              <w:bottom w:val="single" w:sz="6" w:space="0" w:color="404040"/>
              <w:right w:val="single" w:sz="6" w:space="0" w:color="404040"/>
            </w:tcBorders>
            <w:shd w:val="clear" w:color="auto" w:fill="auto"/>
            <w:tcMar>
              <w:top w:w="0" w:type="dxa"/>
              <w:left w:w="0" w:type="dxa"/>
              <w:bottom w:w="0" w:type="dxa"/>
              <w:right w:w="0" w:type="dxa"/>
            </w:tcMar>
            <w:vAlign w:val="center"/>
          </w:tcPr>
          <w:p w14:paraId="448B19F1" w14:textId="77777777" w:rsidR="00D55694" w:rsidRPr="009E570E" w:rsidRDefault="007F6B04">
            <w:pPr>
              <w:pStyle w:val="TableParagraph"/>
              <w:ind w:left="105"/>
              <w:jc w:val="center"/>
              <w:rPr>
                <w:rFonts w:ascii="Calibri" w:hAnsi="Calibri" w:cs="Calibri"/>
                <w:b/>
                <w:sz w:val="18"/>
                <w:szCs w:val="18"/>
                <w:lang w:val="fr-FR"/>
              </w:rPr>
            </w:pPr>
            <w:r w:rsidRPr="009E570E">
              <w:rPr>
                <w:rFonts w:ascii="Calibri" w:hAnsi="Calibri" w:cs="Calibri"/>
                <w:b/>
                <w:sz w:val="18"/>
                <w:szCs w:val="18"/>
                <w:lang w:val="fr-FR"/>
              </w:rPr>
              <w:t>Niveau</w:t>
            </w:r>
          </w:p>
        </w:tc>
        <w:tc>
          <w:tcPr>
            <w:tcW w:w="5390" w:type="dxa"/>
            <w:tcBorders>
              <w:top w:val="single" w:sz="4" w:space="0" w:color="404040"/>
              <w:left w:val="single" w:sz="6" w:space="0" w:color="404040"/>
              <w:bottom w:val="single" w:sz="6" w:space="0" w:color="404040"/>
              <w:right w:val="single" w:sz="4" w:space="0" w:color="404040"/>
            </w:tcBorders>
            <w:shd w:val="clear" w:color="auto" w:fill="auto"/>
            <w:tcMar>
              <w:top w:w="0" w:type="dxa"/>
              <w:left w:w="0" w:type="dxa"/>
              <w:bottom w:w="0" w:type="dxa"/>
              <w:right w:w="0" w:type="dxa"/>
            </w:tcMar>
            <w:vAlign w:val="center"/>
          </w:tcPr>
          <w:p w14:paraId="276F001A" w14:textId="77777777" w:rsidR="00D55694" w:rsidRPr="009E570E" w:rsidRDefault="007F6B04">
            <w:pPr>
              <w:pStyle w:val="TableParagraph"/>
              <w:ind w:left="107" w:right="132"/>
              <w:jc w:val="center"/>
              <w:rPr>
                <w:rFonts w:ascii="Calibri" w:hAnsi="Calibri" w:cs="Calibri"/>
                <w:b/>
                <w:sz w:val="18"/>
                <w:szCs w:val="18"/>
                <w:lang w:val="fr-FR"/>
              </w:rPr>
            </w:pPr>
            <w:r w:rsidRPr="009E570E">
              <w:rPr>
                <w:rFonts w:ascii="Calibri" w:hAnsi="Calibri" w:cs="Calibri"/>
                <w:b/>
                <w:sz w:val="18"/>
                <w:szCs w:val="18"/>
                <w:lang w:val="fr-FR"/>
              </w:rPr>
              <w:t>Atténuation</w:t>
            </w:r>
          </w:p>
        </w:tc>
      </w:tr>
      <w:bookmarkEnd w:id="89"/>
      <w:tr w:rsidR="00D961A0" w:rsidRPr="00990821" w14:paraId="7D2FC39C" w14:textId="77777777">
        <w:trPr>
          <w:trHeight w:val="1148"/>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55AB4552" w14:textId="77777777" w:rsidR="00D55694" w:rsidRPr="009E570E" w:rsidRDefault="007F6B04">
            <w:pPr>
              <w:pStyle w:val="TableParagraph"/>
              <w:tabs>
                <w:tab w:val="left" w:pos="297"/>
                <w:tab w:val="left" w:pos="426"/>
              </w:tabs>
              <w:ind w:left="107" w:right="120"/>
              <w:jc w:val="both"/>
              <w:rPr>
                <w:rFonts w:ascii="Calibri" w:hAnsi="Calibri" w:cs="Calibri"/>
                <w:sz w:val="18"/>
                <w:szCs w:val="18"/>
                <w:lang w:val="fr-FR"/>
              </w:rPr>
            </w:pPr>
            <w:r w:rsidRPr="009E570E">
              <w:rPr>
                <w:rFonts w:ascii="Calibri" w:hAnsi="Calibri" w:cs="Calibri"/>
                <w:sz w:val="18"/>
                <w:szCs w:val="18"/>
                <w:lang w:val="fr-FR"/>
              </w:rPr>
              <w:t xml:space="preserve">Le vol </w:t>
            </w:r>
            <w:r w:rsidR="00B8464F" w:rsidRPr="009E570E">
              <w:rPr>
                <w:rFonts w:ascii="Calibri" w:hAnsi="Calibri" w:cs="Calibri"/>
                <w:sz w:val="18"/>
                <w:szCs w:val="18"/>
                <w:lang w:val="fr-FR"/>
              </w:rPr>
              <w:t xml:space="preserve">et le </w:t>
            </w:r>
            <w:r w:rsidRPr="009E570E">
              <w:rPr>
                <w:rFonts w:ascii="Calibri" w:hAnsi="Calibri" w:cs="Calibri"/>
                <w:sz w:val="18"/>
                <w:szCs w:val="18"/>
                <w:lang w:val="fr-FR"/>
              </w:rPr>
              <w:t xml:space="preserve">vandalisme pourraient affecter les équipements d'alerte précoce et de surveillance du climat. </w:t>
            </w:r>
          </w:p>
          <w:p w14:paraId="268F384D" w14:textId="77777777" w:rsidR="00D961A0" w:rsidRPr="009E570E" w:rsidRDefault="00D961A0" w:rsidP="00847135">
            <w:pPr>
              <w:spacing w:after="0"/>
              <w:ind w:left="107" w:right="120"/>
              <w:rPr>
                <w:rFonts w:eastAsia="Times New Roman" w:cs="Calibri"/>
                <w:i/>
                <w:sz w:val="18"/>
                <w:szCs w:val="18"/>
                <w:lang w:val="fr-FR"/>
              </w:rPr>
            </w:pPr>
          </w:p>
          <w:p w14:paraId="5F6FAFD2" w14:textId="77777777" w:rsidR="00D961A0" w:rsidRPr="009E570E" w:rsidRDefault="00D961A0" w:rsidP="00847135">
            <w:pPr>
              <w:pStyle w:val="TableParagraph"/>
              <w:spacing w:before="2"/>
              <w:ind w:left="107" w:right="120"/>
              <w:jc w:val="both"/>
              <w:rPr>
                <w:rFonts w:ascii="Calibri" w:hAnsi="Calibri" w:cs="Calibri"/>
                <w:sz w:val="18"/>
                <w:szCs w:val="18"/>
                <w:lang w:val="fr-FR"/>
              </w:rPr>
            </w:pP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5AB900ED" w14:textId="77777777" w:rsidR="00D55694" w:rsidRPr="009E570E" w:rsidRDefault="007F6B04">
            <w:pPr>
              <w:pStyle w:val="TableParagraph"/>
              <w:spacing w:before="2"/>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066564AF" w14:textId="77777777" w:rsidR="00D55694" w:rsidRPr="009E570E" w:rsidRDefault="007F6B04">
            <w:pPr>
              <w:spacing w:after="0"/>
              <w:ind w:left="107" w:right="132"/>
              <w:rPr>
                <w:rFonts w:cs="Calibri"/>
                <w:sz w:val="18"/>
                <w:szCs w:val="18"/>
                <w:lang w:val="fr-FR"/>
              </w:rPr>
            </w:pPr>
            <w:r w:rsidRPr="009E570E">
              <w:rPr>
                <w:rFonts w:cs="Calibri"/>
                <w:sz w:val="18"/>
                <w:szCs w:val="18"/>
                <w:lang w:val="fr-FR"/>
              </w:rPr>
              <w:t xml:space="preserve">Des ateliers de sensibilisation du public seront organisés pour faire prendre conscience aux communautés de l'importance de cette infrastructure, ainsi que pour impliquer les acteurs locaux dans son entretien et sa surveillance. </w:t>
            </w:r>
          </w:p>
          <w:p w14:paraId="7AD44637" w14:textId="77777777" w:rsidR="00D55694" w:rsidRPr="009E570E" w:rsidRDefault="007F6B04">
            <w:pPr>
              <w:spacing w:after="0"/>
              <w:ind w:left="107" w:right="132"/>
              <w:rPr>
                <w:rFonts w:cs="Calibri"/>
                <w:sz w:val="18"/>
                <w:szCs w:val="18"/>
                <w:lang w:val="fr-FR"/>
              </w:rPr>
            </w:pPr>
            <w:r w:rsidRPr="009E570E">
              <w:rPr>
                <w:rFonts w:cs="Calibri"/>
                <w:sz w:val="18"/>
                <w:szCs w:val="18"/>
                <w:lang w:val="fr-FR"/>
              </w:rPr>
              <w:t xml:space="preserve">Des incitations peuvent être accordées à certaines communautés pour maintenir un niveau d'exploitation de base des stations. </w:t>
            </w:r>
          </w:p>
          <w:p w14:paraId="3C96B879" w14:textId="77777777" w:rsidR="00D55694" w:rsidRPr="009E570E" w:rsidRDefault="007F6B04">
            <w:pPr>
              <w:pStyle w:val="TableParagraph"/>
              <w:spacing w:before="2"/>
              <w:ind w:left="107" w:right="132"/>
              <w:jc w:val="both"/>
              <w:rPr>
                <w:rFonts w:ascii="Calibri" w:hAnsi="Calibri" w:cs="Calibri"/>
                <w:sz w:val="18"/>
                <w:szCs w:val="18"/>
                <w:lang w:val="fr-FR"/>
              </w:rPr>
            </w:pPr>
            <w:r w:rsidRPr="009E570E">
              <w:rPr>
                <w:rFonts w:ascii="Calibri" w:eastAsia="SimSun" w:hAnsi="Calibri" w:cs="Calibri"/>
                <w:sz w:val="18"/>
                <w:szCs w:val="18"/>
                <w:lang w:val="fr-FR"/>
              </w:rPr>
              <w:t>Des "observateurs climatiques" seront recrutés au niveau local et seront également chargés de la surveillance.  La participation de la communauté à l'entretien et à la surveillance des équipements sera mobilisée en nature pour assurer la durabilité à long terme. L'ANAM souscrira une assurance pour tous ses équipements et investira dans la surveillance et le suivi.</w:t>
            </w:r>
          </w:p>
        </w:tc>
      </w:tr>
      <w:tr w:rsidR="00B8464F" w:rsidRPr="00990821" w14:paraId="56EE6852" w14:textId="77777777" w:rsidTr="00847135">
        <w:trPr>
          <w:trHeight w:val="432"/>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2C7026B8" w14:textId="77777777" w:rsidR="00D55694" w:rsidRPr="009E570E" w:rsidRDefault="007F6B04">
            <w:pPr>
              <w:pStyle w:val="TableParagraph"/>
              <w:tabs>
                <w:tab w:val="left" w:pos="297"/>
                <w:tab w:val="left" w:pos="426"/>
              </w:tabs>
              <w:ind w:left="107" w:right="120"/>
              <w:jc w:val="both"/>
              <w:rPr>
                <w:rFonts w:ascii="Calibri" w:hAnsi="Calibri" w:cs="Calibri"/>
                <w:sz w:val="18"/>
                <w:szCs w:val="18"/>
                <w:lang w:val="fr-FR"/>
              </w:rPr>
            </w:pPr>
            <w:r w:rsidRPr="009E570E">
              <w:rPr>
                <w:rFonts w:ascii="Calibri" w:hAnsi="Calibri" w:cs="Calibri"/>
                <w:sz w:val="18"/>
                <w:szCs w:val="18"/>
                <w:lang w:val="fr-FR"/>
              </w:rPr>
              <w:t>La sécurité dans les zones ciblées pourrait s'aggraver et compromettre la mise en œuvre du projet.</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658A1BCF" w14:textId="6EBEE3C8" w:rsidR="00D55694" w:rsidRPr="009E570E" w:rsidRDefault="005E210C">
            <w:pPr>
              <w:pStyle w:val="TableParagraph"/>
              <w:spacing w:before="2"/>
              <w:ind w:left="105"/>
              <w:jc w:val="center"/>
              <w:rPr>
                <w:rFonts w:ascii="Calibri" w:hAnsi="Calibri" w:cs="Calibri"/>
                <w:sz w:val="18"/>
                <w:szCs w:val="18"/>
                <w:lang w:val="fr-FR"/>
              </w:rPr>
            </w:pPr>
            <w:r>
              <w:rPr>
                <w:rFonts w:ascii="Calibri" w:hAnsi="Calibri" w:cs="Calibri"/>
                <w:sz w:val="18"/>
                <w:szCs w:val="18"/>
                <w:lang w:val="fr-FR"/>
              </w:rPr>
              <w:t>Elevé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7E59D286" w14:textId="2608FED3" w:rsidR="00D55694" w:rsidRPr="009E570E" w:rsidRDefault="007F6B04">
            <w:pPr>
              <w:spacing w:after="0"/>
              <w:ind w:left="107" w:right="132"/>
              <w:rPr>
                <w:rFonts w:cs="Calibri"/>
                <w:sz w:val="18"/>
                <w:szCs w:val="18"/>
                <w:lang w:val="fr-FR"/>
              </w:rPr>
            </w:pPr>
            <w:r w:rsidRPr="009E570E">
              <w:rPr>
                <w:rFonts w:cs="Calibri"/>
                <w:sz w:val="18"/>
                <w:szCs w:val="18"/>
                <w:lang w:val="fr-FR"/>
              </w:rPr>
              <w:t xml:space="preserve">La situation sécuritaire est suivie de près dans le bassin de </w:t>
            </w:r>
            <w:proofErr w:type="spellStart"/>
            <w:r w:rsidRPr="009E570E">
              <w:rPr>
                <w:rFonts w:cs="Calibri"/>
                <w:sz w:val="18"/>
                <w:szCs w:val="18"/>
                <w:lang w:val="fr-FR"/>
              </w:rPr>
              <w:t>Nakambe</w:t>
            </w:r>
            <w:proofErr w:type="spellEnd"/>
            <w:r w:rsidRPr="009E570E">
              <w:rPr>
                <w:rFonts w:cs="Calibri"/>
                <w:sz w:val="18"/>
                <w:szCs w:val="18"/>
                <w:lang w:val="fr-FR"/>
              </w:rPr>
              <w:t xml:space="preserve"> </w:t>
            </w:r>
            <w:r w:rsidR="00476BE8" w:rsidRPr="009E570E">
              <w:rPr>
                <w:rFonts w:cs="Calibri"/>
                <w:sz w:val="18"/>
                <w:szCs w:val="18"/>
                <w:lang w:val="fr-FR"/>
              </w:rPr>
              <w:t xml:space="preserve">par le PNUD </w:t>
            </w:r>
            <w:r w:rsidRPr="009E570E">
              <w:rPr>
                <w:rFonts w:cs="Calibri"/>
                <w:sz w:val="18"/>
                <w:szCs w:val="18"/>
                <w:lang w:val="fr-FR"/>
              </w:rPr>
              <w:t xml:space="preserve">et des mesures d'atténuation seront conçues de manière appropriée en cas de risque. Pendant les visites et la </w:t>
            </w:r>
            <w:r w:rsidR="000114F7" w:rsidRPr="009E570E">
              <w:rPr>
                <w:rFonts w:cs="Calibri"/>
                <w:sz w:val="18"/>
                <w:szCs w:val="18"/>
                <w:lang w:val="fr-FR"/>
              </w:rPr>
              <w:t xml:space="preserve">conduite des activités sur le </w:t>
            </w:r>
            <w:r w:rsidRPr="009E570E">
              <w:rPr>
                <w:rFonts w:cs="Calibri"/>
                <w:sz w:val="18"/>
                <w:szCs w:val="18"/>
                <w:lang w:val="fr-FR"/>
              </w:rPr>
              <w:t>terrain</w:t>
            </w:r>
            <w:r w:rsidR="000114F7" w:rsidRPr="009E570E">
              <w:rPr>
                <w:rFonts w:cs="Calibri"/>
                <w:sz w:val="18"/>
                <w:szCs w:val="18"/>
                <w:lang w:val="fr-FR"/>
              </w:rPr>
              <w:t xml:space="preserve">, des mesures de sécurité strictes seront adoptées par l'équipe du projet et les </w:t>
            </w:r>
            <w:r w:rsidR="0064538E" w:rsidRPr="009E570E">
              <w:rPr>
                <w:rFonts w:cs="Calibri"/>
                <w:sz w:val="18"/>
                <w:szCs w:val="18"/>
                <w:lang w:val="fr-FR"/>
              </w:rPr>
              <w:t>co</w:t>
            </w:r>
            <w:r w:rsidR="0064538E">
              <w:rPr>
                <w:rFonts w:cs="Calibri"/>
                <w:sz w:val="18"/>
                <w:szCs w:val="18"/>
                <w:lang w:val="fr-FR"/>
              </w:rPr>
              <w:t>ntractants</w:t>
            </w:r>
            <w:r w:rsidR="000114F7" w:rsidRPr="009E570E">
              <w:rPr>
                <w:rFonts w:cs="Calibri"/>
                <w:sz w:val="18"/>
                <w:szCs w:val="18"/>
                <w:lang w:val="fr-FR"/>
              </w:rPr>
              <w:t xml:space="preserve">. </w:t>
            </w:r>
          </w:p>
        </w:tc>
      </w:tr>
      <w:tr w:rsidR="00D961A0" w:rsidRPr="00990821" w14:paraId="44D303E7" w14:textId="77777777">
        <w:trPr>
          <w:trHeight w:val="1148"/>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1325058E" w14:textId="77777777" w:rsidR="00D55694" w:rsidRPr="009E570E" w:rsidRDefault="000114F7">
            <w:pPr>
              <w:pStyle w:val="TableParagraph"/>
              <w:spacing w:before="2"/>
              <w:ind w:left="107" w:right="120"/>
              <w:jc w:val="both"/>
              <w:rPr>
                <w:rFonts w:ascii="Calibri" w:hAnsi="Calibri" w:cs="Calibri"/>
                <w:sz w:val="18"/>
                <w:szCs w:val="18"/>
                <w:lang w:val="fr-FR"/>
              </w:rPr>
            </w:pPr>
            <w:r w:rsidRPr="009E570E">
              <w:rPr>
                <w:rFonts w:ascii="Calibri" w:hAnsi="Calibri" w:cs="Calibri"/>
                <w:sz w:val="18"/>
                <w:szCs w:val="18"/>
                <w:lang w:val="fr-FR"/>
              </w:rPr>
              <w:t xml:space="preserve">Des risques environnementaux et </w:t>
            </w:r>
            <w:r w:rsidRPr="009E570E">
              <w:rPr>
                <w:rFonts w:ascii="Calibri" w:hAnsi="Calibri" w:cs="Calibri"/>
                <w:sz w:val="18"/>
                <w:szCs w:val="18"/>
                <w:lang w:val="fr-FR"/>
              </w:rPr>
              <w:tab/>
              <w:t>sociaux peuvent survenir.</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0E52E46B" w14:textId="77777777" w:rsidR="00D55694" w:rsidRPr="009E570E" w:rsidRDefault="007F6B04">
            <w:pPr>
              <w:pStyle w:val="TableParagraph"/>
              <w:spacing w:before="2"/>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1D118975" w14:textId="77777777" w:rsidR="00D55694" w:rsidRPr="009E570E" w:rsidRDefault="007F6B04">
            <w:pPr>
              <w:pStyle w:val="TableParagraph"/>
              <w:spacing w:before="2"/>
              <w:ind w:left="107" w:right="132"/>
              <w:jc w:val="both"/>
              <w:rPr>
                <w:rFonts w:ascii="Calibri" w:hAnsi="Calibri" w:cs="Calibri"/>
                <w:sz w:val="18"/>
                <w:szCs w:val="18"/>
                <w:lang w:val="fr-FR"/>
              </w:rPr>
            </w:pPr>
            <w:r w:rsidRPr="009E570E">
              <w:rPr>
                <w:rFonts w:ascii="Calibri" w:hAnsi="Calibri" w:cs="Calibri"/>
                <w:sz w:val="18"/>
                <w:szCs w:val="18"/>
                <w:lang w:val="fr-FR"/>
              </w:rPr>
              <w:t xml:space="preserve">Une procédure d'examen social et environnemental (SESP) a été conçue pendant la phase PPG. Cette procédure a permis d'identifier les risques éventuels qui doivent être examinés de manière plus approfondie au </w:t>
            </w:r>
            <w:r w:rsidR="00D961A0" w:rsidRPr="009E570E">
              <w:rPr>
                <w:rFonts w:ascii="Calibri" w:hAnsi="Calibri" w:cs="Calibri"/>
                <w:sz w:val="18"/>
                <w:szCs w:val="18"/>
                <w:lang w:val="fr-FR"/>
              </w:rPr>
              <w:t xml:space="preserve">cours de la phase préparatoire </w:t>
            </w:r>
            <w:r w:rsidRPr="009E570E">
              <w:rPr>
                <w:rFonts w:ascii="Calibri" w:hAnsi="Calibri" w:cs="Calibri"/>
                <w:sz w:val="18"/>
                <w:szCs w:val="18"/>
                <w:lang w:val="fr-FR"/>
              </w:rPr>
              <w:t>par le biais d'</w:t>
            </w:r>
            <w:r w:rsidR="00D961A0" w:rsidRPr="009E570E">
              <w:rPr>
                <w:rFonts w:ascii="Calibri" w:hAnsi="Calibri" w:cs="Calibri"/>
                <w:sz w:val="18"/>
                <w:szCs w:val="18"/>
                <w:lang w:val="fr-FR"/>
              </w:rPr>
              <w:t>un cadre de gestion environnementale et sociale (CGES), à intégrer dans le document de projet, qui décrit et propose des mesures et des plans pour réduire, atténuer et/ou compenser les impacts négatifs et renforcer les impacts positifs.</w:t>
            </w:r>
          </w:p>
        </w:tc>
      </w:tr>
      <w:tr w:rsidR="00D961A0" w:rsidRPr="00990821" w14:paraId="769A62B9"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6E4989CF" w14:textId="77777777" w:rsidR="00D55694" w:rsidRPr="009E570E" w:rsidRDefault="007F6B04">
            <w:pPr>
              <w:pStyle w:val="TableParagraph"/>
              <w:tabs>
                <w:tab w:val="left" w:pos="1166"/>
                <w:tab w:val="left" w:pos="2747"/>
              </w:tabs>
              <w:ind w:left="107" w:right="120"/>
              <w:jc w:val="both"/>
              <w:rPr>
                <w:lang w:val="fr-FR"/>
              </w:rPr>
            </w:pPr>
            <w:r w:rsidRPr="009E570E">
              <w:rPr>
                <w:rFonts w:ascii="Calibri" w:hAnsi="Calibri" w:cs="Calibri"/>
                <w:sz w:val="18"/>
                <w:szCs w:val="18"/>
                <w:lang w:val="fr-FR"/>
              </w:rPr>
              <w:t>Les ressources humaines et les données nécessaires ne sont pas disponibles.</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1638C2B0" w14:textId="77777777" w:rsidR="00D55694" w:rsidRPr="009E570E" w:rsidRDefault="007F6B04">
            <w:pPr>
              <w:pStyle w:val="TableParagraph"/>
              <w:tabs>
                <w:tab w:val="left" w:pos="426"/>
              </w:tabs>
              <w:ind w:left="0"/>
              <w:jc w:val="center"/>
              <w:rPr>
                <w:rFonts w:ascii="Calibri" w:hAnsi="Calibri" w:cs="Calibri"/>
                <w:sz w:val="18"/>
                <w:szCs w:val="18"/>
                <w:lang w:val="fr-FR"/>
              </w:rPr>
            </w:pPr>
            <w:r w:rsidRPr="009E570E">
              <w:rPr>
                <w:rFonts w:ascii="Calibri" w:hAnsi="Calibri" w:cs="Calibri"/>
                <w:sz w:val="18"/>
                <w:szCs w:val="18"/>
                <w:lang w:val="fr-FR"/>
              </w:rPr>
              <w:t>Faible</w:t>
            </w:r>
          </w:p>
          <w:p w14:paraId="1A91906A" w14:textId="77777777" w:rsidR="00D961A0" w:rsidRPr="009E570E" w:rsidRDefault="00D961A0" w:rsidP="00D961A0">
            <w:pPr>
              <w:pStyle w:val="TableParagraph"/>
              <w:ind w:left="105"/>
              <w:jc w:val="center"/>
              <w:rPr>
                <w:rFonts w:ascii="Calibri" w:hAnsi="Calibri" w:cs="Calibri"/>
                <w:sz w:val="18"/>
                <w:szCs w:val="18"/>
                <w:lang w:val="fr-FR"/>
              </w:rPr>
            </w:pP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5D5DE801" w14:textId="38D63943" w:rsidR="00D55694" w:rsidRPr="009E570E" w:rsidRDefault="007F6B04">
            <w:pPr>
              <w:pStyle w:val="TableParagraph"/>
              <w:ind w:left="107" w:right="132"/>
              <w:jc w:val="both"/>
              <w:rPr>
                <w:lang w:val="fr-FR"/>
              </w:rPr>
            </w:pPr>
            <w:r w:rsidRPr="009E570E">
              <w:rPr>
                <w:rFonts w:ascii="Calibri" w:hAnsi="Calibri" w:cs="Calibri"/>
                <w:sz w:val="18"/>
                <w:szCs w:val="18"/>
                <w:lang w:val="fr-FR"/>
              </w:rPr>
              <w:t xml:space="preserve">Le manque de ressources humaines nécessaires sera atténué dans un premier temps par le recrutement de consultants internationaux qui travailleront en étroite collaboration avec leurs homologues nationaux et par des activités ciblées de renforcement des capacités. Des activités de formation et de développement des capacités pour le personnel local (notamment par le biais du </w:t>
            </w:r>
            <w:r w:rsidR="0064538E">
              <w:rPr>
                <w:rFonts w:ascii="Calibri" w:hAnsi="Calibri" w:cs="Calibri"/>
                <w:sz w:val="18"/>
                <w:szCs w:val="18"/>
                <w:lang w:val="fr-FR"/>
              </w:rPr>
              <w:t>produit</w:t>
            </w:r>
            <w:r w:rsidRPr="009E570E">
              <w:rPr>
                <w:rFonts w:ascii="Calibri" w:hAnsi="Calibri" w:cs="Calibri"/>
                <w:sz w:val="18"/>
                <w:szCs w:val="18"/>
                <w:lang w:val="fr-FR"/>
              </w:rPr>
              <w:t xml:space="preserve"> 1.4) sont prévues à tous les niveaux et pour les différentes parties prenantes clés.</w:t>
            </w:r>
          </w:p>
        </w:tc>
      </w:tr>
      <w:tr w:rsidR="00D961A0" w:rsidRPr="00990821" w14:paraId="323FFDC7"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1BCA56C9" w14:textId="77777777" w:rsidR="00D55694" w:rsidRPr="009E570E" w:rsidRDefault="00847135">
            <w:pPr>
              <w:pStyle w:val="TableParagraph"/>
              <w:tabs>
                <w:tab w:val="left" w:pos="280"/>
                <w:tab w:val="left" w:pos="426"/>
              </w:tabs>
              <w:ind w:left="107" w:right="120"/>
              <w:jc w:val="both"/>
              <w:rPr>
                <w:lang w:val="fr-FR"/>
              </w:rPr>
            </w:pPr>
            <w:r w:rsidRPr="009E570E">
              <w:rPr>
                <w:rFonts w:ascii="Calibri" w:hAnsi="Calibri" w:cs="Calibri"/>
                <w:sz w:val="18"/>
                <w:szCs w:val="18"/>
                <w:lang w:val="fr-FR"/>
              </w:rPr>
              <w:t xml:space="preserve">Les infrastructures locales d'informatique et de télécommunications sont faibles (par exemple, la bande passante internationale et les réseaux locaux </w:t>
            </w:r>
            <w:r w:rsidRPr="009E570E">
              <w:rPr>
                <w:rFonts w:ascii="Calibri" w:hAnsi="Calibri" w:cs="Calibri"/>
                <w:sz w:val="18"/>
                <w:szCs w:val="18"/>
                <w:lang w:val="fr-FR"/>
              </w:rPr>
              <w:lastRenderedPageBreak/>
              <w:t>de télécommunications mobiles),</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3C700EFF"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lastRenderedPageBreak/>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31FC2C65" w14:textId="77777777" w:rsidR="00D55694" w:rsidRPr="009E570E" w:rsidRDefault="007F6B04">
            <w:pPr>
              <w:pStyle w:val="TableParagraph"/>
              <w:ind w:left="107" w:right="132"/>
              <w:jc w:val="both"/>
              <w:rPr>
                <w:lang w:val="fr-FR"/>
              </w:rPr>
            </w:pPr>
            <w:r w:rsidRPr="009E570E">
              <w:rPr>
                <w:rFonts w:ascii="Calibri" w:hAnsi="Calibri" w:cs="Calibri"/>
                <w:sz w:val="18"/>
                <w:szCs w:val="18"/>
                <w:lang w:val="fr-FR"/>
              </w:rPr>
              <w:t xml:space="preserve">L'ANAM est déjà connectée au niveau international par le biais du SMT (OMM). Les communications à l'intérieur du pays seront assurées par des contrats avec les opérateurs locaux de téléphonie mobile pour la transmission de données via GSM.  Lorsque les connexions GSM ne sont pas disponibles, des solutions rentables pour chaque situation </w:t>
            </w:r>
            <w:r w:rsidRPr="009E570E">
              <w:rPr>
                <w:rFonts w:ascii="Calibri" w:hAnsi="Calibri" w:cs="Calibri"/>
                <w:sz w:val="18"/>
                <w:szCs w:val="18"/>
                <w:lang w:val="fr-FR"/>
              </w:rPr>
              <w:lastRenderedPageBreak/>
              <w:t>particulière seront identifiées (par exemple, les communications par satellite et/ou par radio.) Lorsque cela est possible, les stations automatiques faisant rapport sur le réseau de télécommunications mobiles seront privilégiées.</w:t>
            </w:r>
          </w:p>
        </w:tc>
      </w:tr>
      <w:tr w:rsidR="00D961A0" w:rsidRPr="00990821" w14:paraId="4887D18F"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5BF78206" w14:textId="77777777" w:rsidR="00D55694" w:rsidRPr="009E570E" w:rsidRDefault="007F6B04">
            <w:pPr>
              <w:pStyle w:val="TableParagraph"/>
              <w:tabs>
                <w:tab w:val="left" w:pos="1166"/>
                <w:tab w:val="left" w:pos="2747"/>
              </w:tabs>
              <w:ind w:left="107" w:right="120"/>
              <w:jc w:val="both"/>
              <w:rPr>
                <w:lang w:val="fr-FR"/>
              </w:rPr>
            </w:pPr>
            <w:r w:rsidRPr="009E570E">
              <w:rPr>
                <w:rFonts w:ascii="Calibri" w:hAnsi="Calibri" w:cs="Calibri"/>
                <w:sz w:val="18"/>
                <w:szCs w:val="18"/>
                <w:lang w:val="fr-FR"/>
              </w:rPr>
              <w:lastRenderedPageBreak/>
              <w:t>La capacité institutionnelle limitée peut rendre difficile la prise en charge efficace et simultanée de toutes les composantes du projet.</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41440C00"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Faible</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6A8D4473" w14:textId="64F01D23" w:rsidR="00D55694" w:rsidRPr="009E570E" w:rsidRDefault="007F6B04">
            <w:pPr>
              <w:spacing w:after="0"/>
              <w:ind w:left="107" w:right="132"/>
              <w:rPr>
                <w:lang w:val="fr-FR"/>
              </w:rPr>
            </w:pPr>
            <w:r w:rsidRPr="009E570E">
              <w:rPr>
                <w:rFonts w:eastAsia="Times New Roman" w:cs="Calibri"/>
                <w:sz w:val="18"/>
                <w:szCs w:val="18"/>
                <w:lang w:val="fr-FR"/>
              </w:rPr>
              <w:t xml:space="preserve">Une solide équipe multidisciplinaire de mise en œuvre du projet sera mise en place et soutenue par une formation supplémentaire pour le </w:t>
            </w:r>
            <w:r w:rsidR="0064538E">
              <w:rPr>
                <w:rFonts w:eastAsia="Times New Roman" w:cs="Calibri"/>
                <w:sz w:val="18"/>
                <w:szCs w:val="18"/>
                <w:lang w:val="fr-FR"/>
              </w:rPr>
              <w:t>chef</w:t>
            </w:r>
            <w:r w:rsidRPr="009E570E">
              <w:rPr>
                <w:rFonts w:eastAsia="Times New Roman" w:cs="Calibri"/>
                <w:sz w:val="18"/>
                <w:szCs w:val="18"/>
                <w:lang w:val="fr-FR"/>
              </w:rPr>
              <w:t xml:space="preserve">/coordinateur de projet, si nécessaire. </w:t>
            </w:r>
          </w:p>
        </w:tc>
      </w:tr>
      <w:tr w:rsidR="00D961A0" w:rsidRPr="00990821" w14:paraId="0AA7A7CF"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1D7F365D" w14:textId="77777777" w:rsidR="00D55694" w:rsidRPr="009E570E" w:rsidRDefault="007F6B04">
            <w:pPr>
              <w:pStyle w:val="TableParagraph"/>
              <w:tabs>
                <w:tab w:val="left" w:pos="1166"/>
                <w:tab w:val="left" w:pos="2747"/>
              </w:tabs>
              <w:ind w:left="107" w:right="120"/>
              <w:jc w:val="both"/>
              <w:rPr>
                <w:lang w:val="fr-FR"/>
              </w:rPr>
            </w:pPr>
            <w:r w:rsidRPr="009E570E">
              <w:rPr>
                <w:rFonts w:ascii="Calibri" w:hAnsi="Calibri" w:cs="Calibri"/>
                <w:color w:val="000000"/>
                <w:sz w:val="18"/>
                <w:szCs w:val="18"/>
                <w:lang w:val="fr-FR" w:eastAsia="en-GB"/>
              </w:rPr>
              <w:t>Des conditions climatiques défavorables peuvent également présenter des risques pour la santé et la sécurité de la main-d'œuvre ou endommager les mesures d'adaptation mises en œuvre.</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34555857"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Faible</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492AD12E" w14:textId="77777777" w:rsidR="00D55694" w:rsidRPr="009E570E" w:rsidRDefault="007F6B04">
            <w:pPr>
              <w:pStyle w:val="TableParagraph"/>
              <w:ind w:left="107" w:right="132"/>
              <w:jc w:val="both"/>
              <w:rPr>
                <w:lang w:val="fr-FR"/>
              </w:rPr>
            </w:pPr>
            <w:r w:rsidRPr="009E570E">
              <w:rPr>
                <w:rFonts w:ascii="Calibri" w:hAnsi="Calibri" w:cs="Calibri"/>
                <w:color w:val="000000"/>
                <w:sz w:val="18"/>
                <w:szCs w:val="18"/>
                <w:lang w:val="fr-FR" w:eastAsia="en-GB"/>
              </w:rPr>
              <w:t xml:space="preserve">Le projet établira un plan de sécurité pour réduire les risques immédiats d'apparition de dangers pendant les travaux. Les mesures de sécurité pour la main-d'œuvre seront établies lors de la phase de démarrage, en tirant les leçons de projets similaires sur des terrains difficiles. </w:t>
            </w:r>
            <w:r w:rsidR="000C604C" w:rsidRPr="009E570E">
              <w:rPr>
                <w:rFonts w:ascii="Calibri" w:hAnsi="Calibri" w:cs="Calibri"/>
                <w:color w:val="000000"/>
                <w:sz w:val="18"/>
                <w:szCs w:val="18"/>
                <w:lang w:val="fr-FR" w:eastAsia="en-GB"/>
              </w:rPr>
              <w:t xml:space="preserve">SP-CONASUR </w:t>
            </w:r>
            <w:r w:rsidRPr="009E570E">
              <w:rPr>
                <w:rFonts w:ascii="Calibri" w:hAnsi="Calibri" w:cs="Calibri"/>
                <w:color w:val="000000"/>
                <w:sz w:val="18"/>
                <w:szCs w:val="18"/>
                <w:lang w:val="fr-FR" w:eastAsia="en-GB"/>
              </w:rPr>
              <w:t>développera des plans d'urgence d'alerte précoce pour les communes vulnérables. Des plans d'urgence et d'évacuation seront également préparés.  Toutes les entreprises sous-traitantes devront souscrire une assurance santé et sécurité pour leurs employés.</w:t>
            </w:r>
          </w:p>
        </w:tc>
      </w:tr>
      <w:tr w:rsidR="00D961A0" w:rsidRPr="00990821" w14:paraId="6DF3075C"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5CDD585C" w14:textId="77777777" w:rsidR="00D55694" w:rsidRPr="009E570E" w:rsidRDefault="007F6B04">
            <w:pPr>
              <w:pStyle w:val="TableParagraph"/>
              <w:tabs>
                <w:tab w:val="left" w:pos="1166"/>
                <w:tab w:val="left" w:pos="2747"/>
              </w:tabs>
              <w:ind w:left="107" w:right="120"/>
              <w:jc w:val="both"/>
              <w:rPr>
                <w:lang w:val="fr-FR"/>
              </w:rPr>
            </w:pPr>
            <w:r w:rsidRPr="009E570E">
              <w:rPr>
                <w:rFonts w:ascii="Calibri" w:hAnsi="Calibri" w:cs="Calibri"/>
                <w:color w:val="000000"/>
                <w:sz w:val="18"/>
                <w:szCs w:val="18"/>
                <w:lang w:val="fr-FR" w:eastAsia="en-GB"/>
              </w:rPr>
              <w:t>Le manque d'incitations pour certaines communautés locales à coopérer dans des activités qui ne produisent pas d'avantages financiers immédiats, mais visent la résilience à plus long terme, peut réduire l'engagement des parties prenantes et la participation globale.</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3293A90D"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65C91337" w14:textId="61B45E83" w:rsidR="00D55694" w:rsidRPr="009E570E" w:rsidRDefault="007F6B04">
            <w:pPr>
              <w:pStyle w:val="TableParagraph"/>
              <w:ind w:left="107" w:right="132"/>
              <w:jc w:val="both"/>
              <w:rPr>
                <w:lang w:val="fr-FR"/>
              </w:rPr>
            </w:pPr>
            <w:r w:rsidRPr="009E570E">
              <w:rPr>
                <w:rFonts w:ascii="Calibri" w:hAnsi="Calibri" w:cs="Calibri"/>
                <w:color w:val="000000"/>
                <w:sz w:val="18"/>
                <w:szCs w:val="18"/>
                <w:lang w:val="fr-FR" w:eastAsia="en-GB"/>
              </w:rPr>
              <w:t>Le projet comprend des activités qui apportent des avantages immédiats aux communautés en termes de développement des compétences et de génération de revenus (agroforesterie, accès aux subventions pour les moyens de subsistance et à la microfinance). Ce point sera souligné lors de toutes les réunions et co</w:t>
            </w:r>
            <w:r w:rsidR="004C3158">
              <w:rPr>
                <w:rFonts w:ascii="Calibri" w:hAnsi="Calibri" w:cs="Calibri"/>
                <w:color w:val="000000"/>
                <w:sz w:val="18"/>
                <w:szCs w:val="18"/>
                <w:lang w:val="fr-FR" w:eastAsia="en-GB"/>
              </w:rPr>
              <w:t>ncertations</w:t>
            </w:r>
            <w:r w:rsidRPr="009E570E">
              <w:rPr>
                <w:rFonts w:ascii="Calibri" w:hAnsi="Calibri" w:cs="Calibri"/>
                <w:color w:val="000000"/>
                <w:sz w:val="18"/>
                <w:szCs w:val="18"/>
                <w:lang w:val="fr-FR" w:eastAsia="en-GB"/>
              </w:rPr>
              <w:t xml:space="preserve"> avec les représentants des communautés durant la phase de démarrage.</w:t>
            </w:r>
          </w:p>
        </w:tc>
      </w:tr>
      <w:tr w:rsidR="00D961A0" w:rsidRPr="00990821" w14:paraId="0F1CBE36"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1F6E4138" w14:textId="77777777" w:rsidR="00D55694" w:rsidRPr="009E570E" w:rsidRDefault="007F6B04">
            <w:pPr>
              <w:pStyle w:val="TableParagraph"/>
              <w:tabs>
                <w:tab w:val="left" w:pos="1166"/>
                <w:tab w:val="left" w:pos="2747"/>
              </w:tabs>
              <w:ind w:left="107" w:right="120"/>
              <w:jc w:val="both"/>
              <w:rPr>
                <w:lang w:val="fr-FR"/>
              </w:rPr>
            </w:pPr>
            <w:r w:rsidRPr="009E570E">
              <w:rPr>
                <w:rFonts w:ascii="Calibri" w:hAnsi="Calibri" w:cs="Calibri"/>
                <w:color w:val="000000"/>
                <w:sz w:val="18"/>
                <w:szCs w:val="18"/>
                <w:lang w:val="fr-FR" w:eastAsia="en-GB"/>
              </w:rPr>
              <w:t>Les retards dans le recrutement de personnel qualifié pour le projet peuvent affecter le calendrier des différentes activités du projet.</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63C8D14A"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2A11FCD2" w14:textId="77777777" w:rsidR="00D55694" w:rsidRPr="009E570E" w:rsidRDefault="007F6B04">
            <w:pPr>
              <w:pStyle w:val="TableParagraph"/>
              <w:ind w:left="107" w:right="132"/>
              <w:jc w:val="both"/>
              <w:rPr>
                <w:lang w:val="fr-FR"/>
              </w:rPr>
            </w:pPr>
            <w:r w:rsidRPr="009E570E">
              <w:rPr>
                <w:rFonts w:ascii="Calibri" w:hAnsi="Calibri" w:cs="Calibri"/>
                <w:color w:val="000000"/>
                <w:sz w:val="18"/>
                <w:szCs w:val="18"/>
                <w:lang w:val="fr-FR" w:eastAsia="en-GB"/>
              </w:rPr>
              <w:t xml:space="preserve">Le PNUD établira un mécanisme de coordination proactif pendant la phase de lancement du projet. Les termes de référence pour le personnel clé du projet ont déjà été préparés. </w:t>
            </w:r>
          </w:p>
        </w:tc>
      </w:tr>
      <w:tr w:rsidR="00D961A0" w:rsidRPr="00990821" w14:paraId="793E8B72" w14:textId="77777777" w:rsidTr="00A0146A">
        <w:trPr>
          <w:trHeight w:val="440"/>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5CB9E0C0" w14:textId="77777777" w:rsidR="00D55694" w:rsidRPr="009E570E" w:rsidRDefault="007F6B04">
            <w:pPr>
              <w:pStyle w:val="TableParagraph"/>
              <w:tabs>
                <w:tab w:val="left" w:pos="1166"/>
                <w:tab w:val="left" w:pos="2747"/>
              </w:tabs>
              <w:ind w:left="107" w:right="120"/>
              <w:jc w:val="both"/>
              <w:rPr>
                <w:lang w:val="fr-FR"/>
              </w:rPr>
            </w:pPr>
            <w:r w:rsidRPr="009E570E">
              <w:rPr>
                <w:rFonts w:ascii="Calibri" w:hAnsi="Calibri" w:cs="Calibri"/>
                <w:sz w:val="18"/>
                <w:szCs w:val="18"/>
                <w:lang w:val="fr-FR"/>
              </w:rPr>
              <w:t xml:space="preserve">L'adoption au niveau politique des </w:t>
            </w:r>
            <w:r w:rsidRPr="009E570E">
              <w:rPr>
                <w:rFonts w:ascii="Calibri" w:hAnsi="Calibri" w:cs="Calibri"/>
                <w:color w:val="262626"/>
                <w:sz w:val="18"/>
                <w:szCs w:val="18"/>
                <w:lang w:val="fr-FR"/>
              </w:rPr>
              <w:t xml:space="preserve">procédures opérationnelles normalisées et du </w:t>
            </w:r>
            <w:r w:rsidRPr="009E570E">
              <w:rPr>
                <w:rFonts w:ascii="Calibri" w:hAnsi="Calibri" w:cs="Calibri"/>
                <w:sz w:val="18"/>
                <w:szCs w:val="18"/>
                <w:lang w:val="fr-FR"/>
              </w:rPr>
              <w:t>protocole SAP peut être retardée au niveau du bassin.</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61F01C5C"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537CE3DE" w14:textId="77777777" w:rsidR="00D55694" w:rsidRPr="009E570E" w:rsidRDefault="007F6B04">
            <w:pPr>
              <w:pStyle w:val="TableParagraph"/>
              <w:ind w:left="107" w:right="132"/>
              <w:jc w:val="both"/>
              <w:rPr>
                <w:lang w:val="fr-FR"/>
              </w:rPr>
            </w:pPr>
            <w:r w:rsidRPr="009E570E">
              <w:rPr>
                <w:rFonts w:ascii="Calibri" w:hAnsi="Calibri" w:cs="Calibri"/>
                <w:color w:val="262626"/>
                <w:sz w:val="18"/>
                <w:szCs w:val="18"/>
                <w:lang w:val="fr-FR"/>
              </w:rPr>
              <w:t xml:space="preserve">Le comité de pilotage du projet et la coordination du projet suivront </w:t>
            </w:r>
            <w:r w:rsidRPr="009E570E">
              <w:rPr>
                <w:rFonts w:ascii="Calibri" w:hAnsi="Calibri" w:cs="Calibri"/>
                <w:sz w:val="18"/>
                <w:szCs w:val="18"/>
                <w:lang w:val="fr-FR"/>
              </w:rPr>
              <w:t xml:space="preserve">régulièrement </w:t>
            </w:r>
            <w:r w:rsidRPr="009E570E">
              <w:rPr>
                <w:rFonts w:ascii="Calibri" w:hAnsi="Calibri" w:cs="Calibri"/>
                <w:color w:val="262626"/>
                <w:sz w:val="18"/>
                <w:szCs w:val="18"/>
                <w:lang w:val="fr-FR"/>
              </w:rPr>
              <w:t xml:space="preserve">la conception et la rédaction des procédures opérationnelles standard et du </w:t>
            </w:r>
            <w:r w:rsidRPr="009E570E">
              <w:rPr>
                <w:rFonts w:ascii="Calibri" w:hAnsi="Calibri" w:cs="Calibri"/>
                <w:sz w:val="18"/>
                <w:szCs w:val="18"/>
                <w:lang w:val="fr-FR"/>
              </w:rPr>
              <w:t>protocole du SAP.</w:t>
            </w:r>
          </w:p>
        </w:tc>
      </w:tr>
      <w:tr w:rsidR="00D961A0" w:rsidRPr="00990821" w14:paraId="72CC6A19"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6F787F69" w14:textId="77777777" w:rsidR="00D55694" w:rsidRPr="009E570E" w:rsidRDefault="007F6B04">
            <w:pPr>
              <w:spacing w:after="0"/>
              <w:ind w:left="107" w:right="120"/>
              <w:rPr>
                <w:lang w:val="fr-FR"/>
              </w:rPr>
            </w:pPr>
            <w:r w:rsidRPr="009E570E">
              <w:rPr>
                <w:rFonts w:eastAsia="Times New Roman" w:cs="Calibri"/>
                <w:sz w:val="18"/>
                <w:szCs w:val="18"/>
                <w:lang w:val="fr-FR"/>
              </w:rPr>
              <w:t>L'achat et l'installation d'équipements hydrométéorologiques, y compris le matériel et les logiciels, pourraient être retardés en raison de complications liées à la libération des fonds et/ou aux procédures nationales d'achat.</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7CBCC7AB" w14:textId="77777777" w:rsidR="00D55694" w:rsidRPr="009E570E" w:rsidRDefault="007F6B04">
            <w:pPr>
              <w:pStyle w:val="TableParagraph"/>
              <w:tabs>
                <w:tab w:val="left" w:pos="426"/>
              </w:tabs>
              <w:ind w:left="0"/>
              <w:jc w:val="center"/>
              <w:rPr>
                <w:rFonts w:ascii="Calibri" w:hAnsi="Calibri" w:cs="Calibri"/>
                <w:sz w:val="18"/>
                <w:szCs w:val="18"/>
                <w:lang w:val="fr-FR"/>
              </w:rPr>
            </w:pPr>
            <w:r w:rsidRPr="009E570E">
              <w:rPr>
                <w:rFonts w:ascii="Calibri" w:hAnsi="Calibri" w:cs="Calibri"/>
                <w:sz w:val="18"/>
                <w:szCs w:val="18"/>
                <w:lang w:val="fr-FR"/>
              </w:rPr>
              <w:t>Modéré</w:t>
            </w:r>
          </w:p>
          <w:p w14:paraId="7144D3F1" w14:textId="77777777" w:rsidR="00D961A0" w:rsidRPr="009E570E" w:rsidRDefault="00D961A0" w:rsidP="00D961A0">
            <w:pPr>
              <w:pStyle w:val="TableParagraph"/>
              <w:ind w:left="105"/>
              <w:jc w:val="center"/>
              <w:rPr>
                <w:rFonts w:ascii="Calibri" w:hAnsi="Calibri" w:cs="Calibri"/>
                <w:sz w:val="18"/>
                <w:szCs w:val="18"/>
                <w:lang w:val="fr-FR"/>
              </w:rPr>
            </w:pP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7883C93F" w14:textId="77777777" w:rsidR="00D55694" w:rsidRPr="009E570E" w:rsidRDefault="007F6B04">
            <w:pPr>
              <w:pStyle w:val="TableParagraph"/>
              <w:ind w:left="107" w:right="132"/>
              <w:jc w:val="both"/>
              <w:rPr>
                <w:lang w:val="fr-FR"/>
              </w:rPr>
            </w:pPr>
            <w:r w:rsidRPr="009E570E">
              <w:rPr>
                <w:rFonts w:ascii="Calibri" w:hAnsi="Calibri" w:cs="Calibri"/>
                <w:sz w:val="18"/>
                <w:szCs w:val="18"/>
                <w:lang w:val="fr-FR"/>
              </w:rPr>
              <w:t>Une planification administrative efficace sera entreprise, avec le soutien du bureau de coordination du PNUD, qui comprendra l'achat d'équipement à un stade précoce de la phase de mise en œuvre du projet</w:t>
            </w:r>
            <w:r w:rsidR="007A49D8" w:rsidRPr="009E570E">
              <w:rPr>
                <w:rFonts w:ascii="Calibri" w:hAnsi="Calibri" w:cs="Calibri"/>
                <w:sz w:val="18"/>
                <w:szCs w:val="18"/>
                <w:lang w:val="fr-FR"/>
              </w:rPr>
              <w:t>.</w:t>
            </w:r>
            <w:r w:rsidR="000114F7" w:rsidRPr="009E570E">
              <w:rPr>
                <w:rFonts w:ascii="Calibri" w:hAnsi="Calibri" w:cs="Calibri"/>
                <w:sz w:val="18"/>
                <w:szCs w:val="18"/>
                <w:lang w:val="fr-FR"/>
              </w:rPr>
              <w:t xml:space="preserve"> L'utilisation des LTA disponibles au niveau du PNUD peut être envisagée à la demande de l'agence nationale de mise en œuvre.</w:t>
            </w:r>
          </w:p>
        </w:tc>
      </w:tr>
      <w:tr w:rsidR="00D961A0" w:rsidRPr="00990821" w14:paraId="60301787" w14:textId="77777777">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270F36CC" w14:textId="77777777" w:rsidR="00D55694" w:rsidRPr="009E570E" w:rsidRDefault="007F6B04">
            <w:pPr>
              <w:pStyle w:val="TableParagraph"/>
              <w:tabs>
                <w:tab w:val="left" w:pos="1166"/>
                <w:tab w:val="left" w:pos="2747"/>
              </w:tabs>
              <w:ind w:left="107" w:right="120"/>
              <w:jc w:val="both"/>
              <w:rPr>
                <w:lang w:val="fr-FR"/>
              </w:rPr>
            </w:pPr>
            <w:r w:rsidRPr="009E570E">
              <w:rPr>
                <w:rFonts w:ascii="Calibri" w:hAnsi="Calibri" w:cs="Calibri"/>
                <w:sz w:val="18"/>
                <w:szCs w:val="18"/>
                <w:lang w:val="fr-FR"/>
              </w:rPr>
              <w:t xml:space="preserve">L'ANAM et la DGRE n'ont pas la capacité d'adapter les produits d'alerte précoce et climatiques aux populations vulnérables du bassin du </w:t>
            </w:r>
            <w:proofErr w:type="spellStart"/>
            <w:r w:rsidR="00AA1CBB" w:rsidRPr="009E570E">
              <w:rPr>
                <w:rFonts w:ascii="Calibri" w:hAnsi="Calibri" w:cs="Calibri"/>
                <w:sz w:val="18"/>
                <w:szCs w:val="18"/>
                <w:lang w:val="fr-FR"/>
              </w:rPr>
              <w:t>Nakambé</w:t>
            </w:r>
            <w:proofErr w:type="spellEnd"/>
            <w:r w:rsidR="00AA1CBB" w:rsidRPr="009E570E">
              <w:rPr>
                <w:rFonts w:ascii="Calibri" w:hAnsi="Calibri" w:cs="Calibri"/>
                <w:sz w:val="18"/>
                <w:szCs w:val="18"/>
                <w:lang w:val="fr-FR"/>
              </w:rPr>
              <w:t xml:space="preserve"> </w:t>
            </w:r>
            <w:r w:rsidRPr="009E570E">
              <w:rPr>
                <w:rFonts w:ascii="Calibri" w:hAnsi="Calibri" w:cs="Calibri"/>
                <w:sz w:val="18"/>
                <w:szCs w:val="18"/>
                <w:lang w:val="fr-FR"/>
              </w:rPr>
              <w:t>et des communes cibles d'ici la fin du projet.</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0DB5F160"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17F9AB5F" w14:textId="77777777" w:rsidR="00D55694" w:rsidRPr="009E570E" w:rsidRDefault="007F6B04">
            <w:pPr>
              <w:pStyle w:val="TableParagraph"/>
              <w:ind w:left="107" w:right="132"/>
              <w:jc w:val="both"/>
              <w:rPr>
                <w:lang w:val="fr-FR"/>
              </w:rPr>
            </w:pPr>
            <w:r w:rsidRPr="009E570E">
              <w:rPr>
                <w:rFonts w:ascii="Calibri" w:hAnsi="Calibri" w:cs="Calibri"/>
                <w:sz w:val="18"/>
                <w:szCs w:val="18"/>
                <w:lang w:val="fr-FR"/>
              </w:rPr>
              <w:t xml:space="preserve">Au cours de l'élaboration du projet, l'ANAM et la DGRE ont indiqué qu'elles avaient une certaine expérience, basée sur le premier projet SAP du PNUD et du FEM, dans le travail avec les communautés et les représentants du secteur privé pour comprendre leurs besoins en matière de produits adaptés à l'eau et au climat. Le projet prévoit un solide programme de formation et de développement des capacités afin que l'ANAM et la DGRE acquièrent une capacité suffisante pour adapter les produits climatiques d'ici la fin du projet. </w:t>
            </w:r>
          </w:p>
        </w:tc>
      </w:tr>
      <w:tr w:rsidR="00D961A0" w:rsidRPr="00990821" w14:paraId="07583E51" w14:textId="77777777" w:rsidTr="0009085D">
        <w:trPr>
          <w:trHeight w:val="967"/>
        </w:trPr>
        <w:tc>
          <w:tcPr>
            <w:tcW w:w="2972" w:type="dxa"/>
            <w:tcBorders>
              <w:top w:val="single" w:sz="6" w:space="0" w:color="404040"/>
              <w:left w:val="single" w:sz="4" w:space="0" w:color="404040"/>
              <w:bottom w:val="single" w:sz="6" w:space="0" w:color="404040"/>
              <w:right w:val="single" w:sz="6" w:space="0" w:color="404040"/>
            </w:tcBorders>
            <w:shd w:val="clear" w:color="auto" w:fill="F2F2F2"/>
            <w:tcMar>
              <w:top w:w="0" w:type="dxa"/>
              <w:left w:w="0" w:type="dxa"/>
              <w:bottom w:w="0" w:type="dxa"/>
              <w:right w:w="0" w:type="dxa"/>
            </w:tcMar>
          </w:tcPr>
          <w:p w14:paraId="300382D7" w14:textId="49826F9E" w:rsidR="00D55694" w:rsidRPr="009E570E" w:rsidRDefault="007F6B04">
            <w:pPr>
              <w:pStyle w:val="TableParagraph"/>
              <w:tabs>
                <w:tab w:val="left" w:pos="1166"/>
                <w:tab w:val="left" w:pos="2747"/>
              </w:tabs>
              <w:ind w:left="107" w:right="120"/>
              <w:jc w:val="both"/>
              <w:rPr>
                <w:rFonts w:ascii="Calibri" w:hAnsi="Calibri" w:cs="Calibri"/>
                <w:sz w:val="18"/>
                <w:szCs w:val="18"/>
                <w:lang w:val="fr-FR"/>
              </w:rPr>
            </w:pPr>
            <w:r w:rsidRPr="009E570E">
              <w:rPr>
                <w:rFonts w:ascii="Calibri" w:hAnsi="Calibri" w:cs="Calibri"/>
                <w:sz w:val="18"/>
                <w:szCs w:val="18"/>
                <w:lang w:val="fr-FR"/>
              </w:rPr>
              <w:t xml:space="preserve">La chute des prix du marché pour les produits développés par les </w:t>
            </w:r>
            <w:r w:rsidR="00774089">
              <w:rPr>
                <w:rFonts w:ascii="Calibri" w:hAnsi="Calibri" w:cs="Calibri"/>
                <w:sz w:val="18"/>
                <w:szCs w:val="18"/>
                <w:lang w:val="fr-FR"/>
              </w:rPr>
              <w:t>filières</w:t>
            </w:r>
            <w:r w:rsidRPr="009E570E">
              <w:rPr>
                <w:rFonts w:ascii="Calibri" w:hAnsi="Calibri" w:cs="Calibri"/>
                <w:sz w:val="18"/>
                <w:szCs w:val="18"/>
                <w:lang w:val="fr-FR"/>
              </w:rPr>
              <w:t xml:space="preserve"> pourrait réduire les bénéfices pour les communautés locales impliquées.</w:t>
            </w:r>
          </w:p>
        </w:tc>
        <w:tc>
          <w:tcPr>
            <w:tcW w:w="989" w:type="dxa"/>
            <w:tcBorders>
              <w:top w:val="single" w:sz="6" w:space="0" w:color="404040"/>
              <w:left w:val="single" w:sz="6" w:space="0" w:color="404040"/>
              <w:bottom w:val="single" w:sz="6" w:space="0" w:color="404040"/>
              <w:right w:val="single" w:sz="6" w:space="0" w:color="404040"/>
            </w:tcBorders>
            <w:shd w:val="clear" w:color="auto" w:fill="F2F2F2"/>
            <w:tcMar>
              <w:top w:w="0" w:type="dxa"/>
              <w:left w:w="0" w:type="dxa"/>
              <w:bottom w:w="0" w:type="dxa"/>
              <w:right w:w="0" w:type="dxa"/>
            </w:tcMar>
          </w:tcPr>
          <w:p w14:paraId="11BF420F"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6" w:space="0" w:color="404040"/>
              <w:right w:val="single" w:sz="4" w:space="0" w:color="404040"/>
            </w:tcBorders>
            <w:shd w:val="clear" w:color="auto" w:fill="F2F2F2"/>
            <w:tcMar>
              <w:top w:w="0" w:type="dxa"/>
              <w:left w:w="0" w:type="dxa"/>
              <w:bottom w:w="0" w:type="dxa"/>
              <w:right w:w="0" w:type="dxa"/>
            </w:tcMar>
          </w:tcPr>
          <w:p w14:paraId="7155E5A7" w14:textId="6976BCAC" w:rsidR="00D55694" w:rsidRPr="009E570E" w:rsidRDefault="007F6B04">
            <w:pPr>
              <w:pStyle w:val="TableParagraph"/>
              <w:ind w:left="107" w:right="132"/>
              <w:jc w:val="both"/>
              <w:rPr>
                <w:rFonts w:ascii="Calibri" w:hAnsi="Calibri" w:cs="Calibri"/>
                <w:sz w:val="18"/>
                <w:szCs w:val="18"/>
                <w:lang w:val="fr-FR"/>
              </w:rPr>
            </w:pPr>
            <w:r w:rsidRPr="009E570E">
              <w:rPr>
                <w:rFonts w:ascii="Calibri" w:hAnsi="Calibri" w:cs="Calibri"/>
                <w:sz w:val="18"/>
                <w:szCs w:val="18"/>
                <w:lang w:val="fr-FR"/>
              </w:rPr>
              <w:t xml:space="preserve">Dans le cadre du </w:t>
            </w:r>
            <w:r w:rsidR="00774089">
              <w:rPr>
                <w:rFonts w:ascii="Calibri" w:hAnsi="Calibri" w:cs="Calibri"/>
                <w:sz w:val="18"/>
                <w:szCs w:val="18"/>
                <w:lang w:val="fr-FR"/>
              </w:rPr>
              <w:t>produit 2.4</w:t>
            </w:r>
            <w:r w:rsidRPr="009E570E">
              <w:rPr>
                <w:rFonts w:ascii="Calibri" w:hAnsi="Calibri" w:cs="Calibri"/>
                <w:sz w:val="18"/>
                <w:szCs w:val="18"/>
                <w:lang w:val="fr-FR"/>
              </w:rPr>
              <w:t xml:space="preserve">, le projet soutiendra le développement de </w:t>
            </w:r>
            <w:r w:rsidR="00774089">
              <w:rPr>
                <w:rFonts w:ascii="Calibri" w:hAnsi="Calibri" w:cs="Calibri"/>
                <w:sz w:val="18"/>
                <w:szCs w:val="18"/>
                <w:lang w:val="fr-FR"/>
              </w:rPr>
              <w:t>filières</w:t>
            </w:r>
            <w:r w:rsidRPr="009E570E">
              <w:rPr>
                <w:rFonts w:ascii="Calibri" w:hAnsi="Calibri" w:cs="Calibri"/>
                <w:sz w:val="18"/>
                <w:szCs w:val="18"/>
                <w:lang w:val="fr-FR"/>
              </w:rPr>
              <w:t xml:space="preserve"> durables, se concentrera sur l'accès au microcrédit et veillera, grâce à l'esprit d'entreprise, à ce qu'une é</w:t>
            </w:r>
            <w:r w:rsidR="004C3158">
              <w:rPr>
                <w:rFonts w:ascii="Calibri" w:hAnsi="Calibri" w:cs="Calibri"/>
                <w:sz w:val="18"/>
                <w:szCs w:val="18"/>
                <w:lang w:val="fr-FR"/>
              </w:rPr>
              <w:t>tude</w:t>
            </w:r>
            <w:r w:rsidRPr="009E570E">
              <w:rPr>
                <w:rFonts w:ascii="Calibri" w:hAnsi="Calibri" w:cs="Calibri"/>
                <w:sz w:val="18"/>
                <w:szCs w:val="18"/>
                <w:lang w:val="fr-FR"/>
              </w:rPr>
              <w:t xml:space="preserve"> d</w:t>
            </w:r>
            <w:r w:rsidR="004C3158">
              <w:rPr>
                <w:rFonts w:ascii="Calibri" w:hAnsi="Calibri" w:cs="Calibri"/>
                <w:sz w:val="18"/>
                <w:szCs w:val="18"/>
                <w:lang w:val="fr-FR"/>
              </w:rPr>
              <w:t>e</w:t>
            </w:r>
            <w:r w:rsidRPr="009E570E">
              <w:rPr>
                <w:rFonts w:ascii="Calibri" w:hAnsi="Calibri" w:cs="Calibri"/>
                <w:sz w:val="18"/>
                <w:szCs w:val="18"/>
                <w:lang w:val="fr-FR"/>
              </w:rPr>
              <w:t xml:space="preserve"> marché soit réalisée pour chaque produit afin de réduire les incertitudes et les risques et de mesurer les chances de réussite avant de susciter l'espoir et d'engager les communautés locales.  </w:t>
            </w:r>
          </w:p>
        </w:tc>
      </w:tr>
      <w:tr w:rsidR="0009085D" w:rsidRPr="00990821" w14:paraId="6D153CF4" w14:textId="77777777">
        <w:trPr>
          <w:trHeight w:val="967"/>
        </w:trPr>
        <w:tc>
          <w:tcPr>
            <w:tcW w:w="2972" w:type="dxa"/>
            <w:tcBorders>
              <w:top w:val="single" w:sz="6" w:space="0" w:color="404040"/>
              <w:left w:val="single" w:sz="4" w:space="0" w:color="404040"/>
              <w:bottom w:val="single" w:sz="4" w:space="0" w:color="404040"/>
              <w:right w:val="single" w:sz="6" w:space="0" w:color="404040"/>
            </w:tcBorders>
            <w:shd w:val="clear" w:color="auto" w:fill="F2F2F2"/>
            <w:tcMar>
              <w:top w:w="0" w:type="dxa"/>
              <w:left w:w="0" w:type="dxa"/>
              <w:bottom w:w="0" w:type="dxa"/>
              <w:right w:w="0" w:type="dxa"/>
            </w:tcMar>
          </w:tcPr>
          <w:p w14:paraId="5F5B6CA3" w14:textId="77777777" w:rsidR="00D55694" w:rsidRPr="009E570E" w:rsidRDefault="007F6B04">
            <w:pPr>
              <w:pStyle w:val="TableParagraph"/>
              <w:tabs>
                <w:tab w:val="left" w:pos="1166"/>
                <w:tab w:val="left" w:pos="2747"/>
              </w:tabs>
              <w:ind w:left="107" w:right="120"/>
              <w:jc w:val="both"/>
              <w:rPr>
                <w:rFonts w:ascii="Calibri" w:hAnsi="Calibri" w:cs="Calibri"/>
                <w:sz w:val="18"/>
                <w:szCs w:val="18"/>
                <w:lang w:val="fr-FR"/>
              </w:rPr>
            </w:pPr>
            <w:bookmarkStart w:id="90" w:name="_Hlk86825269"/>
            <w:r w:rsidRPr="009E570E">
              <w:rPr>
                <w:rFonts w:ascii="Calibri" w:hAnsi="Calibri" w:cs="Calibri"/>
                <w:sz w:val="18"/>
                <w:szCs w:val="18"/>
                <w:lang w:val="fr-FR"/>
              </w:rPr>
              <w:lastRenderedPageBreak/>
              <w:t xml:space="preserve">Risque pour la mise en œuvre efficace et efficiente du projet en raison de l'augmentation possible des restrictions en matière de </w:t>
            </w:r>
            <w:r w:rsidR="00035778" w:rsidRPr="009E570E">
              <w:rPr>
                <w:rFonts w:ascii="Calibri" w:hAnsi="Calibri" w:cs="Calibri"/>
                <w:sz w:val="18"/>
                <w:szCs w:val="18"/>
                <w:lang w:val="fr-FR"/>
              </w:rPr>
              <w:t>santé (</w:t>
            </w:r>
            <w:r w:rsidRPr="009E570E">
              <w:rPr>
                <w:rFonts w:ascii="Calibri" w:hAnsi="Calibri" w:cs="Calibri"/>
                <w:sz w:val="18"/>
                <w:szCs w:val="18"/>
                <w:lang w:val="fr-FR"/>
              </w:rPr>
              <w:t>COVID-19</w:t>
            </w:r>
            <w:r w:rsidR="00035778" w:rsidRPr="009E570E">
              <w:rPr>
                <w:rFonts w:ascii="Calibri" w:hAnsi="Calibri" w:cs="Calibri"/>
                <w:sz w:val="18"/>
                <w:szCs w:val="18"/>
                <w:lang w:val="fr-FR"/>
              </w:rPr>
              <w:t>) ou de sécurité.</w:t>
            </w:r>
          </w:p>
        </w:tc>
        <w:tc>
          <w:tcPr>
            <w:tcW w:w="989" w:type="dxa"/>
            <w:tcBorders>
              <w:top w:val="single" w:sz="6" w:space="0" w:color="404040"/>
              <w:left w:val="single" w:sz="6" w:space="0" w:color="404040"/>
              <w:bottom w:val="single" w:sz="4" w:space="0" w:color="404040"/>
              <w:right w:val="single" w:sz="6" w:space="0" w:color="404040"/>
            </w:tcBorders>
            <w:shd w:val="clear" w:color="auto" w:fill="F2F2F2"/>
            <w:tcMar>
              <w:top w:w="0" w:type="dxa"/>
              <w:left w:w="0" w:type="dxa"/>
              <w:bottom w:w="0" w:type="dxa"/>
              <w:right w:w="0" w:type="dxa"/>
            </w:tcMar>
          </w:tcPr>
          <w:p w14:paraId="5163806E" w14:textId="77777777" w:rsidR="00D55694" w:rsidRPr="009E570E" w:rsidRDefault="007F6B04">
            <w:pPr>
              <w:pStyle w:val="TableParagraph"/>
              <w:ind w:left="105"/>
              <w:jc w:val="center"/>
              <w:rPr>
                <w:rFonts w:ascii="Calibri" w:hAnsi="Calibri" w:cs="Calibri"/>
                <w:sz w:val="18"/>
                <w:szCs w:val="18"/>
                <w:lang w:val="fr-FR"/>
              </w:rPr>
            </w:pPr>
            <w:r w:rsidRPr="009E570E">
              <w:rPr>
                <w:rFonts w:ascii="Calibri" w:hAnsi="Calibri" w:cs="Calibri"/>
                <w:sz w:val="18"/>
                <w:szCs w:val="18"/>
                <w:lang w:val="fr-FR"/>
              </w:rPr>
              <w:t>Modéré</w:t>
            </w:r>
          </w:p>
        </w:tc>
        <w:tc>
          <w:tcPr>
            <w:tcW w:w="5390" w:type="dxa"/>
            <w:tcBorders>
              <w:top w:val="single" w:sz="6" w:space="0" w:color="404040"/>
              <w:left w:val="single" w:sz="6" w:space="0" w:color="404040"/>
              <w:bottom w:val="single" w:sz="4" w:space="0" w:color="404040"/>
              <w:right w:val="single" w:sz="4" w:space="0" w:color="404040"/>
            </w:tcBorders>
            <w:shd w:val="clear" w:color="auto" w:fill="F2F2F2"/>
            <w:tcMar>
              <w:top w:w="0" w:type="dxa"/>
              <w:left w:w="0" w:type="dxa"/>
              <w:bottom w:w="0" w:type="dxa"/>
              <w:right w:w="0" w:type="dxa"/>
            </w:tcMar>
          </w:tcPr>
          <w:p w14:paraId="7142E648" w14:textId="77777777" w:rsidR="00D55694" w:rsidRPr="009E570E" w:rsidRDefault="007F6B04">
            <w:pPr>
              <w:pStyle w:val="TableParagraph"/>
              <w:ind w:left="107" w:right="132"/>
              <w:jc w:val="both"/>
              <w:rPr>
                <w:rFonts w:ascii="Calibri" w:hAnsi="Calibri" w:cs="Calibri"/>
                <w:sz w:val="18"/>
                <w:szCs w:val="18"/>
                <w:lang w:val="fr-FR"/>
              </w:rPr>
            </w:pPr>
            <w:r w:rsidRPr="009E570E">
              <w:rPr>
                <w:rFonts w:ascii="Calibri" w:hAnsi="Calibri" w:cs="Calibri"/>
                <w:sz w:val="18"/>
                <w:szCs w:val="18"/>
                <w:lang w:val="fr-FR"/>
              </w:rPr>
              <w:t xml:space="preserve">La stratégie de suivi et d'évaluation du projet prévoit un suivi à distance pour que les activités du projet puissent se poursuivre efficacement en cas de restrictions liées à la sécurité ou à la santé. </w:t>
            </w:r>
          </w:p>
          <w:p w14:paraId="2E894EB2" w14:textId="77777777" w:rsidR="00D55694" w:rsidRPr="009E570E" w:rsidRDefault="007F6B04">
            <w:pPr>
              <w:pStyle w:val="TableParagraph"/>
              <w:ind w:left="107" w:right="132"/>
              <w:jc w:val="both"/>
              <w:rPr>
                <w:rFonts w:ascii="Calibri" w:hAnsi="Calibri" w:cs="Calibri"/>
                <w:sz w:val="18"/>
                <w:szCs w:val="18"/>
                <w:lang w:val="fr-FR"/>
              </w:rPr>
            </w:pPr>
            <w:r w:rsidRPr="009E570E">
              <w:rPr>
                <w:rFonts w:ascii="Calibri" w:hAnsi="Calibri" w:cs="Calibri"/>
                <w:sz w:val="18"/>
                <w:szCs w:val="18"/>
                <w:lang w:val="fr-FR"/>
              </w:rPr>
              <w:t xml:space="preserve">Le projet donnera également la priorité aux entrepreneurs locaux et à la coordination et aux partenariats avec les institutions locales afin de réduire les effets négatifs des restrictions de déplacement. </w:t>
            </w:r>
          </w:p>
          <w:p w14:paraId="649CC3ED" w14:textId="30AD85DA" w:rsidR="00D55694" w:rsidRPr="009E570E" w:rsidRDefault="007F6B04">
            <w:pPr>
              <w:pStyle w:val="TableParagraph"/>
              <w:ind w:left="107" w:right="132"/>
              <w:jc w:val="both"/>
              <w:rPr>
                <w:rFonts w:ascii="Calibri" w:hAnsi="Calibri" w:cs="Calibri"/>
                <w:sz w:val="18"/>
                <w:szCs w:val="18"/>
                <w:lang w:val="fr-FR"/>
              </w:rPr>
            </w:pPr>
            <w:r w:rsidRPr="009E570E">
              <w:rPr>
                <w:rFonts w:ascii="Calibri" w:hAnsi="Calibri" w:cs="Calibri"/>
                <w:sz w:val="18"/>
                <w:szCs w:val="18"/>
                <w:lang w:val="fr-FR"/>
              </w:rPr>
              <w:t>Enfin, en cas de restrictions liées à la santé, les mesures de sécurité seront suivies de près. En outre, le projet adoptera une gestion adaptative et ajustera les activités pour répondre à certaines des limitations (par exemple, réunions en ligne</w:t>
            </w:r>
            <w:r w:rsidR="004F51DB" w:rsidRPr="009E570E">
              <w:rPr>
                <w:rFonts w:ascii="Calibri" w:hAnsi="Calibri" w:cs="Calibri"/>
                <w:sz w:val="18"/>
                <w:szCs w:val="18"/>
                <w:lang w:val="fr-FR"/>
              </w:rPr>
              <w:t>, acquisition d'équipements a</w:t>
            </w:r>
            <w:r w:rsidR="004C3158">
              <w:rPr>
                <w:rFonts w:ascii="Calibri" w:hAnsi="Calibri" w:cs="Calibri"/>
                <w:sz w:val="18"/>
                <w:szCs w:val="18"/>
                <w:lang w:val="fr-FR"/>
              </w:rPr>
              <w:t>ppropriés</w:t>
            </w:r>
            <w:r w:rsidR="004F51DB" w:rsidRPr="009E570E">
              <w:rPr>
                <w:rFonts w:ascii="Calibri" w:hAnsi="Calibri" w:cs="Calibri"/>
                <w:sz w:val="18"/>
                <w:szCs w:val="18"/>
                <w:lang w:val="fr-FR"/>
              </w:rPr>
              <w:t>).</w:t>
            </w:r>
          </w:p>
        </w:tc>
      </w:tr>
      <w:bookmarkEnd w:id="90"/>
    </w:tbl>
    <w:p w14:paraId="62D03F05" w14:textId="77777777" w:rsidR="005F0EC7" w:rsidRPr="009E570E" w:rsidRDefault="005F0EC7">
      <w:pPr>
        <w:spacing w:after="0"/>
        <w:jc w:val="left"/>
        <w:rPr>
          <w:szCs w:val="20"/>
          <w:u w:val="single"/>
          <w:lang w:val="fr-FR"/>
        </w:rPr>
      </w:pPr>
    </w:p>
    <w:p w14:paraId="6A0E8FAF" w14:textId="77777777" w:rsidR="00D55694" w:rsidRPr="009E570E" w:rsidRDefault="007F6B04">
      <w:pPr>
        <w:pStyle w:val="Titre2"/>
        <w:numPr>
          <w:ilvl w:val="0"/>
          <w:numId w:val="15"/>
        </w:numPr>
        <w:rPr>
          <w:lang w:val="fr-FR"/>
        </w:rPr>
      </w:pPr>
      <w:bookmarkStart w:id="91" w:name="_Toc20921094"/>
      <w:r w:rsidRPr="009E570E">
        <w:rPr>
          <w:lang w:val="fr-FR"/>
        </w:rPr>
        <w:t>Plan d'engagement des parties prenantes :</w:t>
      </w:r>
      <w:bookmarkEnd w:id="91"/>
    </w:p>
    <w:p w14:paraId="4BAB29DB" w14:textId="078928C5" w:rsidR="00D55694" w:rsidRPr="009E570E" w:rsidRDefault="007F6B04">
      <w:pPr>
        <w:pStyle w:val="Text1"/>
        <w:numPr>
          <w:ilvl w:val="0"/>
          <w:numId w:val="11"/>
        </w:numPr>
        <w:tabs>
          <w:tab w:val="left" w:pos="426"/>
        </w:tabs>
        <w:spacing w:before="0" w:after="0"/>
        <w:ind w:left="0" w:firstLine="0"/>
        <w:jc w:val="both"/>
        <w:rPr>
          <w:lang w:val="fr-FR"/>
        </w:rPr>
      </w:pPr>
      <w:r w:rsidRPr="009E570E">
        <w:rPr>
          <w:rFonts w:ascii="Calibri" w:hAnsi="Calibri" w:cs="Calibri"/>
          <w:lang w:val="fr-FR"/>
        </w:rPr>
        <w:t xml:space="preserve">Les parties prenantes et partenaires potentiels du projet ont été identifiés et consultés pendant le développement du projet. La consultation a été entreprise au niveau du gouvernement central et </w:t>
      </w:r>
      <w:r w:rsidR="00D91C91">
        <w:rPr>
          <w:rFonts w:ascii="Calibri" w:hAnsi="Calibri" w:cs="Calibri"/>
          <w:lang w:val="fr-FR"/>
        </w:rPr>
        <w:t xml:space="preserve">des collectivités territoriales </w:t>
      </w:r>
      <w:r w:rsidRPr="009E570E">
        <w:rPr>
          <w:rFonts w:ascii="Calibri" w:hAnsi="Calibri" w:cs="Calibri"/>
          <w:lang w:val="fr-FR"/>
        </w:rPr>
        <w:t xml:space="preserve">par le biais de missions de terrain organisées dans les zones cibles, d'ateliers de lancement et de validation, de réunions bilatérales et d'enquêtes (tout ceci est détaillé dans les rapports PPG).  La liste des parties prenantes consultées pendant la préparation du projet est fournie dans les rapports PPG </w:t>
      </w:r>
      <w:r w:rsidRPr="009E570E">
        <w:rPr>
          <w:rFonts w:ascii="Calibri" w:hAnsi="Calibri" w:cs="Calibri"/>
          <w:b/>
          <w:bCs/>
          <w:lang w:val="fr-FR"/>
        </w:rPr>
        <w:t xml:space="preserve">(Annexe </w:t>
      </w:r>
      <w:r w:rsidR="00592426" w:rsidRPr="009E570E">
        <w:rPr>
          <w:rFonts w:ascii="Calibri" w:hAnsi="Calibri" w:cs="Calibri"/>
          <w:b/>
          <w:bCs/>
          <w:lang w:val="fr-FR"/>
        </w:rPr>
        <w:t>16</w:t>
      </w:r>
      <w:r w:rsidRPr="009E570E">
        <w:rPr>
          <w:rFonts w:ascii="Calibri" w:hAnsi="Calibri" w:cs="Calibri"/>
          <w:b/>
          <w:bCs/>
          <w:lang w:val="fr-FR"/>
        </w:rPr>
        <w:t xml:space="preserve">) </w:t>
      </w:r>
      <w:r w:rsidRPr="009E570E">
        <w:rPr>
          <w:rFonts w:ascii="Calibri" w:hAnsi="Calibri" w:cs="Calibri"/>
          <w:lang w:val="fr-FR"/>
        </w:rPr>
        <w:t>et le plan d'engagement des parties prenantes se trouve à l'</w:t>
      </w:r>
      <w:r w:rsidRPr="009E570E">
        <w:rPr>
          <w:rFonts w:ascii="Calibri" w:hAnsi="Calibri" w:cs="Calibri"/>
          <w:b/>
          <w:bCs/>
          <w:lang w:val="fr-FR"/>
        </w:rPr>
        <w:t xml:space="preserve">Annexe </w:t>
      </w:r>
      <w:r w:rsidR="00812B2B" w:rsidRPr="009E570E">
        <w:rPr>
          <w:rFonts w:ascii="Calibri" w:hAnsi="Calibri" w:cs="Calibri"/>
          <w:b/>
          <w:bCs/>
          <w:lang w:val="fr-FR"/>
        </w:rPr>
        <w:t>4</w:t>
      </w:r>
      <w:r w:rsidRPr="009E570E">
        <w:rPr>
          <w:rFonts w:ascii="Calibri" w:hAnsi="Calibri" w:cs="Calibri"/>
          <w:b/>
          <w:bCs/>
          <w:lang w:val="fr-FR"/>
        </w:rPr>
        <w:t>.</w:t>
      </w:r>
    </w:p>
    <w:p w14:paraId="00718503" w14:textId="77777777" w:rsidR="00D55694" w:rsidRPr="009E570E" w:rsidRDefault="007F6B04">
      <w:pPr>
        <w:tabs>
          <w:tab w:val="left" w:pos="426"/>
        </w:tabs>
        <w:rPr>
          <w:rFonts w:cs="Calibri"/>
          <w:szCs w:val="20"/>
          <w:lang w:val="fr-FR"/>
        </w:rPr>
      </w:pPr>
      <w:r w:rsidRPr="009E570E">
        <w:rPr>
          <w:rFonts w:cs="Calibri"/>
          <w:szCs w:val="20"/>
          <w:lang w:val="fr-FR"/>
        </w:rPr>
        <w:t>Le résumé des principales parties prenantes dans le processus de formulation et de mise en œuvre du projet, avec leurs rôles et contributions, est présenté ci-dessous (tableau 3) :</w:t>
      </w:r>
    </w:p>
    <w:p w14:paraId="1E087E63" w14:textId="77777777" w:rsidR="005F0EC7" w:rsidRPr="009E570E" w:rsidRDefault="005F0EC7">
      <w:pPr>
        <w:pStyle w:val="Paragraphedeliste"/>
        <w:ind w:left="360"/>
        <w:jc w:val="both"/>
        <w:rPr>
          <w:rFonts w:ascii="Calibri" w:hAnsi="Calibri" w:cs="Calibri"/>
          <w:sz w:val="20"/>
          <w:szCs w:val="20"/>
          <w:lang w:val="fr-FR"/>
        </w:rPr>
      </w:pPr>
    </w:p>
    <w:p w14:paraId="46E55B94" w14:textId="77777777" w:rsidR="00D55694" w:rsidRPr="009E570E" w:rsidRDefault="007F6B04">
      <w:pPr>
        <w:spacing w:after="0"/>
        <w:jc w:val="left"/>
        <w:rPr>
          <w:lang w:val="fr-FR"/>
        </w:rPr>
      </w:pPr>
      <w:r w:rsidRPr="009E570E">
        <w:rPr>
          <w:rFonts w:cs="Calibri"/>
          <w:b/>
          <w:bCs/>
          <w:szCs w:val="20"/>
          <w:lang w:val="fr-FR"/>
        </w:rPr>
        <w:t xml:space="preserve">Tableau </w:t>
      </w:r>
      <w:r w:rsidR="009416BA" w:rsidRPr="009E570E">
        <w:rPr>
          <w:rFonts w:cs="Calibri"/>
          <w:b/>
          <w:bCs/>
          <w:szCs w:val="20"/>
          <w:lang w:val="fr-FR"/>
        </w:rPr>
        <w:t xml:space="preserve">4 </w:t>
      </w:r>
      <w:r w:rsidRPr="009E570E">
        <w:rPr>
          <w:rFonts w:cs="Calibri"/>
          <w:b/>
          <w:bCs/>
          <w:szCs w:val="20"/>
          <w:lang w:val="fr-FR"/>
        </w:rPr>
        <w:t xml:space="preserve">: </w:t>
      </w:r>
      <w:r w:rsidRPr="009E570E">
        <w:rPr>
          <w:rFonts w:cs="Calibri"/>
          <w:bCs/>
          <w:szCs w:val="20"/>
          <w:lang w:val="fr-FR"/>
        </w:rPr>
        <w:t>Matrice des</w:t>
      </w:r>
      <w:r w:rsidRPr="009E570E">
        <w:rPr>
          <w:rFonts w:cs="Calibri"/>
          <w:szCs w:val="20"/>
          <w:lang w:val="fr-FR"/>
        </w:rPr>
        <w:t xml:space="preserve"> parties prenantes </w:t>
      </w:r>
    </w:p>
    <w:tbl>
      <w:tblPr>
        <w:tblW w:w="9351" w:type="dxa"/>
        <w:tblCellMar>
          <w:left w:w="10" w:type="dxa"/>
          <w:right w:w="10" w:type="dxa"/>
        </w:tblCellMar>
        <w:tblLook w:val="04A0" w:firstRow="1" w:lastRow="0" w:firstColumn="1" w:lastColumn="0" w:noHBand="0" w:noVBand="1"/>
      </w:tblPr>
      <w:tblGrid>
        <w:gridCol w:w="2405"/>
        <w:gridCol w:w="6946"/>
      </w:tblGrid>
      <w:tr w:rsidR="005F0EC7" w:rsidRPr="009E570E" w14:paraId="5A5CDFEF" w14:textId="77777777">
        <w:trPr>
          <w:trHeight w:val="438"/>
          <w:tblHeader/>
        </w:trPr>
        <w:tc>
          <w:tcPr>
            <w:tcW w:w="2405" w:type="dxa"/>
            <w:tcBorders>
              <w:top w:val="single" w:sz="4" w:space="0" w:color="595959"/>
              <w:left w:val="single" w:sz="4" w:space="0" w:color="595959"/>
              <w:bottom w:val="single" w:sz="6" w:space="0" w:color="595959"/>
              <w:right w:val="single" w:sz="6" w:space="0" w:color="595959"/>
            </w:tcBorders>
            <w:shd w:val="clear" w:color="auto" w:fill="auto"/>
            <w:tcMar>
              <w:top w:w="0" w:type="dxa"/>
              <w:left w:w="108" w:type="dxa"/>
              <w:bottom w:w="0" w:type="dxa"/>
              <w:right w:w="108" w:type="dxa"/>
            </w:tcMar>
            <w:vAlign w:val="center"/>
          </w:tcPr>
          <w:p w14:paraId="67F72A45" w14:textId="77777777" w:rsidR="00D55694" w:rsidRPr="009E570E" w:rsidRDefault="007F6B04">
            <w:pPr>
              <w:spacing w:after="0"/>
              <w:jc w:val="center"/>
              <w:rPr>
                <w:rFonts w:eastAsia="Times New Roman" w:cs="Calibri"/>
                <w:b/>
                <w:bCs/>
                <w:sz w:val="18"/>
                <w:szCs w:val="18"/>
                <w:lang w:val="fr-FR"/>
              </w:rPr>
            </w:pPr>
            <w:r w:rsidRPr="009E570E">
              <w:rPr>
                <w:rFonts w:eastAsia="Times New Roman" w:cs="Calibri"/>
                <w:b/>
                <w:bCs/>
                <w:sz w:val="18"/>
                <w:szCs w:val="18"/>
                <w:lang w:val="fr-FR"/>
              </w:rPr>
              <w:t>Parties prenantes identifiées</w:t>
            </w:r>
          </w:p>
        </w:tc>
        <w:tc>
          <w:tcPr>
            <w:tcW w:w="6946" w:type="dxa"/>
            <w:tcBorders>
              <w:top w:val="single" w:sz="4" w:space="0" w:color="595959"/>
              <w:left w:val="single" w:sz="6" w:space="0" w:color="595959"/>
              <w:bottom w:val="single" w:sz="6" w:space="0" w:color="595959"/>
              <w:right w:val="single" w:sz="4" w:space="0" w:color="595959"/>
            </w:tcBorders>
            <w:shd w:val="clear" w:color="auto" w:fill="auto"/>
            <w:tcMar>
              <w:top w:w="0" w:type="dxa"/>
              <w:left w:w="108" w:type="dxa"/>
              <w:bottom w:w="0" w:type="dxa"/>
              <w:right w:w="108" w:type="dxa"/>
            </w:tcMar>
            <w:vAlign w:val="center"/>
          </w:tcPr>
          <w:p w14:paraId="101D9800" w14:textId="77777777" w:rsidR="00D55694" w:rsidRPr="009E570E" w:rsidRDefault="007F6B04">
            <w:pPr>
              <w:spacing w:after="0"/>
              <w:jc w:val="center"/>
              <w:rPr>
                <w:rFonts w:eastAsia="Times New Roman" w:cs="Calibri"/>
                <w:b/>
                <w:bCs/>
                <w:sz w:val="18"/>
                <w:szCs w:val="18"/>
                <w:lang w:val="fr-FR"/>
              </w:rPr>
            </w:pPr>
            <w:r w:rsidRPr="009E570E">
              <w:rPr>
                <w:rFonts w:eastAsia="Times New Roman" w:cs="Calibri"/>
                <w:b/>
                <w:bCs/>
                <w:sz w:val="18"/>
                <w:szCs w:val="18"/>
                <w:lang w:val="fr-FR"/>
              </w:rPr>
              <w:t>Rôles pertinents</w:t>
            </w:r>
          </w:p>
        </w:tc>
      </w:tr>
      <w:tr w:rsidR="005F0EC7" w:rsidRPr="00990821" w14:paraId="3BB74D5C"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3807CCE9"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Conseil national de secours d'urgence et de réhabilitation (</w:t>
            </w:r>
            <w:r w:rsidR="000C604C" w:rsidRPr="009E570E">
              <w:rPr>
                <w:rFonts w:eastAsia="Times New Roman" w:cs="Calibri"/>
                <w:sz w:val="18"/>
                <w:szCs w:val="18"/>
                <w:lang w:val="fr-FR"/>
              </w:rPr>
              <w:t>SP-CONASUR</w:t>
            </w:r>
            <w:r w:rsidRPr="009E570E">
              <w:rPr>
                <w:rFonts w:eastAsia="Times New Roman" w:cs="Calibri"/>
                <w:sz w:val="18"/>
                <w:szCs w:val="18"/>
                <w:lang w:val="fr-FR"/>
              </w:rPr>
              <w:t>)</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686D1479" w14:textId="5721B4B8" w:rsidR="00D55694" w:rsidRPr="009E570E" w:rsidRDefault="007F6B04" w:rsidP="00D91C91">
            <w:pPr>
              <w:spacing w:after="0"/>
              <w:rPr>
                <w:rFonts w:eastAsia="Times New Roman" w:cs="Calibri"/>
                <w:sz w:val="18"/>
                <w:szCs w:val="18"/>
                <w:lang w:val="fr-FR"/>
              </w:rPr>
            </w:pPr>
            <w:r w:rsidRPr="009E570E">
              <w:rPr>
                <w:rFonts w:eastAsia="Times New Roman" w:cs="Calibri"/>
                <w:sz w:val="18"/>
                <w:szCs w:val="18"/>
                <w:lang w:val="fr-FR"/>
              </w:rPr>
              <w:t xml:space="preserve">Sous la tutelle du Ministère en charge de l'action humanitaire, le </w:t>
            </w:r>
            <w:r w:rsidR="000C604C" w:rsidRPr="009E570E">
              <w:rPr>
                <w:rFonts w:eastAsia="Times New Roman" w:cs="Calibri"/>
                <w:sz w:val="18"/>
                <w:szCs w:val="18"/>
                <w:lang w:val="fr-FR"/>
              </w:rPr>
              <w:t xml:space="preserve">SP-CONASUR </w:t>
            </w:r>
            <w:r w:rsidR="00787927" w:rsidRPr="009E570E">
              <w:rPr>
                <w:rFonts w:eastAsia="Times New Roman" w:cs="Calibri"/>
                <w:sz w:val="18"/>
                <w:szCs w:val="18"/>
                <w:lang w:val="fr-FR"/>
              </w:rPr>
              <w:t xml:space="preserve">est une organisation gouvernementale nationale chargée de coordonner les actions de prévention des catastrophes, de gestion des urgences et de réhabilitation. A ce titre, son rôle est de : (i) assurer la mise en œuvre du plan national d'organisation et de coordination des secours d'urgence et de réhabilitation ; (ii) faire le plaidoyer, mobiliser et appuyer la prévention et la gestion des secours d'urgence et de réhabilitation ; (iii) adopter les programmes annuels et les rapports d'activités ; (iv) assurer la fonctionnalité du mécanisme d'accueil et de réinsertion des rapatriés d'urgence et des grandes migrations internes ; (v) proposer toute mesure d'urgence pour </w:t>
            </w:r>
            <w:r w:rsidR="00D91C91">
              <w:rPr>
                <w:rFonts w:eastAsia="Times New Roman" w:cs="Calibri"/>
                <w:sz w:val="18"/>
                <w:szCs w:val="18"/>
                <w:lang w:val="fr-FR"/>
              </w:rPr>
              <w:t>protéger</w:t>
            </w:r>
            <w:r w:rsidR="00787927" w:rsidRPr="009E570E">
              <w:rPr>
                <w:rFonts w:eastAsia="Times New Roman" w:cs="Calibri"/>
                <w:sz w:val="18"/>
                <w:szCs w:val="18"/>
                <w:lang w:val="fr-FR"/>
              </w:rPr>
              <w:t xml:space="preserve"> les droits des victimes de catastrophes naturelles ou autres urgences nationales. Dans le cadre de ce projet, le </w:t>
            </w:r>
            <w:r w:rsidR="000C604C" w:rsidRPr="009E570E">
              <w:rPr>
                <w:rFonts w:eastAsia="Times New Roman" w:cs="Calibri"/>
                <w:sz w:val="18"/>
                <w:szCs w:val="18"/>
                <w:lang w:val="fr-FR"/>
              </w:rPr>
              <w:t xml:space="preserve">SP-CONASUR </w:t>
            </w:r>
            <w:r w:rsidR="00787927" w:rsidRPr="009E570E">
              <w:rPr>
                <w:rFonts w:eastAsia="Times New Roman" w:cs="Calibri"/>
                <w:sz w:val="18"/>
                <w:szCs w:val="18"/>
                <w:lang w:val="fr-FR"/>
              </w:rPr>
              <w:t>sera chargé de diffuser les alertes. Il coordonnera les actions de gestion des catastrophes liées aux phénomènes hydrométéorologiques extrêmes (inondations et vents violents) en fonction de sa présence dans les régions, provinces et communes. Il sera également responsable de l'organisation des secours.</w:t>
            </w:r>
            <w:r w:rsidR="00D91C91">
              <w:rPr>
                <w:rFonts w:eastAsia="Times New Roman" w:cs="Calibri"/>
                <w:sz w:val="18"/>
                <w:szCs w:val="18"/>
                <w:lang w:val="fr-FR"/>
              </w:rPr>
              <w:t xml:space="preserve"> Le </w:t>
            </w:r>
            <w:r w:rsidRPr="009E570E">
              <w:rPr>
                <w:rFonts w:eastAsia="Times New Roman" w:cs="Calibri"/>
                <w:sz w:val="18"/>
                <w:szCs w:val="18"/>
                <w:lang w:val="fr-FR"/>
              </w:rPr>
              <w:t xml:space="preserve">SP-CONASUR </w:t>
            </w:r>
            <w:r w:rsidR="005057A7" w:rsidRPr="009E570E">
              <w:rPr>
                <w:rFonts w:eastAsia="Times New Roman" w:cs="Calibri"/>
                <w:sz w:val="18"/>
                <w:szCs w:val="18"/>
                <w:lang w:val="fr-FR"/>
              </w:rPr>
              <w:t xml:space="preserve">sera le partenaire responsable pour le </w:t>
            </w:r>
            <w:r w:rsidR="00D91C91">
              <w:rPr>
                <w:rFonts w:eastAsia="Times New Roman" w:cs="Calibri"/>
                <w:sz w:val="18"/>
                <w:szCs w:val="18"/>
                <w:lang w:val="fr-FR"/>
              </w:rPr>
              <w:t>produit</w:t>
            </w:r>
            <w:r w:rsidR="005057A7" w:rsidRPr="009E570E">
              <w:rPr>
                <w:rFonts w:eastAsia="Times New Roman" w:cs="Calibri"/>
                <w:sz w:val="18"/>
                <w:szCs w:val="18"/>
                <w:lang w:val="fr-FR"/>
              </w:rPr>
              <w:t xml:space="preserve"> 1.3.</w:t>
            </w:r>
            <w:r w:rsidR="00D91C91">
              <w:rPr>
                <w:rFonts w:eastAsia="Times New Roman" w:cs="Calibri"/>
                <w:sz w:val="18"/>
                <w:szCs w:val="18"/>
                <w:lang w:val="fr-FR"/>
              </w:rPr>
              <w:t xml:space="preserve"> Il</w:t>
            </w:r>
            <w:r w:rsidRPr="009E570E">
              <w:rPr>
                <w:rFonts w:eastAsia="Times New Roman" w:cs="Calibri"/>
                <w:sz w:val="18"/>
                <w:szCs w:val="18"/>
                <w:lang w:val="fr-FR"/>
              </w:rPr>
              <w:t xml:space="preserve"> peut également être invité à participer aux réunions du projet en tant qu'organisation ressource.</w:t>
            </w:r>
          </w:p>
        </w:tc>
      </w:tr>
      <w:tr w:rsidR="005F0EC7" w:rsidRPr="00990821" w14:paraId="24B18F4A"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021F8F61" w14:textId="77777777"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Direction Générale de la Protection Civile (DGPC)</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0FCC1E42" w14:textId="77777777" w:rsidR="00D55694" w:rsidRPr="009E570E" w:rsidRDefault="007F6B04">
            <w:pPr>
              <w:keepNext/>
              <w:keepLines/>
              <w:spacing w:after="0"/>
              <w:outlineLvl w:val="1"/>
              <w:rPr>
                <w:rFonts w:eastAsia="Times New Roman" w:cs="Calibri"/>
                <w:sz w:val="18"/>
                <w:szCs w:val="18"/>
                <w:lang w:val="fr-FR"/>
              </w:rPr>
            </w:pPr>
            <w:bookmarkStart w:id="92" w:name="_Toc20835656"/>
            <w:bookmarkStart w:id="93" w:name="_Toc20909498"/>
            <w:bookmarkStart w:id="94" w:name="_Toc20921095"/>
            <w:r w:rsidRPr="009E570E">
              <w:rPr>
                <w:rFonts w:eastAsia="Times New Roman" w:cs="Calibri"/>
                <w:sz w:val="18"/>
                <w:szCs w:val="18"/>
                <w:lang w:val="fr-FR"/>
              </w:rPr>
              <w:t>Sous l'autorité du ministère de l'administration territoriale et de la sécurité</w:t>
            </w:r>
            <w:r w:rsidR="00787927" w:rsidRPr="009E570E">
              <w:rPr>
                <w:rFonts w:eastAsia="Times New Roman" w:cs="Calibri"/>
                <w:sz w:val="18"/>
                <w:szCs w:val="18"/>
                <w:lang w:val="fr-FR"/>
              </w:rPr>
              <w:t>, la DGPC sera chargée de coordonner les activités de gestion des catastrophes et de relèvement</w:t>
            </w:r>
            <w:r w:rsidRPr="009E570E">
              <w:rPr>
                <w:rFonts w:eastAsia="Times New Roman" w:cs="Calibri"/>
                <w:sz w:val="18"/>
                <w:szCs w:val="18"/>
                <w:lang w:val="fr-FR"/>
              </w:rPr>
              <w:t>, en collaboration avec le SP-CONASUR</w:t>
            </w:r>
            <w:r w:rsidR="00787927" w:rsidRPr="009E570E">
              <w:rPr>
                <w:rFonts w:eastAsia="Times New Roman" w:cs="Calibri"/>
                <w:sz w:val="18"/>
                <w:szCs w:val="18"/>
                <w:lang w:val="fr-FR"/>
              </w:rPr>
              <w:t>.</w:t>
            </w:r>
            <w:bookmarkEnd w:id="92"/>
            <w:bookmarkEnd w:id="93"/>
            <w:bookmarkEnd w:id="94"/>
          </w:p>
        </w:tc>
      </w:tr>
      <w:tr w:rsidR="005F0EC7" w:rsidRPr="00990821" w14:paraId="6541CE78"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4AD2D509" w14:textId="1ED564D5"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 xml:space="preserve">Observatoire National de l'Environnement et du Développement Durable </w:t>
            </w:r>
            <w:r w:rsidR="00D91C91" w:rsidRPr="009E570E">
              <w:rPr>
                <w:rFonts w:eastAsia="Times New Roman" w:cs="Calibri"/>
                <w:sz w:val="18"/>
                <w:szCs w:val="18"/>
                <w:lang w:val="fr-FR"/>
              </w:rPr>
              <w:t>(ONEDD)</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15439B3B" w14:textId="77777777" w:rsidR="00D55694" w:rsidRPr="009E570E" w:rsidRDefault="007F6B04">
            <w:pPr>
              <w:spacing w:after="0"/>
              <w:rPr>
                <w:rFonts w:eastAsia="Times New Roman" w:cs="Calibri"/>
                <w:sz w:val="18"/>
                <w:szCs w:val="18"/>
                <w:lang w:val="fr-FR"/>
              </w:rPr>
            </w:pPr>
            <w:bookmarkStart w:id="95" w:name="_Toc20835657"/>
            <w:bookmarkStart w:id="96" w:name="_Toc20909499"/>
            <w:r w:rsidRPr="009E570E">
              <w:rPr>
                <w:rFonts w:eastAsia="Times New Roman" w:cs="Calibri"/>
                <w:sz w:val="18"/>
                <w:szCs w:val="18"/>
                <w:lang w:val="fr-FR"/>
              </w:rPr>
              <w:t xml:space="preserve">L'objectif principal de l'ONEDD est de collecter et de traiter les informations environnementales disponibles dans le pays pour promouvoir et diffuser des indicateurs, des données et des métadonnées. Il sera également chargé de suivre les indicateurs pertinents de stress, d'impact et de réponse en matière d'environnement et de développement durable. </w:t>
            </w:r>
            <w:bookmarkEnd w:id="95"/>
            <w:bookmarkEnd w:id="96"/>
          </w:p>
          <w:p w14:paraId="5DA6DB8E" w14:textId="127AA062" w:rsidR="00D55694" w:rsidRPr="009E570E" w:rsidRDefault="007F6B04">
            <w:pPr>
              <w:spacing w:after="0"/>
              <w:rPr>
                <w:rFonts w:eastAsia="Times New Roman" w:cs="Calibri"/>
                <w:sz w:val="18"/>
                <w:szCs w:val="18"/>
                <w:lang w:val="fr-FR"/>
              </w:rPr>
            </w:pPr>
            <w:bookmarkStart w:id="97" w:name="_Toc20835658"/>
            <w:bookmarkStart w:id="98" w:name="_Toc20909500"/>
            <w:r w:rsidRPr="009E570E">
              <w:rPr>
                <w:rFonts w:eastAsia="Times New Roman" w:cs="Calibri"/>
                <w:sz w:val="18"/>
                <w:szCs w:val="18"/>
                <w:lang w:val="fr-FR"/>
              </w:rPr>
              <w:t>L'ONEDD fournira le soutien institutionnel nécessaire à la mise en place d'un projet pilote de système communautaire d'alerte précoce (</w:t>
            </w:r>
            <w:r w:rsidR="00733591">
              <w:rPr>
                <w:rFonts w:eastAsia="Times New Roman" w:cs="Calibri"/>
                <w:sz w:val="18"/>
                <w:szCs w:val="18"/>
                <w:lang w:val="fr-FR"/>
              </w:rPr>
              <w:t>SAP</w:t>
            </w:r>
            <w:r w:rsidR="00D91C91">
              <w:rPr>
                <w:rFonts w:eastAsia="Times New Roman" w:cs="Calibri"/>
                <w:sz w:val="18"/>
                <w:szCs w:val="18"/>
                <w:lang w:val="fr-FR"/>
              </w:rPr>
              <w:t>-BC</w:t>
            </w:r>
            <w:r w:rsidRPr="009E570E">
              <w:rPr>
                <w:rFonts w:eastAsia="Times New Roman" w:cs="Calibri"/>
                <w:sz w:val="18"/>
                <w:szCs w:val="18"/>
                <w:lang w:val="fr-FR"/>
              </w:rPr>
              <w:t>) et sera actif dans le soutien à la diffusion d'informations et de produits climatiques, y compris les messages d'alerte précoce et les avis pour la planification anticipée dans ces zones éloignées.</w:t>
            </w:r>
            <w:bookmarkEnd w:id="97"/>
            <w:bookmarkEnd w:id="98"/>
          </w:p>
        </w:tc>
      </w:tr>
      <w:tr w:rsidR="005F0EC7" w:rsidRPr="00990821" w14:paraId="52AB770A"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289AC369"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Conseil national du développement durable (CNDD)</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5447699C" w14:textId="5A618A48" w:rsidR="00D55694" w:rsidRPr="009E570E" w:rsidRDefault="007F6B04" w:rsidP="008C027F">
            <w:pPr>
              <w:spacing w:after="0"/>
              <w:jc w:val="left"/>
              <w:rPr>
                <w:rFonts w:eastAsia="Times New Roman" w:cs="Calibri"/>
                <w:sz w:val="18"/>
                <w:szCs w:val="18"/>
                <w:lang w:val="fr-FR"/>
              </w:rPr>
            </w:pPr>
            <w:r w:rsidRPr="009E570E">
              <w:rPr>
                <w:rFonts w:eastAsia="Times New Roman" w:cs="Calibri"/>
                <w:sz w:val="18"/>
                <w:szCs w:val="18"/>
                <w:lang w:val="fr-FR"/>
              </w:rPr>
              <w:t xml:space="preserve">La CNDD coordonnera le projet de développement durable en jouant un rôle clé dans le soutien du projet et en assurant la coordination et la synergie avec d'autres projets, programmes et initiatives. Elle fournira également le soutien institutionnel nécessaire en tant que principal partenaire </w:t>
            </w:r>
            <w:r w:rsidR="008C027F">
              <w:rPr>
                <w:rFonts w:eastAsia="Times New Roman" w:cs="Calibri"/>
                <w:sz w:val="18"/>
                <w:szCs w:val="18"/>
                <w:lang w:val="fr-FR"/>
              </w:rPr>
              <w:t>de mise en œuvre</w:t>
            </w:r>
            <w:r w:rsidRPr="009E570E">
              <w:rPr>
                <w:rFonts w:eastAsia="Times New Roman" w:cs="Calibri"/>
                <w:sz w:val="18"/>
                <w:szCs w:val="18"/>
                <w:lang w:val="fr-FR"/>
              </w:rPr>
              <w:t>.</w:t>
            </w:r>
            <w:r w:rsidR="008C027F">
              <w:rPr>
                <w:rFonts w:eastAsia="Times New Roman" w:cs="Calibri"/>
                <w:sz w:val="18"/>
                <w:szCs w:val="18"/>
                <w:lang w:val="fr-FR"/>
              </w:rPr>
              <w:t xml:space="preserve"> </w:t>
            </w:r>
            <w:r w:rsidR="005057A7" w:rsidRPr="009E570E">
              <w:rPr>
                <w:rFonts w:eastAsia="Times New Roman" w:cs="Calibri"/>
                <w:sz w:val="18"/>
                <w:szCs w:val="18"/>
                <w:lang w:val="fr-FR"/>
              </w:rPr>
              <w:t xml:space="preserve"> La CNDD agira en tant que </w:t>
            </w:r>
            <w:r w:rsidR="00F81143">
              <w:rPr>
                <w:rFonts w:eastAsia="Times New Roman" w:cs="Calibri"/>
                <w:sz w:val="18"/>
                <w:szCs w:val="18"/>
                <w:lang w:val="fr-FR"/>
              </w:rPr>
              <w:t>partenaire de mise en œuvre</w:t>
            </w:r>
            <w:r w:rsidR="005057A7" w:rsidRPr="009E570E">
              <w:rPr>
                <w:rFonts w:eastAsia="Times New Roman" w:cs="Calibri"/>
                <w:sz w:val="18"/>
                <w:szCs w:val="18"/>
                <w:lang w:val="fr-FR"/>
              </w:rPr>
              <w:t xml:space="preserve"> pour ce projet dans le cadre du MEEVCC.</w:t>
            </w:r>
          </w:p>
        </w:tc>
      </w:tr>
      <w:tr w:rsidR="005F0EC7" w:rsidRPr="00990821" w14:paraId="2CD32783"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17028DA8" w14:textId="77777777" w:rsidR="00D55694" w:rsidRPr="009E570E" w:rsidRDefault="00787927">
            <w:pPr>
              <w:spacing w:after="0"/>
              <w:ind w:left="31"/>
              <w:rPr>
                <w:rFonts w:eastAsia="Times New Roman" w:cs="Calibri"/>
                <w:sz w:val="18"/>
                <w:szCs w:val="18"/>
                <w:lang w:val="fr-FR"/>
              </w:rPr>
            </w:pPr>
            <w:r w:rsidRPr="009E570E">
              <w:rPr>
                <w:rFonts w:eastAsia="Times New Roman" w:cs="Calibri"/>
                <w:sz w:val="18"/>
                <w:szCs w:val="18"/>
                <w:lang w:val="fr-FR"/>
              </w:rPr>
              <w:lastRenderedPageBreak/>
              <w:t xml:space="preserve">Agence de l'eau de </w:t>
            </w:r>
            <w:proofErr w:type="spellStart"/>
            <w:r w:rsidRPr="009E570E">
              <w:rPr>
                <w:rFonts w:eastAsia="Times New Roman" w:cs="Calibri"/>
                <w:sz w:val="18"/>
                <w:szCs w:val="18"/>
                <w:lang w:val="fr-FR"/>
              </w:rPr>
              <w:t>Nakambé</w:t>
            </w:r>
            <w:proofErr w:type="spellEnd"/>
            <w:r w:rsidRPr="009E570E">
              <w:rPr>
                <w:rFonts w:eastAsia="Times New Roman" w:cs="Calibri"/>
                <w:sz w:val="18"/>
                <w:szCs w:val="18"/>
                <w:lang w:val="fr-FR"/>
              </w:rPr>
              <w:t xml:space="preserve"> (DG-AEN)</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58012365" w14:textId="44580AA0" w:rsidR="00D55694" w:rsidRPr="009E570E" w:rsidRDefault="007F6B04">
            <w:pPr>
              <w:spacing w:after="0"/>
              <w:rPr>
                <w:rFonts w:eastAsia="Times New Roman" w:cs="Calibri"/>
                <w:sz w:val="18"/>
                <w:szCs w:val="18"/>
                <w:lang w:val="fr-FR"/>
              </w:rPr>
            </w:pPr>
            <w:r w:rsidRPr="009E570E">
              <w:rPr>
                <w:rFonts w:cs="Calibri"/>
                <w:sz w:val="18"/>
                <w:szCs w:val="18"/>
                <w:lang w:val="fr-FR"/>
              </w:rPr>
              <w:t>L</w:t>
            </w:r>
            <w:r w:rsidR="008C027F">
              <w:rPr>
                <w:rFonts w:cs="Calibri"/>
                <w:sz w:val="18"/>
                <w:szCs w:val="18"/>
                <w:lang w:val="fr-FR"/>
              </w:rPr>
              <w:t xml:space="preserve">e </w:t>
            </w:r>
            <w:r w:rsidRPr="009E570E">
              <w:rPr>
                <w:rFonts w:cs="Calibri"/>
                <w:sz w:val="18"/>
                <w:szCs w:val="18"/>
                <w:lang w:val="fr-FR"/>
              </w:rPr>
              <w:t>DG-AEN est chargé</w:t>
            </w:r>
            <w:r w:rsidR="008C027F">
              <w:rPr>
                <w:rFonts w:cs="Calibri"/>
                <w:sz w:val="18"/>
                <w:szCs w:val="18"/>
                <w:lang w:val="fr-FR"/>
              </w:rPr>
              <w:t>e</w:t>
            </w:r>
            <w:r w:rsidRPr="009E570E">
              <w:rPr>
                <w:rFonts w:cs="Calibri"/>
                <w:sz w:val="18"/>
                <w:szCs w:val="18"/>
                <w:lang w:val="fr-FR"/>
              </w:rPr>
              <w:t xml:space="preserve"> de coordonner les actions visant à mettre en œuvre la GIRE dans le bassin. Dans le cadre du projet, la DG-AEN, par le biais de ses différents organes (par exemple, les CLE), coordonnera les formations sur la GIRE et sensibilisera aux bonnes pratiques dans le bassin. A cette fin, elle organisera et animera des forums d'acteurs du bassin sur les questions clés de la vulnérabilité, du risque et de l'adaptation à la variabilité climatique.</w:t>
            </w:r>
            <w:r w:rsidRPr="009E570E">
              <w:rPr>
                <w:rFonts w:eastAsia="Times New Roman" w:cs="Calibri"/>
                <w:sz w:val="18"/>
                <w:szCs w:val="18"/>
                <w:lang w:val="fr-FR"/>
              </w:rPr>
              <w:t xml:space="preserve"> Cette agence soutiendra également les activités du projet pour la préparation des évaluations de la vulnérabilité et des risques, en utilisant le modèle de projection climatique, le modèle d'impact climatique et l'approche d'évaluation de la vulnérabilité et des risques.</w:t>
            </w:r>
          </w:p>
          <w:p w14:paraId="3EB7D0D4" w14:textId="19E0A59A" w:rsidR="00D55694" w:rsidRPr="009E570E" w:rsidRDefault="007F6B04">
            <w:pPr>
              <w:spacing w:after="0"/>
              <w:rPr>
                <w:lang w:val="fr-FR"/>
              </w:rPr>
            </w:pPr>
            <w:r w:rsidRPr="009E570E">
              <w:rPr>
                <w:lang w:val="fr-FR"/>
              </w:rPr>
              <w:t xml:space="preserve">La DG-AEN agira en tant que partenaire responsable pour </w:t>
            </w:r>
            <w:r w:rsidR="008C027F" w:rsidRPr="009E570E">
              <w:rPr>
                <w:lang w:val="fr-FR"/>
              </w:rPr>
              <w:t xml:space="preserve">les </w:t>
            </w:r>
            <w:r w:rsidR="008C027F">
              <w:rPr>
                <w:lang w:val="fr-FR"/>
              </w:rPr>
              <w:t>produits</w:t>
            </w:r>
            <w:r w:rsidRPr="009E570E">
              <w:rPr>
                <w:lang w:val="fr-FR"/>
              </w:rPr>
              <w:t xml:space="preserve"> 1.2, 2.2 et 2.3.</w:t>
            </w:r>
          </w:p>
        </w:tc>
      </w:tr>
      <w:tr w:rsidR="005F0EC7" w:rsidRPr="00990821" w14:paraId="77E53A7A"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3B9FA5E8"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Ministère de l'environnement, de l'</w:t>
            </w:r>
            <w:r w:rsidR="009416BA" w:rsidRPr="009E570E">
              <w:rPr>
                <w:rFonts w:eastAsia="Times New Roman" w:cs="Calibri"/>
                <w:sz w:val="18"/>
                <w:szCs w:val="18"/>
                <w:lang w:val="fr-FR"/>
              </w:rPr>
              <w:t>énergie, de l'eau et de l'assainissement (MEEEA)</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76AC7C89" w14:textId="77777777"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Le MEEEA assure la coordination institutionnelle de la qualité de l'environnement au Burkina Faso.</w:t>
            </w:r>
          </w:p>
          <w:p w14:paraId="52328A01" w14:textId="2A894555"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 xml:space="preserve">À cet égard, </w:t>
            </w:r>
            <w:r w:rsidR="008C027F">
              <w:rPr>
                <w:rFonts w:eastAsia="Times New Roman" w:cs="Calibri"/>
                <w:sz w:val="18"/>
                <w:szCs w:val="18"/>
                <w:lang w:val="fr-FR"/>
              </w:rPr>
              <w:t>il</w:t>
            </w:r>
            <w:r w:rsidRPr="009E570E">
              <w:rPr>
                <w:rFonts w:eastAsia="Times New Roman" w:cs="Calibri"/>
                <w:sz w:val="18"/>
                <w:szCs w:val="18"/>
                <w:lang w:val="fr-FR"/>
              </w:rPr>
              <w:t xml:space="preserve"> veille à la mise en œuvre et au suivi de la politique du gouvernement en matière d'environnement et de développement durable. </w:t>
            </w:r>
            <w:r w:rsidR="008C027F">
              <w:rPr>
                <w:rFonts w:eastAsia="Times New Roman" w:cs="Calibri"/>
                <w:sz w:val="18"/>
                <w:szCs w:val="18"/>
                <w:lang w:val="fr-FR"/>
              </w:rPr>
              <w:t>Il</w:t>
            </w:r>
            <w:r w:rsidRPr="009E570E">
              <w:rPr>
                <w:rFonts w:eastAsia="Times New Roman" w:cs="Calibri"/>
                <w:sz w:val="18"/>
                <w:szCs w:val="18"/>
                <w:lang w:val="fr-FR"/>
              </w:rPr>
              <w:t xml:space="preserve"> est responsable de la gestion des incendies dans les forêts et les pâturages et du suivi des performances par rapport à la </w:t>
            </w:r>
            <w:r w:rsidR="00450FA5">
              <w:rPr>
                <w:rFonts w:eastAsia="Times New Roman" w:cs="Calibri"/>
                <w:sz w:val="18"/>
                <w:szCs w:val="18"/>
                <w:lang w:val="fr-FR"/>
              </w:rPr>
              <w:t>CNULCD</w:t>
            </w:r>
            <w:r w:rsidRPr="009E570E">
              <w:rPr>
                <w:rFonts w:eastAsia="Times New Roman" w:cs="Calibri"/>
                <w:sz w:val="18"/>
                <w:szCs w:val="18"/>
                <w:lang w:val="fr-FR"/>
              </w:rPr>
              <w:t>.</w:t>
            </w:r>
          </w:p>
        </w:tc>
      </w:tr>
      <w:tr w:rsidR="005F0EC7" w:rsidRPr="00990821" w14:paraId="33C58E7D"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30014CAA"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Ministère de l'agriculture</w:t>
            </w:r>
            <w:r w:rsidR="009416BA" w:rsidRPr="009E570E">
              <w:rPr>
                <w:rFonts w:eastAsia="Times New Roman" w:cs="Calibri"/>
                <w:sz w:val="18"/>
                <w:szCs w:val="18"/>
                <w:lang w:val="fr-FR"/>
              </w:rPr>
              <w:t xml:space="preserve">, de l'élevage et des ressources en eau </w:t>
            </w:r>
            <w:r w:rsidRPr="009E570E">
              <w:rPr>
                <w:rFonts w:eastAsia="Times New Roman" w:cs="Calibri"/>
                <w:sz w:val="18"/>
                <w:szCs w:val="18"/>
                <w:lang w:val="fr-FR"/>
              </w:rPr>
              <w:t>(</w:t>
            </w:r>
            <w:r w:rsidR="009416BA" w:rsidRPr="009E570E">
              <w:rPr>
                <w:rFonts w:eastAsia="Times New Roman" w:cs="Calibri"/>
                <w:sz w:val="18"/>
                <w:szCs w:val="18"/>
                <w:lang w:val="fr-FR"/>
              </w:rPr>
              <w:t>MARAH</w:t>
            </w:r>
            <w:r w:rsidRPr="009E570E">
              <w:rPr>
                <w:rFonts w:eastAsia="Times New Roman" w:cs="Calibri"/>
                <w:sz w:val="18"/>
                <w:szCs w:val="18"/>
                <w:lang w:val="fr-FR"/>
              </w:rPr>
              <w:t>)</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3CE6D06D" w14:textId="67F5F3D1" w:rsidR="00D55694" w:rsidRPr="009E570E" w:rsidRDefault="009416BA">
            <w:pPr>
              <w:spacing w:after="0"/>
              <w:rPr>
                <w:rFonts w:eastAsia="Times New Roman" w:cs="Calibri"/>
                <w:sz w:val="18"/>
                <w:szCs w:val="18"/>
                <w:lang w:val="fr-FR"/>
              </w:rPr>
            </w:pPr>
            <w:r w:rsidRPr="009E570E">
              <w:rPr>
                <w:rFonts w:eastAsia="Times New Roman" w:cs="Calibri"/>
                <w:sz w:val="18"/>
                <w:szCs w:val="18"/>
                <w:lang w:val="fr-FR"/>
              </w:rPr>
              <w:t xml:space="preserve">Le MARAH est chargé de la conduite de la politique agricole au Burkina Faso. </w:t>
            </w:r>
            <w:r w:rsidR="00450FA5">
              <w:rPr>
                <w:rFonts w:eastAsia="Times New Roman" w:cs="Calibri"/>
                <w:sz w:val="18"/>
                <w:szCs w:val="18"/>
                <w:lang w:val="fr-FR"/>
              </w:rPr>
              <w:t>Il</w:t>
            </w:r>
            <w:r w:rsidRPr="009E570E">
              <w:rPr>
                <w:rFonts w:eastAsia="Times New Roman" w:cs="Calibri"/>
                <w:sz w:val="18"/>
                <w:szCs w:val="18"/>
                <w:lang w:val="fr-FR"/>
              </w:rPr>
              <w:t xml:space="preserve"> est organisé en plusieurs directions, dont la Direction générale des études et statistiques sectorielles (DGESS), qui abrite le service qui pilote le système d'alerte précoce et les directions régionales pour les appuis techniques de proximité aux agriculteurs. </w:t>
            </w:r>
            <w:r w:rsidR="00450FA5">
              <w:rPr>
                <w:rFonts w:eastAsia="Times New Roman" w:cs="Calibri"/>
                <w:sz w:val="18"/>
                <w:szCs w:val="18"/>
                <w:lang w:val="fr-FR"/>
              </w:rPr>
              <w:t>Il</w:t>
            </w:r>
            <w:r w:rsidRPr="009E570E">
              <w:rPr>
                <w:rFonts w:eastAsia="Times New Roman" w:cs="Calibri"/>
                <w:sz w:val="18"/>
                <w:szCs w:val="18"/>
                <w:lang w:val="fr-FR"/>
              </w:rPr>
              <w:t xml:space="preserve"> est également chargé de concevoir et de mettre en œuvre les politiques d'élevage et de pêche au Burkina Faso. </w:t>
            </w:r>
            <w:r w:rsidR="00450FA5">
              <w:rPr>
                <w:rFonts w:eastAsia="Times New Roman" w:cs="Calibri"/>
                <w:sz w:val="18"/>
                <w:szCs w:val="18"/>
                <w:lang w:val="fr-FR"/>
              </w:rPr>
              <w:t>Il</w:t>
            </w:r>
            <w:r w:rsidRPr="009E570E">
              <w:rPr>
                <w:rFonts w:eastAsia="Times New Roman" w:cs="Calibri"/>
                <w:sz w:val="18"/>
                <w:szCs w:val="18"/>
                <w:lang w:val="fr-FR"/>
              </w:rPr>
              <w:t xml:space="preserve"> est organisé en plusieurs directions, dont la Direction générale des études et statistiques sectorielles (DGESS) et les directions régionales d'appui technique de proximité aux éleveurs et aux pêcheurs. Il est l'un des principaux acteurs de la sécurité alimentaire nationale.</w:t>
            </w:r>
          </w:p>
          <w:p w14:paraId="7DD6C80D" w14:textId="77777777"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En tant que structure d'appui, le Secrétariat exécutif du Comité national de la sécurité alimentaire (CNSA) est également impliqué.</w:t>
            </w:r>
          </w:p>
        </w:tc>
      </w:tr>
      <w:tr w:rsidR="005F0EC7" w:rsidRPr="00990821" w14:paraId="291DCE23"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3CF81D50"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Ministère de la femme, de la solidarité nationale et de la famille</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15895FFB" w14:textId="77777777"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Le ministère de la Femme, de la Solidarité nationale et de la Famille, par l'intermédiaire du Secrétariat permanent du Conseil national de secours et de réhabilitation d'urgence (SP/SP-CONASUR) et de ses structures déconcentrées, assure la planification et la mise en œuvre des interventions d'urgence et la coordination des activités de prévention entre les différents secteurs.</w:t>
            </w:r>
          </w:p>
          <w:p w14:paraId="5233D276" w14:textId="77777777"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Le Secrétariat permanent du Conseil national pour l'égalité des sexes, qui cherche à intégrer la dimension de genre dans tous les ministères sectoriels, est également pertinent.</w:t>
            </w:r>
          </w:p>
        </w:tc>
      </w:tr>
      <w:tr w:rsidR="005F0EC7" w:rsidRPr="00990821" w14:paraId="4E5FA4C4"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7779E350"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Ministère de l'Administration territoriale et de la Décentralisation et de la Cohésion sociale (MTADSC)</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1A1262A9" w14:textId="79C41DA8"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 xml:space="preserve">Le ministère est responsable des </w:t>
            </w:r>
            <w:r w:rsidR="00BF29B8">
              <w:rPr>
                <w:rFonts w:eastAsia="Times New Roman" w:cs="Calibri"/>
                <w:sz w:val="18"/>
                <w:szCs w:val="18"/>
                <w:lang w:val="fr-FR"/>
              </w:rPr>
              <w:t>collectivités territoriales</w:t>
            </w:r>
            <w:r w:rsidRPr="009E570E">
              <w:rPr>
                <w:rFonts w:eastAsia="Times New Roman" w:cs="Calibri"/>
                <w:sz w:val="18"/>
                <w:szCs w:val="18"/>
                <w:lang w:val="fr-FR"/>
              </w:rPr>
              <w:t xml:space="preserve"> (gouverneurs et conseils des communautés locales).  Il est en charge des structures locales de gestion des catastrophes - CORESUR, COPROSUR, CODESUR et COVISUR - respectivement aux niveaux régional, provincial, départemental et villageois.  Ces structures seront également essentielles à la diffusion des messages d'alerte précoce.</w:t>
            </w:r>
          </w:p>
        </w:tc>
      </w:tr>
      <w:tr w:rsidR="005F0EC7" w:rsidRPr="00990821" w14:paraId="07E423B3"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4640D5F5"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Agence nationale de météorologie (ANAM)</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405D0147" w14:textId="6ED2A8AF"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 xml:space="preserve">Cette agence permettra d'améliorer la coordination des activités du </w:t>
            </w:r>
            <w:r w:rsidR="00BF29B8">
              <w:rPr>
                <w:rFonts w:eastAsia="Times New Roman" w:cs="Calibri"/>
                <w:sz w:val="18"/>
                <w:szCs w:val="18"/>
                <w:lang w:val="fr-FR"/>
              </w:rPr>
              <w:t>SAP</w:t>
            </w:r>
            <w:r w:rsidRPr="009E570E">
              <w:rPr>
                <w:rFonts w:eastAsia="Times New Roman" w:cs="Calibri"/>
                <w:sz w:val="18"/>
                <w:szCs w:val="18"/>
                <w:lang w:val="fr-FR"/>
              </w:rPr>
              <w:t xml:space="preserve">. Sa mission est d'évaluer et de suivre en permanence le réseau météorologique du bassin et d'assurer la prévention et le suivi des phénomènes météorologiques et climatiques extrêmes dans le bassin du </w:t>
            </w:r>
            <w:proofErr w:type="spellStart"/>
            <w:r w:rsidR="00AA1CBB" w:rsidRPr="009E570E">
              <w:rPr>
                <w:rFonts w:eastAsia="Times New Roman" w:cs="Calibri"/>
                <w:sz w:val="18"/>
                <w:szCs w:val="18"/>
                <w:lang w:val="fr-FR"/>
              </w:rPr>
              <w:t>Nakambé</w:t>
            </w:r>
            <w:proofErr w:type="spellEnd"/>
            <w:r w:rsidRPr="009E570E">
              <w:rPr>
                <w:rFonts w:eastAsia="Times New Roman" w:cs="Calibri"/>
                <w:sz w:val="18"/>
                <w:szCs w:val="18"/>
                <w:lang w:val="fr-FR"/>
              </w:rPr>
              <w:t xml:space="preserve">. Elle participera également à la diffusion d'informations </w:t>
            </w:r>
            <w:proofErr w:type="spellStart"/>
            <w:r w:rsidRPr="009E570E">
              <w:rPr>
                <w:rFonts w:eastAsia="Times New Roman" w:cs="Calibri"/>
                <w:sz w:val="18"/>
                <w:szCs w:val="18"/>
                <w:lang w:val="fr-FR"/>
              </w:rPr>
              <w:t>agro-météorologiques</w:t>
            </w:r>
            <w:proofErr w:type="spellEnd"/>
            <w:r w:rsidRPr="009E570E">
              <w:rPr>
                <w:rFonts w:eastAsia="Times New Roman" w:cs="Calibri"/>
                <w:sz w:val="18"/>
                <w:szCs w:val="18"/>
                <w:lang w:val="fr-FR"/>
              </w:rPr>
              <w:t xml:space="preserve"> auprès des agriculteurs. </w:t>
            </w:r>
          </w:p>
          <w:p w14:paraId="4B06E280" w14:textId="77777777"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 xml:space="preserve">L'ANAM renforcera les capacités techniques et opérationnelles locales (y compris les agences </w:t>
            </w:r>
            <w:r w:rsidR="000C604C" w:rsidRPr="009E570E">
              <w:rPr>
                <w:rFonts w:eastAsia="Times New Roman" w:cs="Calibri"/>
                <w:sz w:val="18"/>
                <w:szCs w:val="18"/>
                <w:lang w:val="fr-FR"/>
              </w:rPr>
              <w:t>SP-CONASUR</w:t>
            </w:r>
            <w:r w:rsidRPr="009E570E">
              <w:rPr>
                <w:rFonts w:eastAsia="Times New Roman" w:cs="Calibri"/>
                <w:sz w:val="18"/>
                <w:szCs w:val="18"/>
                <w:lang w:val="fr-FR"/>
              </w:rPr>
              <w:t>, les communes et, les organisations de producteurs) pour diffuser les alertes et comprendre le jargon technique des bulletins météorologiques et autres informations liées au climat.</w:t>
            </w:r>
          </w:p>
          <w:p w14:paraId="622C1CF1" w14:textId="77777777"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Dans le cadre du projet, l'ANAM sera chargée de :</w:t>
            </w:r>
          </w:p>
          <w:p w14:paraId="515F3E97" w14:textId="77777777" w:rsidR="00D55694" w:rsidRPr="009E570E" w:rsidRDefault="007F6B04">
            <w:pPr>
              <w:spacing w:after="0"/>
              <w:ind w:left="175"/>
              <w:rPr>
                <w:rFonts w:eastAsia="Times New Roman" w:cs="Calibri"/>
                <w:sz w:val="18"/>
                <w:szCs w:val="18"/>
                <w:lang w:val="fr-FR"/>
              </w:rPr>
            </w:pPr>
            <w:r w:rsidRPr="009E570E">
              <w:rPr>
                <w:rFonts w:eastAsia="Times New Roman" w:cs="Calibri"/>
                <w:sz w:val="18"/>
                <w:szCs w:val="18"/>
                <w:lang w:val="fr-FR"/>
              </w:rPr>
              <w:t xml:space="preserve">- suivi </w:t>
            </w:r>
            <w:proofErr w:type="spellStart"/>
            <w:r w:rsidRPr="009E570E">
              <w:rPr>
                <w:rFonts w:eastAsia="Times New Roman" w:cs="Calibri"/>
                <w:sz w:val="18"/>
                <w:szCs w:val="18"/>
                <w:lang w:val="fr-FR"/>
              </w:rPr>
              <w:t>agro-météorologique</w:t>
            </w:r>
            <w:proofErr w:type="spellEnd"/>
            <w:r w:rsidRPr="009E570E">
              <w:rPr>
                <w:rFonts w:eastAsia="Times New Roman" w:cs="Calibri"/>
                <w:sz w:val="18"/>
                <w:szCs w:val="18"/>
                <w:lang w:val="fr-FR"/>
              </w:rPr>
              <w:t xml:space="preserve"> en appui aux activités d'agro-</w:t>
            </w:r>
            <w:proofErr w:type="spellStart"/>
            <w:r w:rsidRPr="009E570E">
              <w:rPr>
                <w:rFonts w:eastAsia="Times New Roman" w:cs="Calibri"/>
                <w:sz w:val="18"/>
                <w:szCs w:val="18"/>
                <w:lang w:val="fr-FR"/>
              </w:rPr>
              <w:t>silvo</w:t>
            </w:r>
            <w:proofErr w:type="spellEnd"/>
            <w:r w:rsidRPr="009E570E">
              <w:rPr>
                <w:rFonts w:eastAsia="Times New Roman" w:cs="Calibri"/>
                <w:sz w:val="18"/>
                <w:szCs w:val="18"/>
                <w:lang w:val="fr-FR"/>
              </w:rPr>
              <w:t>-pastoralisme et de pêche dans les communes d'intervention du projet ;</w:t>
            </w:r>
          </w:p>
          <w:p w14:paraId="4DF0F60E" w14:textId="77777777" w:rsidR="00D55694" w:rsidRPr="009E570E" w:rsidRDefault="007F6B04">
            <w:pPr>
              <w:spacing w:after="0"/>
              <w:ind w:left="175"/>
              <w:rPr>
                <w:rFonts w:eastAsia="Times New Roman" w:cs="Calibri"/>
                <w:sz w:val="18"/>
                <w:szCs w:val="18"/>
                <w:lang w:val="fr-FR"/>
              </w:rPr>
            </w:pPr>
            <w:r w:rsidRPr="009E570E">
              <w:rPr>
                <w:rFonts w:eastAsia="Times New Roman" w:cs="Calibri"/>
                <w:sz w:val="18"/>
                <w:szCs w:val="18"/>
                <w:lang w:val="fr-FR"/>
              </w:rPr>
              <w:t>- l'élaboration de bulletins agrométéorologiques quotidiens et décennaux pour les communes ;</w:t>
            </w:r>
          </w:p>
          <w:p w14:paraId="301C50B4" w14:textId="77777777" w:rsidR="00D55694" w:rsidRPr="009E570E" w:rsidRDefault="007F6B04">
            <w:pPr>
              <w:spacing w:after="0"/>
              <w:ind w:left="175"/>
              <w:rPr>
                <w:rFonts w:eastAsia="Times New Roman" w:cs="Calibri"/>
                <w:sz w:val="18"/>
                <w:szCs w:val="18"/>
                <w:lang w:val="fr-FR"/>
              </w:rPr>
            </w:pPr>
            <w:r w:rsidRPr="009E570E">
              <w:rPr>
                <w:rFonts w:eastAsia="Times New Roman" w:cs="Calibri"/>
                <w:sz w:val="18"/>
                <w:szCs w:val="18"/>
                <w:lang w:val="fr-FR"/>
              </w:rPr>
              <w:t>- évaluer les besoins prioritaires en matière de services d'information climatique et de canaux de communication ;</w:t>
            </w:r>
          </w:p>
          <w:p w14:paraId="4950C628" w14:textId="77777777" w:rsidR="00D55694" w:rsidRPr="009E570E" w:rsidRDefault="007F6B04">
            <w:pPr>
              <w:spacing w:after="0"/>
              <w:ind w:left="175"/>
              <w:rPr>
                <w:rFonts w:eastAsia="Times New Roman" w:cs="Calibri"/>
                <w:sz w:val="18"/>
                <w:szCs w:val="18"/>
                <w:lang w:val="fr-FR"/>
              </w:rPr>
            </w:pPr>
            <w:r w:rsidRPr="009E570E">
              <w:rPr>
                <w:rFonts w:eastAsia="Times New Roman" w:cs="Calibri"/>
                <w:sz w:val="18"/>
                <w:szCs w:val="18"/>
                <w:lang w:val="fr-FR"/>
              </w:rPr>
              <w:t>- concevoir des informations et des services climatiques adaptés au contexte et aux besoins des bénéficiaires du projet ;</w:t>
            </w:r>
          </w:p>
          <w:p w14:paraId="3ACED249" w14:textId="77777777" w:rsidR="00D55694" w:rsidRPr="009E570E" w:rsidRDefault="007F6B04">
            <w:pPr>
              <w:spacing w:after="0"/>
              <w:ind w:left="175"/>
              <w:rPr>
                <w:rFonts w:eastAsia="Times New Roman" w:cs="Calibri"/>
                <w:sz w:val="18"/>
                <w:szCs w:val="18"/>
                <w:lang w:val="fr-FR"/>
              </w:rPr>
            </w:pPr>
            <w:r w:rsidRPr="009E570E">
              <w:rPr>
                <w:rFonts w:eastAsia="Times New Roman" w:cs="Calibri"/>
                <w:sz w:val="18"/>
                <w:szCs w:val="18"/>
                <w:lang w:val="fr-FR"/>
              </w:rPr>
              <w:t>- fournir des services et des informations sur le climat ; et,</w:t>
            </w:r>
          </w:p>
          <w:p w14:paraId="2B66079F" w14:textId="77777777" w:rsidR="00D55694" w:rsidRPr="009E570E" w:rsidRDefault="007F6B04">
            <w:pPr>
              <w:spacing w:after="0"/>
              <w:ind w:left="175"/>
              <w:rPr>
                <w:rFonts w:eastAsia="Times New Roman" w:cs="Calibri"/>
                <w:sz w:val="18"/>
                <w:szCs w:val="18"/>
                <w:lang w:val="fr-FR"/>
              </w:rPr>
            </w:pPr>
            <w:r w:rsidRPr="009E570E">
              <w:rPr>
                <w:rFonts w:eastAsia="Times New Roman" w:cs="Calibri"/>
                <w:sz w:val="18"/>
                <w:szCs w:val="18"/>
                <w:lang w:val="fr-FR"/>
              </w:rPr>
              <w:lastRenderedPageBreak/>
              <w:t>- le suivi et l'évaluation de l'utilisation et de l'efficacité des informations et des services climatiques par les bénéficiaires, en vue d'une mise à l'échelle.</w:t>
            </w:r>
          </w:p>
          <w:p w14:paraId="043F3515" w14:textId="3008EB73" w:rsidR="00D55694" w:rsidRPr="009E570E" w:rsidRDefault="007F6B04">
            <w:pPr>
              <w:spacing w:after="0"/>
              <w:rPr>
                <w:rFonts w:eastAsia="Times New Roman" w:cs="Calibri"/>
                <w:sz w:val="18"/>
                <w:szCs w:val="18"/>
                <w:lang w:val="fr-FR"/>
              </w:rPr>
            </w:pPr>
            <w:r w:rsidRPr="009E570E">
              <w:rPr>
                <w:rFonts w:eastAsia="Times New Roman" w:cs="Calibri"/>
                <w:sz w:val="18"/>
                <w:szCs w:val="18"/>
                <w:lang w:val="fr-FR"/>
              </w:rPr>
              <w:t xml:space="preserve">L'ANAM sera le partenaire responsable des </w:t>
            </w:r>
            <w:r w:rsidR="00BF29B8">
              <w:rPr>
                <w:rFonts w:eastAsia="Times New Roman" w:cs="Calibri"/>
                <w:sz w:val="18"/>
                <w:szCs w:val="18"/>
                <w:lang w:val="fr-FR"/>
              </w:rPr>
              <w:t>produits</w:t>
            </w:r>
            <w:r w:rsidRPr="009E570E">
              <w:rPr>
                <w:rFonts w:eastAsia="Times New Roman" w:cs="Calibri"/>
                <w:sz w:val="18"/>
                <w:szCs w:val="18"/>
                <w:lang w:val="fr-FR"/>
              </w:rPr>
              <w:t xml:space="preserve"> 1.1 et 1.4.</w:t>
            </w:r>
          </w:p>
        </w:tc>
      </w:tr>
      <w:tr w:rsidR="005F0EC7" w:rsidRPr="00990821" w14:paraId="2AB1F90F"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563A3EED"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lastRenderedPageBreak/>
              <w:t xml:space="preserve">Direction générale des ressources en eau (DGRE) </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138CED15" w14:textId="77777777" w:rsidR="00D55694" w:rsidRPr="009E570E" w:rsidRDefault="007F6B04">
            <w:pPr>
              <w:spacing w:after="0"/>
              <w:rPr>
                <w:rFonts w:cs="Calibri"/>
                <w:sz w:val="18"/>
                <w:szCs w:val="18"/>
                <w:lang w:val="fr-FR"/>
              </w:rPr>
            </w:pPr>
            <w:r w:rsidRPr="009E570E">
              <w:rPr>
                <w:rFonts w:cs="Calibri"/>
                <w:sz w:val="18"/>
                <w:szCs w:val="18"/>
                <w:lang w:val="fr-FR"/>
              </w:rPr>
              <w:t xml:space="preserve">La DGRE est responsable de l'exploitation et de la maintenance d'un réseau de surveillance hydrologique dans le bassin du </w:t>
            </w:r>
            <w:proofErr w:type="spellStart"/>
            <w:r w:rsidR="00AA1CBB" w:rsidRPr="009E570E">
              <w:rPr>
                <w:rFonts w:cs="Calibri"/>
                <w:sz w:val="18"/>
                <w:szCs w:val="18"/>
                <w:lang w:val="fr-FR"/>
              </w:rPr>
              <w:t>Nakambé</w:t>
            </w:r>
            <w:proofErr w:type="spellEnd"/>
            <w:r w:rsidRPr="009E570E">
              <w:rPr>
                <w:rFonts w:cs="Calibri"/>
                <w:sz w:val="18"/>
                <w:szCs w:val="18"/>
                <w:lang w:val="fr-FR"/>
              </w:rPr>
              <w:t>. Dans le cadre du projet, à travers sa direction technique, la DEIE, la DGRE sera en mesure de :</w:t>
            </w:r>
          </w:p>
          <w:p w14:paraId="206FF015" w14:textId="77777777" w:rsidR="00D55694" w:rsidRPr="009E570E" w:rsidRDefault="007F6B04">
            <w:pPr>
              <w:spacing w:after="0"/>
              <w:ind w:left="175"/>
              <w:rPr>
                <w:rFonts w:cs="Calibri"/>
                <w:sz w:val="18"/>
                <w:szCs w:val="18"/>
                <w:lang w:val="fr-FR"/>
              </w:rPr>
            </w:pPr>
            <w:r w:rsidRPr="009E570E">
              <w:rPr>
                <w:rFonts w:cs="Calibri"/>
                <w:sz w:val="18"/>
                <w:szCs w:val="18"/>
                <w:lang w:val="fr-FR"/>
              </w:rPr>
              <w:t>- poursuivre l'opérationnalisation du système national d'information sur l'eau (</w:t>
            </w:r>
            <w:proofErr w:type="spellStart"/>
            <w:r w:rsidRPr="009E570E">
              <w:rPr>
                <w:rFonts w:cs="Calibri"/>
                <w:sz w:val="18"/>
                <w:szCs w:val="18"/>
                <w:lang w:val="fr-FR"/>
              </w:rPr>
              <w:t>SNIEau</w:t>
            </w:r>
            <w:proofErr w:type="spellEnd"/>
            <w:r w:rsidRPr="009E570E">
              <w:rPr>
                <w:rFonts w:cs="Calibri"/>
                <w:sz w:val="18"/>
                <w:szCs w:val="18"/>
                <w:lang w:val="fr-FR"/>
              </w:rPr>
              <w:t>) ;</w:t>
            </w:r>
          </w:p>
          <w:p w14:paraId="015A2AFA" w14:textId="77777777" w:rsidR="00D55694" w:rsidRPr="009E570E" w:rsidRDefault="007F6B04">
            <w:pPr>
              <w:spacing w:after="0"/>
              <w:ind w:left="175"/>
              <w:rPr>
                <w:rFonts w:cs="Calibri"/>
                <w:sz w:val="18"/>
                <w:szCs w:val="18"/>
                <w:lang w:val="fr-FR"/>
              </w:rPr>
            </w:pPr>
            <w:r w:rsidRPr="009E570E">
              <w:rPr>
                <w:rFonts w:cs="Calibri"/>
                <w:sz w:val="18"/>
                <w:szCs w:val="18"/>
                <w:lang w:val="fr-FR"/>
              </w:rPr>
              <w:t>- surveiller et communiquer en temps réel sur les événements extrêmes (inondations, sécheresses, etc.) pour la prise de décision ;</w:t>
            </w:r>
          </w:p>
          <w:p w14:paraId="7B2F6806" w14:textId="77777777" w:rsidR="00D55694" w:rsidRPr="009E570E" w:rsidRDefault="007F6B04">
            <w:pPr>
              <w:spacing w:after="0"/>
              <w:ind w:left="175"/>
              <w:rPr>
                <w:rFonts w:cs="Calibri"/>
                <w:sz w:val="18"/>
                <w:szCs w:val="18"/>
                <w:lang w:val="fr-FR"/>
              </w:rPr>
            </w:pPr>
            <w:r w:rsidRPr="009E570E">
              <w:rPr>
                <w:rFonts w:cs="Calibri"/>
                <w:sz w:val="18"/>
                <w:szCs w:val="18"/>
                <w:lang w:val="fr-FR"/>
              </w:rPr>
              <w:t>- développer, en synergie avec l'ANAM, un modèle local d'alerte précoce (inondations/sécheresses) ;</w:t>
            </w:r>
          </w:p>
          <w:p w14:paraId="64B698A7" w14:textId="77777777" w:rsidR="00D55694" w:rsidRPr="009E570E" w:rsidRDefault="007F6B04">
            <w:pPr>
              <w:spacing w:after="0"/>
              <w:ind w:left="175"/>
              <w:rPr>
                <w:rFonts w:cs="Calibri"/>
                <w:sz w:val="18"/>
                <w:szCs w:val="18"/>
                <w:lang w:val="fr-FR"/>
              </w:rPr>
            </w:pPr>
            <w:r w:rsidRPr="009E570E">
              <w:rPr>
                <w:rFonts w:cs="Calibri"/>
                <w:sz w:val="18"/>
                <w:szCs w:val="18"/>
                <w:lang w:val="fr-FR"/>
              </w:rPr>
              <w:t>- élaborer et diffuser périodiquement des produits d'information sur l'eau ;</w:t>
            </w:r>
          </w:p>
          <w:p w14:paraId="4C0B2864" w14:textId="77777777" w:rsidR="00D55694" w:rsidRPr="009E570E" w:rsidRDefault="007F6B04">
            <w:pPr>
              <w:spacing w:after="0"/>
              <w:ind w:left="175"/>
              <w:rPr>
                <w:rFonts w:cs="Calibri"/>
                <w:sz w:val="18"/>
                <w:szCs w:val="18"/>
                <w:lang w:val="fr-FR"/>
              </w:rPr>
            </w:pPr>
            <w:r w:rsidRPr="009E570E">
              <w:rPr>
                <w:rFonts w:cs="Calibri"/>
                <w:sz w:val="18"/>
                <w:szCs w:val="18"/>
                <w:lang w:val="fr-FR"/>
              </w:rPr>
              <w:t>- contribuer à la mise à jour des statistiques sur l'eau ;</w:t>
            </w:r>
          </w:p>
          <w:p w14:paraId="6319697B" w14:textId="77777777" w:rsidR="00D55694" w:rsidRPr="009E570E" w:rsidRDefault="007F6B04">
            <w:pPr>
              <w:spacing w:after="0"/>
              <w:ind w:left="175"/>
              <w:rPr>
                <w:rFonts w:cs="Calibri"/>
                <w:sz w:val="18"/>
                <w:szCs w:val="18"/>
                <w:lang w:val="fr-FR"/>
              </w:rPr>
            </w:pPr>
            <w:r w:rsidRPr="009E570E">
              <w:rPr>
                <w:rFonts w:cs="Calibri"/>
                <w:sz w:val="18"/>
                <w:szCs w:val="18"/>
                <w:lang w:val="fr-FR"/>
              </w:rPr>
              <w:t>- appuyer les structures partenaires pour établir et promouvoir, au niveau national, un système d'information et de surveillance de l'eau, des usages, des risques liés à l'eau et des besoins en eau de l'environnement ;</w:t>
            </w:r>
          </w:p>
          <w:p w14:paraId="60F075C3" w14:textId="77777777" w:rsidR="00D55694" w:rsidRPr="009E570E" w:rsidRDefault="007F6B04">
            <w:pPr>
              <w:spacing w:after="0"/>
              <w:ind w:left="175"/>
              <w:rPr>
                <w:rFonts w:cs="Calibri"/>
                <w:sz w:val="18"/>
                <w:szCs w:val="18"/>
                <w:lang w:val="fr-FR"/>
              </w:rPr>
            </w:pPr>
            <w:r w:rsidRPr="009E570E">
              <w:rPr>
                <w:rFonts w:cs="Calibri"/>
                <w:sz w:val="18"/>
                <w:szCs w:val="18"/>
                <w:lang w:val="fr-FR"/>
              </w:rPr>
              <w:t>- contribuer à la direction de l'unité environnementale ; et,</w:t>
            </w:r>
          </w:p>
          <w:p w14:paraId="03E2B121" w14:textId="77777777" w:rsidR="00D55694" w:rsidRPr="009E570E" w:rsidRDefault="007F6B04">
            <w:pPr>
              <w:spacing w:after="0"/>
              <w:ind w:left="175"/>
              <w:rPr>
                <w:rFonts w:cs="Calibri"/>
                <w:sz w:val="18"/>
                <w:szCs w:val="18"/>
                <w:lang w:val="fr-FR"/>
              </w:rPr>
            </w:pPr>
            <w:r w:rsidRPr="009E570E">
              <w:rPr>
                <w:rFonts w:cs="Calibri"/>
                <w:sz w:val="18"/>
                <w:szCs w:val="18"/>
                <w:lang w:val="fr-FR"/>
              </w:rPr>
              <w:t>- soutenir toutes les structures centrales et déconcentrées et tous les autres acteurs de la gestion des ressources en eau.</w:t>
            </w:r>
          </w:p>
        </w:tc>
      </w:tr>
      <w:tr w:rsidR="005F0EC7" w:rsidRPr="00990821" w14:paraId="7931D0F0"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08AC8586" w14:textId="77777777" w:rsidR="00D55694" w:rsidRPr="009E570E" w:rsidRDefault="007F6B04">
            <w:pPr>
              <w:spacing w:after="0"/>
              <w:ind w:left="31"/>
              <w:rPr>
                <w:lang w:val="fr-FR"/>
              </w:rPr>
            </w:pPr>
            <w:r w:rsidRPr="009E570E">
              <w:rPr>
                <w:rFonts w:eastAsia="Times New Roman" w:cs="Calibri"/>
                <w:sz w:val="18"/>
                <w:szCs w:val="18"/>
                <w:lang w:val="fr-FR"/>
              </w:rPr>
              <w:t xml:space="preserve">Direction Générale des Infrastructures Hydrauliques (DGIH) </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5D8B2DAF" w14:textId="77777777" w:rsidR="00D55694" w:rsidRPr="009E570E" w:rsidRDefault="007F6B04">
            <w:pPr>
              <w:spacing w:after="0"/>
              <w:rPr>
                <w:rFonts w:cs="Calibri"/>
                <w:sz w:val="18"/>
                <w:szCs w:val="18"/>
                <w:lang w:val="fr-FR"/>
              </w:rPr>
            </w:pPr>
            <w:r w:rsidRPr="009E570E">
              <w:rPr>
                <w:rFonts w:cs="Calibri"/>
                <w:sz w:val="18"/>
                <w:szCs w:val="18"/>
                <w:lang w:val="fr-FR"/>
              </w:rPr>
              <w:t>La DGIH est chargée d'étudier, de réaliser et/ou de réhabiliter les ouvrages hydrauliques (barrages et réservoirs) au profit de la population du bassin.</w:t>
            </w:r>
          </w:p>
          <w:p w14:paraId="0DD32B53" w14:textId="7716AC8E" w:rsidR="00D55694" w:rsidRPr="009E570E" w:rsidRDefault="007F6B04" w:rsidP="009C5DBA">
            <w:pPr>
              <w:autoSpaceDE w:val="0"/>
              <w:spacing w:after="0"/>
              <w:rPr>
                <w:lang w:val="fr-FR"/>
              </w:rPr>
            </w:pPr>
            <w:r w:rsidRPr="009E570E">
              <w:rPr>
                <w:rFonts w:cs="Calibri"/>
                <w:sz w:val="18"/>
                <w:szCs w:val="18"/>
                <w:lang w:val="fr-FR"/>
              </w:rPr>
              <w:t>Dans le cadre du projet, la DGIH, par le biais de son département technique, va</w:t>
            </w:r>
            <w:r w:rsidR="009C5DBA">
              <w:rPr>
                <w:rFonts w:cs="Calibri"/>
                <w:sz w:val="18"/>
                <w:szCs w:val="18"/>
                <w:lang w:val="fr-FR"/>
              </w:rPr>
              <w:t xml:space="preserve"> </w:t>
            </w:r>
            <w:r w:rsidRPr="009E570E">
              <w:rPr>
                <w:rFonts w:cs="Calibri"/>
                <w:sz w:val="18"/>
                <w:szCs w:val="18"/>
                <w:lang w:val="fr-FR"/>
              </w:rPr>
              <w:t>soutenir les communautés vulnérables pour construire/réhabiliter les barrages et autres infrastructures associées.</w:t>
            </w:r>
          </w:p>
        </w:tc>
      </w:tr>
      <w:tr w:rsidR="005F0EC7" w:rsidRPr="00990821" w14:paraId="342A1482"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07297376" w14:textId="004C7B3D" w:rsidR="00D55694" w:rsidRPr="009E570E" w:rsidRDefault="009C5DBA">
            <w:pPr>
              <w:spacing w:after="0"/>
              <w:ind w:left="31"/>
              <w:rPr>
                <w:rFonts w:eastAsia="Times New Roman" w:cs="Calibri"/>
                <w:sz w:val="18"/>
                <w:szCs w:val="18"/>
                <w:lang w:val="fr-FR"/>
              </w:rPr>
            </w:pPr>
            <w:r>
              <w:rPr>
                <w:rFonts w:eastAsia="Times New Roman" w:cs="Calibri"/>
                <w:sz w:val="18"/>
                <w:szCs w:val="18"/>
                <w:lang w:val="fr-FR"/>
              </w:rPr>
              <w:t>SP</w:t>
            </w:r>
            <w:r w:rsidRPr="009E570E">
              <w:rPr>
                <w:rFonts w:eastAsia="Times New Roman" w:cs="Calibri"/>
                <w:sz w:val="18"/>
                <w:szCs w:val="18"/>
                <w:lang w:val="fr-FR"/>
              </w:rPr>
              <w:t>/</w:t>
            </w:r>
            <w:r>
              <w:rPr>
                <w:rFonts w:eastAsia="Times New Roman" w:cs="Calibri"/>
                <w:sz w:val="18"/>
                <w:szCs w:val="18"/>
                <w:lang w:val="fr-FR"/>
              </w:rPr>
              <w:t>GIRE</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5C3F3B79" w14:textId="77777777" w:rsidR="00D55694" w:rsidRPr="009E570E" w:rsidRDefault="007F6B04">
            <w:pPr>
              <w:spacing w:after="0"/>
              <w:rPr>
                <w:rFonts w:cs="Calibri"/>
                <w:sz w:val="18"/>
                <w:szCs w:val="18"/>
                <w:lang w:val="fr-FR"/>
              </w:rPr>
            </w:pPr>
            <w:r w:rsidRPr="009E570E">
              <w:rPr>
                <w:rFonts w:cs="Calibri"/>
                <w:sz w:val="18"/>
                <w:szCs w:val="18"/>
                <w:lang w:val="fr-FR"/>
              </w:rPr>
              <w:t>Le Secrétariat permanent (SP) de la GIRE est responsable de la mise en œuvre de la GIRE au niveau national.</w:t>
            </w:r>
          </w:p>
          <w:p w14:paraId="00D98759" w14:textId="5F65175F" w:rsidR="00D55694" w:rsidRPr="009E570E" w:rsidRDefault="007F6B04">
            <w:pPr>
              <w:spacing w:after="0"/>
              <w:rPr>
                <w:lang w:val="fr-FR"/>
              </w:rPr>
            </w:pPr>
            <w:r w:rsidRPr="009E570E">
              <w:rPr>
                <w:rFonts w:cs="Calibri"/>
                <w:sz w:val="18"/>
                <w:szCs w:val="18"/>
                <w:lang w:val="fr-FR"/>
              </w:rPr>
              <w:t xml:space="preserve">Dans le cadre du projet, le </w:t>
            </w:r>
            <w:r w:rsidR="009C5DBA">
              <w:rPr>
                <w:rFonts w:cs="Calibri"/>
                <w:sz w:val="18"/>
                <w:szCs w:val="18"/>
                <w:lang w:val="fr-FR"/>
              </w:rPr>
              <w:t>SP</w:t>
            </w:r>
            <w:r w:rsidRPr="009E570E">
              <w:rPr>
                <w:rFonts w:cs="Calibri"/>
                <w:sz w:val="18"/>
                <w:szCs w:val="18"/>
                <w:lang w:val="fr-FR"/>
              </w:rPr>
              <w:t>/</w:t>
            </w:r>
            <w:r w:rsidR="009C5DBA">
              <w:rPr>
                <w:rFonts w:cs="Calibri"/>
                <w:sz w:val="18"/>
                <w:szCs w:val="18"/>
                <w:lang w:val="fr-FR"/>
              </w:rPr>
              <w:t>GIRE</w:t>
            </w:r>
            <w:r w:rsidRPr="009E570E">
              <w:rPr>
                <w:rFonts w:cs="Calibri"/>
                <w:sz w:val="18"/>
                <w:szCs w:val="18"/>
                <w:lang w:val="fr-FR"/>
              </w:rPr>
              <w:t xml:space="preserve"> pourrait capitaliser sur les acquis positifs obtenus tout au long du processus de mise en œuvre du projet. Il apportera un appui technique, matériel et financier aux structures techniques centrales ou déconcentrées et aux acteurs du projet. Enfin, il pourrait également initier des actions de formation sur la GIRE et les thèmes connexes.</w:t>
            </w:r>
          </w:p>
        </w:tc>
      </w:tr>
      <w:tr w:rsidR="005F0EC7" w:rsidRPr="00990821" w14:paraId="13252560"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4D619B64"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 xml:space="preserve">Office national de l'eau et de l'assainissement (ONEA) </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34931A57" w14:textId="77777777" w:rsidR="00D55694" w:rsidRPr="009E570E" w:rsidRDefault="007F6B04">
            <w:pPr>
              <w:spacing w:after="0"/>
              <w:rPr>
                <w:rFonts w:cs="Calibri"/>
                <w:sz w:val="18"/>
                <w:szCs w:val="18"/>
                <w:lang w:val="fr-FR"/>
              </w:rPr>
            </w:pPr>
            <w:r w:rsidRPr="009E570E">
              <w:rPr>
                <w:rFonts w:cs="Calibri"/>
                <w:sz w:val="18"/>
                <w:szCs w:val="18"/>
                <w:lang w:val="fr-FR"/>
              </w:rPr>
              <w:t xml:space="preserve">L'ONEA est chargé de produire et de distribuer l'eau dans les centres urbains et semi-urbains à partir du sous-sol (forages) ou de l'eau (barrages). Il est particulièrement impliqué dans les barrages de </w:t>
            </w:r>
            <w:proofErr w:type="spellStart"/>
            <w:r w:rsidRPr="009E570E">
              <w:rPr>
                <w:rFonts w:cs="Calibri"/>
                <w:sz w:val="18"/>
                <w:szCs w:val="18"/>
                <w:lang w:val="fr-FR"/>
              </w:rPr>
              <w:t>Ziga</w:t>
            </w:r>
            <w:proofErr w:type="spellEnd"/>
            <w:r w:rsidRPr="009E570E">
              <w:rPr>
                <w:rFonts w:cs="Calibri"/>
                <w:sz w:val="18"/>
                <w:szCs w:val="18"/>
                <w:lang w:val="fr-FR"/>
              </w:rPr>
              <w:t xml:space="preserve"> (200 millions de m3), Loumbila (35 millions de m3) et </w:t>
            </w:r>
            <w:proofErr w:type="spellStart"/>
            <w:r w:rsidRPr="009E570E">
              <w:rPr>
                <w:rFonts w:cs="Calibri"/>
                <w:sz w:val="18"/>
                <w:szCs w:val="18"/>
                <w:lang w:val="fr-FR"/>
              </w:rPr>
              <w:t>Dem</w:t>
            </w:r>
            <w:proofErr w:type="spellEnd"/>
            <w:r w:rsidRPr="009E570E">
              <w:rPr>
                <w:rFonts w:cs="Calibri"/>
                <w:sz w:val="18"/>
                <w:szCs w:val="18"/>
                <w:lang w:val="fr-FR"/>
              </w:rPr>
              <w:t xml:space="preserve"> (4 millions de m3), qui se trouvent tous dans la zone du projet.</w:t>
            </w:r>
          </w:p>
          <w:p w14:paraId="0A665706" w14:textId="77777777" w:rsidR="00D55694" w:rsidRPr="009E570E" w:rsidRDefault="007F6B04">
            <w:pPr>
              <w:spacing w:after="0"/>
              <w:rPr>
                <w:rFonts w:cs="Calibri"/>
                <w:sz w:val="18"/>
                <w:szCs w:val="18"/>
                <w:lang w:val="fr-FR"/>
              </w:rPr>
            </w:pPr>
            <w:r w:rsidRPr="009E570E">
              <w:rPr>
                <w:rFonts w:cs="Calibri"/>
                <w:sz w:val="18"/>
                <w:szCs w:val="18"/>
                <w:lang w:val="fr-FR"/>
              </w:rPr>
              <w:t>Dans le cadre du projet, elle jouera un rôle important dans la mise en œuvre des activités liées à la protection des eaux et des berges de ces importantes masses d'eau.</w:t>
            </w:r>
          </w:p>
        </w:tc>
      </w:tr>
      <w:tr w:rsidR="00A246BD" w:rsidRPr="00990821" w14:paraId="6CB29984" w14:textId="77777777">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13177D17" w14:textId="77777777" w:rsidR="00D55694" w:rsidRPr="009E570E" w:rsidRDefault="007F6B04">
            <w:pPr>
              <w:spacing w:after="0"/>
              <w:ind w:left="31"/>
              <w:rPr>
                <w:rFonts w:eastAsia="Times New Roman" w:cs="Calibri"/>
                <w:sz w:val="18"/>
                <w:szCs w:val="18"/>
                <w:lang w:val="fr-FR"/>
              </w:rPr>
            </w:pPr>
            <w:r w:rsidRPr="009E570E">
              <w:rPr>
                <w:rFonts w:eastAsia="Times New Roman" w:cs="Calibri"/>
                <w:sz w:val="18"/>
                <w:szCs w:val="18"/>
                <w:lang w:val="fr-FR"/>
              </w:rPr>
              <w:t>FENU</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07268B17" w14:textId="080BD3B2" w:rsidR="00D55694" w:rsidRPr="009E570E" w:rsidRDefault="007F6B04">
            <w:pPr>
              <w:spacing w:after="0"/>
              <w:rPr>
                <w:rFonts w:cs="Calibri"/>
                <w:sz w:val="18"/>
                <w:szCs w:val="18"/>
                <w:lang w:val="fr-FR"/>
              </w:rPr>
            </w:pPr>
            <w:r w:rsidRPr="009E570E">
              <w:rPr>
                <w:rFonts w:cs="Calibri"/>
                <w:sz w:val="18"/>
                <w:szCs w:val="18"/>
                <w:lang w:val="fr-FR"/>
              </w:rPr>
              <w:t xml:space="preserve">L'expérience du FENU dans l'implication du secteur privé et la </w:t>
            </w:r>
            <w:r w:rsidR="006421CE" w:rsidRPr="009E570E">
              <w:rPr>
                <w:rFonts w:cs="Calibri"/>
                <w:sz w:val="18"/>
                <w:szCs w:val="18"/>
                <w:lang w:val="fr-FR"/>
              </w:rPr>
              <w:t xml:space="preserve">conduite </w:t>
            </w:r>
            <w:r w:rsidRPr="009E570E">
              <w:rPr>
                <w:rFonts w:cs="Calibri"/>
                <w:sz w:val="18"/>
                <w:szCs w:val="18"/>
                <w:lang w:val="fr-FR"/>
              </w:rPr>
              <w:t>d</w:t>
            </w:r>
            <w:r w:rsidR="006421CE" w:rsidRPr="009E570E">
              <w:rPr>
                <w:rFonts w:cs="Calibri"/>
                <w:sz w:val="18"/>
                <w:szCs w:val="18"/>
                <w:lang w:val="fr-FR"/>
              </w:rPr>
              <w:t>'</w:t>
            </w:r>
            <w:r w:rsidRPr="009E570E">
              <w:rPr>
                <w:rFonts w:cs="Calibri"/>
                <w:sz w:val="18"/>
                <w:szCs w:val="18"/>
                <w:lang w:val="fr-FR"/>
              </w:rPr>
              <w:t xml:space="preserve">études </w:t>
            </w:r>
            <w:r w:rsidR="006421CE" w:rsidRPr="009E570E">
              <w:rPr>
                <w:rFonts w:cs="Calibri"/>
                <w:sz w:val="18"/>
                <w:szCs w:val="18"/>
                <w:lang w:val="fr-FR"/>
              </w:rPr>
              <w:t xml:space="preserve">approfondies sera </w:t>
            </w:r>
            <w:r w:rsidRPr="009E570E">
              <w:rPr>
                <w:rFonts w:cs="Calibri"/>
                <w:sz w:val="18"/>
                <w:szCs w:val="18"/>
                <w:lang w:val="fr-FR"/>
              </w:rPr>
              <w:t xml:space="preserve">très précieuse en tant que leçons apprises et </w:t>
            </w:r>
            <w:r w:rsidR="006421CE" w:rsidRPr="009E570E">
              <w:rPr>
                <w:rFonts w:cs="Calibri"/>
                <w:sz w:val="18"/>
                <w:szCs w:val="18"/>
                <w:lang w:val="fr-FR"/>
              </w:rPr>
              <w:t xml:space="preserve">éléments constitutifs de certaines des activités, en particulier dans le cadre du </w:t>
            </w:r>
            <w:r w:rsidR="00774089">
              <w:rPr>
                <w:rFonts w:cs="Calibri"/>
                <w:sz w:val="18"/>
                <w:szCs w:val="18"/>
                <w:lang w:val="fr-FR"/>
              </w:rPr>
              <w:t>produit 2.4</w:t>
            </w:r>
            <w:r w:rsidR="006421CE" w:rsidRPr="009E570E">
              <w:rPr>
                <w:rFonts w:cs="Calibri"/>
                <w:sz w:val="18"/>
                <w:szCs w:val="18"/>
                <w:lang w:val="fr-FR"/>
              </w:rPr>
              <w:t xml:space="preserve">. Compte tenu du potentiel de partenariat, l'équipe du projet travaillera en étroite collaboration avec le FENU pour développer des synergies et envisager le FENU dans le rôle de partenaire responsable. </w:t>
            </w:r>
          </w:p>
        </w:tc>
      </w:tr>
      <w:tr w:rsidR="005F0EC7" w:rsidRPr="00990821" w14:paraId="4105F4C4" w14:textId="77777777">
        <w:trPr>
          <w:trHeight w:val="161"/>
        </w:trPr>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1AB84495" w14:textId="77777777" w:rsidR="00D55694" w:rsidRPr="009E570E" w:rsidRDefault="007F6B04">
            <w:pPr>
              <w:spacing w:after="0"/>
              <w:ind w:left="31"/>
              <w:rPr>
                <w:lang w:val="fr-FR"/>
              </w:rPr>
            </w:pPr>
            <w:r w:rsidRPr="009E570E">
              <w:rPr>
                <w:rFonts w:eastAsia="PMingLiU" w:cs="Calibri"/>
                <w:sz w:val="18"/>
                <w:szCs w:val="18"/>
                <w:lang w:val="fr-FR" w:eastAsia="fr-CA"/>
              </w:rPr>
              <w:t xml:space="preserve">ONG et société civile, </w:t>
            </w:r>
            <w:r w:rsidRPr="009E570E">
              <w:rPr>
                <w:rFonts w:eastAsia="Times New Roman" w:cs="Calibri"/>
                <w:sz w:val="18"/>
                <w:szCs w:val="18"/>
                <w:lang w:val="fr-FR"/>
              </w:rPr>
              <w:t xml:space="preserve">notamment les organisations et les associations de femmes du Burkina Faso </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2A2BC3B3" w14:textId="77777777" w:rsidR="00D55694" w:rsidRPr="009E570E" w:rsidRDefault="007F6B04">
            <w:pPr>
              <w:spacing w:after="0"/>
              <w:rPr>
                <w:rFonts w:cs="Calibri"/>
                <w:sz w:val="18"/>
                <w:szCs w:val="18"/>
                <w:lang w:val="fr-FR"/>
              </w:rPr>
            </w:pPr>
            <w:r w:rsidRPr="009E570E">
              <w:rPr>
                <w:rFonts w:cs="Calibri"/>
                <w:sz w:val="18"/>
                <w:szCs w:val="18"/>
                <w:lang w:val="fr-FR"/>
              </w:rPr>
              <w:t>Des ONG telles que le Programme environnemental des femmes-Burkina Faso et les Associations de femmes du Burkina Faso coopéreront activement avec le projet pendant sa mise en œuvre. Leur objectif principal est de protéger et de promouvoir l'environnement, tout en s'attaquant aux inégalités entre les sexes sur les questions liées à l'environnement et aux droits économiques et sociaux des femmes, entre autres objectifs.</w:t>
            </w:r>
          </w:p>
          <w:p w14:paraId="6BFF6D03" w14:textId="77777777" w:rsidR="00D55694" w:rsidRPr="009E570E" w:rsidRDefault="007F6B04">
            <w:pPr>
              <w:spacing w:after="0"/>
              <w:rPr>
                <w:rFonts w:cs="Calibri"/>
                <w:sz w:val="18"/>
                <w:szCs w:val="18"/>
                <w:lang w:val="fr-FR"/>
              </w:rPr>
            </w:pPr>
            <w:r w:rsidRPr="009E570E">
              <w:rPr>
                <w:rFonts w:cs="Calibri"/>
                <w:sz w:val="18"/>
                <w:szCs w:val="18"/>
                <w:lang w:val="fr-FR"/>
              </w:rPr>
              <w:t>Leur rôle est d'assurer l'interface entre les acteurs ministériels et les communes. Le rôle des ONG et de la société civile sera fondamental tout au long du projet, notamment dans la formation et la sensibilisation, et dans le partenariat naissant entre le secteur public et le secteur privé. Elles joueront également un rôle clé dans la diffusion des produits et services climatiques, y compris les alertes, intégrant ainsi l'équité entre les sexes et partageant les expériences du projet. Le projet identifiera également les organisations communautaires des communes où le projet sera mis en œuvre, y compris les organisations de jeunesse.</w:t>
            </w:r>
          </w:p>
        </w:tc>
      </w:tr>
      <w:tr w:rsidR="005F0EC7" w:rsidRPr="00990821" w14:paraId="5D631B49" w14:textId="77777777">
        <w:trPr>
          <w:trHeight w:val="161"/>
        </w:trPr>
        <w:tc>
          <w:tcPr>
            <w:tcW w:w="2405" w:type="dxa"/>
            <w:tcBorders>
              <w:top w:val="single" w:sz="6" w:space="0" w:color="595959"/>
              <w:left w:val="single" w:sz="4" w:space="0" w:color="595959"/>
              <w:bottom w:val="single" w:sz="6" w:space="0" w:color="595959"/>
              <w:right w:val="single" w:sz="6" w:space="0" w:color="595959"/>
            </w:tcBorders>
            <w:shd w:val="clear" w:color="auto" w:fill="F2F2F2"/>
            <w:tcMar>
              <w:top w:w="0" w:type="dxa"/>
              <w:left w:w="108" w:type="dxa"/>
              <w:bottom w:w="0" w:type="dxa"/>
              <w:right w:w="108" w:type="dxa"/>
            </w:tcMar>
          </w:tcPr>
          <w:p w14:paraId="1C8BD39B" w14:textId="77777777" w:rsidR="00D55694" w:rsidRPr="009E570E" w:rsidRDefault="007F6B04">
            <w:pPr>
              <w:spacing w:after="0"/>
              <w:ind w:left="31"/>
              <w:rPr>
                <w:lang w:val="fr-FR"/>
              </w:rPr>
            </w:pPr>
            <w:r w:rsidRPr="009E570E">
              <w:rPr>
                <w:rFonts w:eastAsia="PMingLiU" w:cs="Calibri"/>
                <w:sz w:val="18"/>
                <w:szCs w:val="18"/>
                <w:lang w:val="fr-FR" w:eastAsia="fr-CA"/>
              </w:rPr>
              <w:lastRenderedPageBreak/>
              <w:t>Organisations communautaires de base et associations agricoles</w:t>
            </w:r>
          </w:p>
        </w:tc>
        <w:tc>
          <w:tcPr>
            <w:tcW w:w="6946" w:type="dxa"/>
            <w:tcBorders>
              <w:top w:val="single" w:sz="6" w:space="0" w:color="595959"/>
              <w:left w:val="single" w:sz="6" w:space="0" w:color="595959"/>
              <w:bottom w:val="single" w:sz="6" w:space="0" w:color="595959"/>
              <w:right w:val="single" w:sz="4" w:space="0" w:color="595959"/>
            </w:tcBorders>
            <w:shd w:val="clear" w:color="auto" w:fill="F2F2F2"/>
            <w:tcMar>
              <w:top w:w="0" w:type="dxa"/>
              <w:left w:w="108" w:type="dxa"/>
              <w:bottom w:w="0" w:type="dxa"/>
              <w:right w:w="108" w:type="dxa"/>
            </w:tcMar>
          </w:tcPr>
          <w:p w14:paraId="3B4190F7" w14:textId="77777777" w:rsidR="00D55694" w:rsidRPr="009E570E" w:rsidRDefault="007F6B04">
            <w:pPr>
              <w:spacing w:after="0"/>
              <w:rPr>
                <w:rFonts w:eastAsia="Times New Roman" w:cs="Calibri"/>
                <w:bCs/>
                <w:sz w:val="18"/>
                <w:szCs w:val="18"/>
                <w:lang w:val="fr-FR"/>
              </w:rPr>
            </w:pPr>
            <w:r w:rsidRPr="009E570E">
              <w:rPr>
                <w:rFonts w:eastAsia="Times New Roman" w:cs="Calibri"/>
                <w:bCs/>
                <w:sz w:val="18"/>
                <w:szCs w:val="18"/>
                <w:lang w:val="fr-FR"/>
              </w:rPr>
              <w:t>Ils sont les principaux bénéficiaires des services du projet, puisque celui-ci est axé sur la gestion communautaire des risques climatiques. Les organisations communautaires de base seront la pierre angulaire de la production des services et des produits de l'ensemble du projet.</w:t>
            </w:r>
          </w:p>
        </w:tc>
      </w:tr>
      <w:tr w:rsidR="005F0EC7" w:rsidRPr="00990821" w14:paraId="3E322725" w14:textId="77777777">
        <w:trPr>
          <w:trHeight w:val="161"/>
        </w:trPr>
        <w:tc>
          <w:tcPr>
            <w:tcW w:w="2405" w:type="dxa"/>
            <w:tcBorders>
              <w:top w:val="single" w:sz="6" w:space="0" w:color="595959"/>
              <w:left w:val="single" w:sz="4" w:space="0" w:color="595959"/>
              <w:bottom w:val="single" w:sz="4" w:space="0" w:color="595959"/>
              <w:right w:val="single" w:sz="6" w:space="0" w:color="595959"/>
            </w:tcBorders>
            <w:shd w:val="clear" w:color="auto" w:fill="F2F2F2"/>
            <w:tcMar>
              <w:top w:w="0" w:type="dxa"/>
              <w:left w:w="108" w:type="dxa"/>
              <w:bottom w:w="0" w:type="dxa"/>
              <w:right w:w="108" w:type="dxa"/>
            </w:tcMar>
          </w:tcPr>
          <w:p w14:paraId="3E1AAB44" w14:textId="77777777" w:rsidR="00D55694" w:rsidRPr="009E570E" w:rsidRDefault="007F6B04">
            <w:pPr>
              <w:spacing w:after="0"/>
              <w:ind w:left="31"/>
              <w:rPr>
                <w:rFonts w:eastAsia="PMingLiU" w:cs="Calibri"/>
                <w:sz w:val="18"/>
                <w:szCs w:val="18"/>
                <w:lang w:val="fr-FR" w:eastAsia="fr-CA"/>
              </w:rPr>
            </w:pPr>
            <w:r w:rsidRPr="009E570E">
              <w:rPr>
                <w:rFonts w:eastAsia="PMingLiU" w:cs="Calibri"/>
                <w:sz w:val="18"/>
                <w:szCs w:val="18"/>
                <w:lang w:val="fr-FR" w:eastAsia="fr-CA"/>
              </w:rPr>
              <w:t>Organisations du secteur privé</w:t>
            </w:r>
          </w:p>
        </w:tc>
        <w:tc>
          <w:tcPr>
            <w:tcW w:w="6946" w:type="dxa"/>
            <w:tcBorders>
              <w:top w:val="single" w:sz="6" w:space="0" w:color="595959"/>
              <w:left w:val="single" w:sz="6" w:space="0" w:color="595959"/>
              <w:bottom w:val="single" w:sz="4" w:space="0" w:color="595959"/>
              <w:right w:val="single" w:sz="4" w:space="0" w:color="595959"/>
            </w:tcBorders>
            <w:shd w:val="clear" w:color="auto" w:fill="F2F2F2"/>
            <w:tcMar>
              <w:top w:w="0" w:type="dxa"/>
              <w:left w:w="108" w:type="dxa"/>
              <w:bottom w:w="0" w:type="dxa"/>
              <w:right w:w="108" w:type="dxa"/>
            </w:tcMar>
          </w:tcPr>
          <w:p w14:paraId="20293130" w14:textId="77777777" w:rsidR="00D55694" w:rsidRPr="009E570E" w:rsidRDefault="007F6B04">
            <w:pPr>
              <w:spacing w:after="0"/>
              <w:rPr>
                <w:rFonts w:eastAsia="Times New Roman" w:cs="Calibri"/>
                <w:bCs/>
                <w:sz w:val="18"/>
                <w:szCs w:val="18"/>
                <w:lang w:val="fr-FR"/>
              </w:rPr>
            </w:pPr>
            <w:r w:rsidRPr="009E570E">
              <w:rPr>
                <w:rFonts w:eastAsia="Times New Roman" w:cs="Calibri"/>
                <w:bCs/>
                <w:sz w:val="18"/>
                <w:szCs w:val="18"/>
                <w:lang w:val="fr-FR"/>
              </w:rPr>
              <w:t xml:space="preserve">Les compagnies d'assurance : D'autres discussions auront lieu avec les compagnies d'assurance (par exemple, </w:t>
            </w:r>
            <w:proofErr w:type="spellStart"/>
            <w:r w:rsidRPr="009E570E">
              <w:rPr>
                <w:rFonts w:eastAsia="Times New Roman" w:cs="Calibri"/>
                <w:bCs/>
                <w:sz w:val="18"/>
                <w:szCs w:val="18"/>
                <w:lang w:val="fr-FR"/>
              </w:rPr>
              <w:t>Colina</w:t>
            </w:r>
            <w:proofErr w:type="spellEnd"/>
            <w:r w:rsidRPr="009E570E">
              <w:rPr>
                <w:rFonts w:eastAsia="Times New Roman" w:cs="Calibri"/>
                <w:bCs/>
                <w:sz w:val="18"/>
                <w:szCs w:val="18"/>
                <w:lang w:val="fr-FR"/>
              </w:rPr>
              <w:t>, Sonar, Générale des Assurances et UAB) pour identifier leurs intérêts dans le risque climatique, la micro-assurance, la microfinance et les informations météorologiques. Les cartes des risques et dangers peuvent intéresser les compagnies d'assurance pour un calcul plus précis des primes et des remboursements.</w:t>
            </w:r>
          </w:p>
          <w:p w14:paraId="6750BDFA" w14:textId="77777777" w:rsidR="00D55694" w:rsidRPr="009E570E" w:rsidRDefault="007F6B04">
            <w:pPr>
              <w:spacing w:after="0"/>
              <w:rPr>
                <w:rFonts w:eastAsia="Times New Roman" w:cs="Calibri"/>
                <w:bCs/>
                <w:sz w:val="18"/>
                <w:szCs w:val="18"/>
                <w:lang w:val="fr-FR"/>
              </w:rPr>
            </w:pPr>
            <w:r w:rsidRPr="009E570E">
              <w:rPr>
                <w:rFonts w:eastAsia="Times New Roman" w:cs="Calibri"/>
                <w:bCs/>
                <w:sz w:val="18"/>
                <w:szCs w:val="18"/>
                <w:lang w:val="fr-FR"/>
              </w:rPr>
              <w:t xml:space="preserve">Sociétés de téléphonie mobile : </w:t>
            </w:r>
            <w:proofErr w:type="spellStart"/>
            <w:r w:rsidRPr="009E570E">
              <w:rPr>
                <w:rFonts w:eastAsia="Times New Roman" w:cs="Calibri"/>
                <w:bCs/>
                <w:sz w:val="18"/>
                <w:szCs w:val="18"/>
                <w:lang w:val="fr-FR"/>
              </w:rPr>
              <w:t>Telmob</w:t>
            </w:r>
            <w:proofErr w:type="spellEnd"/>
            <w:r w:rsidRPr="009E570E">
              <w:rPr>
                <w:rFonts w:eastAsia="Times New Roman" w:cs="Calibri"/>
                <w:bCs/>
                <w:sz w:val="18"/>
                <w:szCs w:val="18"/>
                <w:lang w:val="fr-FR"/>
              </w:rPr>
              <w:t xml:space="preserve">, </w:t>
            </w:r>
            <w:proofErr w:type="spellStart"/>
            <w:r w:rsidRPr="009E570E">
              <w:rPr>
                <w:rFonts w:eastAsia="Times New Roman" w:cs="Calibri"/>
                <w:bCs/>
                <w:sz w:val="18"/>
                <w:szCs w:val="18"/>
                <w:lang w:val="fr-FR"/>
              </w:rPr>
              <w:t>Telecel</w:t>
            </w:r>
            <w:proofErr w:type="spellEnd"/>
            <w:r w:rsidRPr="009E570E">
              <w:rPr>
                <w:rFonts w:eastAsia="Times New Roman" w:cs="Calibri"/>
                <w:bCs/>
                <w:sz w:val="18"/>
                <w:szCs w:val="18"/>
                <w:lang w:val="fr-FR"/>
              </w:rPr>
              <w:t xml:space="preserve"> et Zain peuvent être intéressés par la fourniture de prévisions météorologiques par téléphone.</w:t>
            </w:r>
          </w:p>
          <w:p w14:paraId="1F94FADC" w14:textId="6DE9EB89" w:rsidR="00D55694" w:rsidRPr="009E570E" w:rsidRDefault="007F6B04">
            <w:pPr>
              <w:spacing w:after="0"/>
              <w:rPr>
                <w:rFonts w:eastAsia="Times New Roman" w:cs="Calibri"/>
                <w:bCs/>
                <w:sz w:val="18"/>
                <w:szCs w:val="18"/>
                <w:lang w:val="fr-FR"/>
              </w:rPr>
            </w:pPr>
            <w:r w:rsidRPr="009E570E">
              <w:rPr>
                <w:rFonts w:eastAsia="Times New Roman" w:cs="Calibri"/>
                <w:bCs/>
                <w:sz w:val="18"/>
                <w:szCs w:val="18"/>
                <w:lang w:val="fr-FR"/>
              </w:rPr>
              <w:t xml:space="preserve">L'industrie hydroélectrique : SONABEL, ONEA et </w:t>
            </w:r>
            <w:r w:rsidR="009C5DBA">
              <w:rPr>
                <w:rFonts w:eastAsia="Times New Roman" w:cs="Calibri"/>
                <w:bCs/>
                <w:sz w:val="18"/>
                <w:szCs w:val="18"/>
                <w:lang w:val="fr-FR"/>
              </w:rPr>
              <w:t>ABV</w:t>
            </w:r>
            <w:r w:rsidRPr="009E570E">
              <w:rPr>
                <w:rFonts w:eastAsia="Times New Roman" w:cs="Calibri"/>
                <w:bCs/>
                <w:sz w:val="18"/>
                <w:szCs w:val="18"/>
                <w:lang w:val="fr-FR"/>
              </w:rPr>
              <w:t xml:space="preserve"> sont susceptibles d'utiliser les alertes des SAP étant donné leur besoin de faire fonctionner les turbines et les réservoirs en fonction des performances météorologiques extrêmes.</w:t>
            </w:r>
          </w:p>
          <w:p w14:paraId="31689800" w14:textId="77777777" w:rsidR="00D55694" w:rsidRPr="009E570E" w:rsidRDefault="007F6B04">
            <w:pPr>
              <w:spacing w:after="0"/>
              <w:rPr>
                <w:rFonts w:eastAsia="Times New Roman" w:cs="Calibri"/>
                <w:bCs/>
                <w:sz w:val="18"/>
                <w:szCs w:val="18"/>
                <w:lang w:val="fr-FR"/>
              </w:rPr>
            </w:pPr>
            <w:r w:rsidRPr="009E570E">
              <w:rPr>
                <w:rFonts w:eastAsia="Times New Roman" w:cs="Calibri"/>
                <w:bCs/>
                <w:sz w:val="18"/>
                <w:szCs w:val="18"/>
                <w:lang w:val="fr-FR"/>
              </w:rPr>
              <w:t>Agro-industries : les industries du coton et du sucre (dont, par exemple, la SOFITEX et la SOSUCO, respectivement) peuvent être intéressées par les avis d'</w:t>
            </w:r>
            <w:proofErr w:type="spellStart"/>
            <w:r w:rsidRPr="009E570E">
              <w:rPr>
                <w:rFonts w:eastAsia="Times New Roman" w:cs="Calibri"/>
                <w:bCs/>
                <w:sz w:val="18"/>
                <w:szCs w:val="18"/>
                <w:lang w:val="fr-FR"/>
              </w:rPr>
              <w:t>agromet</w:t>
            </w:r>
            <w:proofErr w:type="spellEnd"/>
            <w:r w:rsidRPr="009E570E">
              <w:rPr>
                <w:rFonts w:eastAsia="Times New Roman" w:cs="Calibri"/>
                <w:bCs/>
                <w:sz w:val="18"/>
                <w:szCs w:val="18"/>
                <w:lang w:val="fr-FR"/>
              </w:rPr>
              <w:t xml:space="preserve"> concernant le début de la sécheresse, les événements pluvieux extrêmes ou la programmation de l'irrigation,</w:t>
            </w:r>
          </w:p>
          <w:p w14:paraId="149BF5D2" w14:textId="77777777" w:rsidR="00D55694" w:rsidRPr="009E570E" w:rsidRDefault="007F6B04">
            <w:pPr>
              <w:spacing w:after="0"/>
              <w:rPr>
                <w:rFonts w:eastAsia="Times New Roman" w:cs="Calibri"/>
                <w:bCs/>
                <w:sz w:val="18"/>
                <w:szCs w:val="18"/>
                <w:lang w:val="fr-FR"/>
              </w:rPr>
            </w:pPr>
            <w:r w:rsidRPr="009E570E">
              <w:rPr>
                <w:rFonts w:eastAsia="Times New Roman" w:cs="Calibri"/>
                <w:bCs/>
                <w:sz w:val="18"/>
                <w:szCs w:val="18"/>
                <w:lang w:val="fr-FR"/>
              </w:rPr>
              <w:t xml:space="preserve">Entreprises technologiques (fintech, </w:t>
            </w:r>
            <w:proofErr w:type="spellStart"/>
            <w:r w:rsidRPr="009E570E">
              <w:rPr>
                <w:rFonts w:eastAsia="Times New Roman" w:cs="Calibri"/>
                <w:bCs/>
                <w:sz w:val="18"/>
                <w:szCs w:val="18"/>
                <w:lang w:val="fr-FR"/>
              </w:rPr>
              <w:t>agritech</w:t>
            </w:r>
            <w:proofErr w:type="spellEnd"/>
            <w:r w:rsidRPr="009E570E">
              <w:rPr>
                <w:rFonts w:eastAsia="Times New Roman" w:cs="Calibri"/>
                <w:bCs/>
                <w:sz w:val="18"/>
                <w:szCs w:val="18"/>
                <w:lang w:val="fr-FR"/>
              </w:rPr>
              <w:t>, etc.) :</w:t>
            </w:r>
          </w:p>
        </w:tc>
      </w:tr>
    </w:tbl>
    <w:p w14:paraId="25149694" w14:textId="77777777" w:rsidR="005F0EC7" w:rsidRPr="009E570E" w:rsidRDefault="005F0EC7">
      <w:pPr>
        <w:spacing w:after="0"/>
        <w:jc w:val="left"/>
        <w:rPr>
          <w:rFonts w:cs="Segoe UI"/>
          <w:i/>
          <w:color w:val="000000"/>
          <w:szCs w:val="20"/>
          <w:lang w:val="fr-FR"/>
        </w:rPr>
      </w:pPr>
    </w:p>
    <w:p w14:paraId="21E160F8" w14:textId="77777777" w:rsidR="005F0EC7" w:rsidRPr="009E570E" w:rsidRDefault="005F0EC7">
      <w:pPr>
        <w:spacing w:after="0"/>
        <w:jc w:val="left"/>
        <w:rPr>
          <w:b/>
          <w:bCs/>
          <w:sz w:val="22"/>
          <w:szCs w:val="22"/>
          <w:u w:val="single"/>
          <w:lang w:val="fr-FR"/>
        </w:rPr>
      </w:pPr>
    </w:p>
    <w:p w14:paraId="5E51BC38" w14:textId="77777777" w:rsidR="00D55694" w:rsidRPr="009E570E" w:rsidRDefault="007F6B04">
      <w:pPr>
        <w:pStyle w:val="Titre2"/>
        <w:numPr>
          <w:ilvl w:val="0"/>
          <w:numId w:val="15"/>
        </w:numPr>
        <w:rPr>
          <w:lang w:val="fr-FR"/>
        </w:rPr>
      </w:pPr>
      <w:bookmarkStart w:id="99" w:name="_Toc20921096"/>
      <w:r w:rsidRPr="009E570E">
        <w:rPr>
          <w:lang w:val="fr-FR"/>
        </w:rPr>
        <w:t xml:space="preserve">Égalité des sexes et autonomisation des femmes : </w:t>
      </w:r>
      <w:bookmarkEnd w:id="99"/>
    </w:p>
    <w:p w14:paraId="00AE9E0B" w14:textId="4472D24C"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Le projet </w:t>
      </w:r>
      <w:r w:rsidR="00F20F98">
        <w:rPr>
          <w:rFonts w:ascii="Calibri" w:hAnsi="Calibri" w:cs="Calibri"/>
          <w:sz w:val="20"/>
          <w:szCs w:val="20"/>
          <w:lang w:val="fr-FR"/>
        </w:rPr>
        <w:t>assurera</w:t>
      </w:r>
      <w:r w:rsidRPr="009E570E">
        <w:rPr>
          <w:rFonts w:ascii="Calibri" w:hAnsi="Calibri" w:cs="Calibri"/>
          <w:sz w:val="20"/>
          <w:szCs w:val="20"/>
          <w:lang w:val="fr-FR"/>
        </w:rPr>
        <w:t xml:space="preserve"> la participation des groupes les plus vulnérables, y compris les femmes, au processus de mise en œuvre. Les femmes et les jeunes seront les principaux bénéficiaires des investissements. Pour assurer la participation des groupes les plus vulnérables pendant la mise en œuvre du projet, une analyse de genre dans les communes cibles et un plan d'action détaillé sur le genre (inclus dans l'</w:t>
      </w:r>
      <w:r w:rsidRPr="009E570E">
        <w:rPr>
          <w:rFonts w:ascii="Calibri" w:hAnsi="Calibri" w:cs="Calibri"/>
          <w:b/>
          <w:bCs/>
          <w:sz w:val="20"/>
          <w:szCs w:val="20"/>
          <w:lang w:val="fr-FR"/>
        </w:rPr>
        <w:t xml:space="preserve">annexe </w:t>
      </w:r>
      <w:r w:rsidR="00592426" w:rsidRPr="009E570E">
        <w:rPr>
          <w:rFonts w:ascii="Calibri" w:hAnsi="Calibri" w:cs="Calibri"/>
          <w:b/>
          <w:bCs/>
          <w:sz w:val="20"/>
          <w:szCs w:val="20"/>
          <w:lang w:val="fr-FR"/>
        </w:rPr>
        <w:t>10</w:t>
      </w:r>
      <w:r w:rsidRPr="009E570E">
        <w:rPr>
          <w:rFonts w:ascii="Calibri" w:hAnsi="Calibri" w:cs="Calibri"/>
          <w:sz w:val="20"/>
          <w:szCs w:val="20"/>
          <w:lang w:val="fr-FR"/>
        </w:rPr>
        <w:t>) ont été développés. Des indicateurs spécifiques ventilés par sexe seront utilisés pour le suivi et un spécialiste du genre interviendra pendant la mise en œuvre du projet pour faciliter les améliorations en matière d'égalité des sexes et d'autonomisation des femmes.</w:t>
      </w:r>
    </w:p>
    <w:p w14:paraId="45F1BC7A"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Dans la plupart des communautés burkinabè, un système patriarcal domine et dicte la production. Les femmes et les enfants sont simplement considérés comme des actifs productifs ou, tout simplement, comme une main-d'œuvre non rémunérée qui ne participe pas à la prise de décision.  En outre, les hommes migrent de plus en plus vers les centres urbains pour trouver de nouveaux revenus qui combleront le vide causé par la baisse de productivité de leurs anciens moyens de subsistance, laissant les femmes responsables </w:t>
      </w:r>
      <w:r w:rsidR="00956804" w:rsidRPr="009E570E">
        <w:rPr>
          <w:rFonts w:ascii="Calibri" w:hAnsi="Calibri" w:cs="Calibri"/>
          <w:sz w:val="20"/>
          <w:szCs w:val="20"/>
          <w:lang w:val="fr-FR"/>
        </w:rPr>
        <w:t xml:space="preserve">du </w:t>
      </w:r>
      <w:r w:rsidRPr="009E570E">
        <w:rPr>
          <w:rFonts w:ascii="Calibri" w:hAnsi="Calibri" w:cs="Calibri"/>
          <w:sz w:val="20"/>
          <w:szCs w:val="20"/>
          <w:lang w:val="fr-FR"/>
        </w:rPr>
        <w:t xml:space="preserve">foyer. </w:t>
      </w:r>
    </w:p>
    <w:p w14:paraId="65D85BCD" w14:textId="5E65F3B6"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L'analyse de genre a permis d'identifier plusieurs facteurs qui entravent la participation effective des femmes au processus d'adaptation et de renforcement de la résilience : les femmes du 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Pr="009E570E">
        <w:rPr>
          <w:rFonts w:ascii="Calibri" w:hAnsi="Calibri" w:cs="Calibri"/>
          <w:sz w:val="20"/>
          <w:szCs w:val="20"/>
          <w:lang w:val="fr-FR"/>
        </w:rPr>
        <w:t xml:space="preserve">sont les premières victimes des inondations et des sécheresses ; leurs revenus issus de l'exploitation des ressources forestières sont faibles ; et, elles ont un accès très limité à la production, au capital humain, aux services financiers et de vulgarisation, aux équipements, aux intrants agricoles, aux technologies et aux crédits. Ces facteurs constituent une contrainte importante pour la productivité des femmes. Le manque d'accès au crédit désavantage les femmes et les jeunes en particulier </w:t>
      </w:r>
      <w:r w:rsidR="00956804" w:rsidRPr="009E570E">
        <w:rPr>
          <w:rFonts w:ascii="Calibri" w:hAnsi="Calibri" w:cs="Calibri"/>
          <w:sz w:val="20"/>
          <w:szCs w:val="20"/>
          <w:lang w:val="fr-FR"/>
        </w:rPr>
        <w:t xml:space="preserve">car </w:t>
      </w:r>
      <w:r w:rsidRPr="009E570E">
        <w:rPr>
          <w:rFonts w:ascii="Calibri" w:hAnsi="Calibri" w:cs="Calibri"/>
          <w:sz w:val="20"/>
          <w:szCs w:val="20"/>
          <w:lang w:val="fr-FR"/>
        </w:rPr>
        <w:t xml:space="preserve">ils ont des difficultés à trouver des hypothèques pour garantir ces crédits. En effet, les femmes du 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Pr="009E570E">
        <w:rPr>
          <w:rFonts w:ascii="Calibri" w:hAnsi="Calibri" w:cs="Calibri"/>
          <w:sz w:val="20"/>
          <w:szCs w:val="20"/>
          <w:lang w:val="fr-FR"/>
        </w:rPr>
        <w:t xml:space="preserve">ont un accès extrêmement faible au crédit pour développer des activités génératrices de revenus basées sur les ressources forestières et pour soutenir le développement de </w:t>
      </w:r>
      <w:r w:rsidR="00774089">
        <w:rPr>
          <w:rFonts w:ascii="Calibri" w:hAnsi="Calibri" w:cs="Calibri"/>
          <w:sz w:val="20"/>
          <w:szCs w:val="20"/>
          <w:lang w:val="fr-FR"/>
        </w:rPr>
        <w:t>filières</w:t>
      </w:r>
      <w:r w:rsidRPr="009E570E">
        <w:rPr>
          <w:rFonts w:ascii="Calibri" w:hAnsi="Calibri" w:cs="Calibri"/>
          <w:sz w:val="20"/>
          <w:szCs w:val="20"/>
          <w:lang w:val="fr-FR"/>
        </w:rPr>
        <w:t xml:space="preserve">. </w:t>
      </w:r>
    </w:p>
    <w:p w14:paraId="3846B7B7" w14:textId="4D0E798E"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Il s'agit du contexte dans lequel les résultats du projet ont été conçus et qui permettra de comprendre comment les réponses d'adaptation peuvent renforcer l'égalité des sexes. Plus précisément, les groupes de femmes et de jeunes seront prioritaires </w:t>
      </w:r>
      <w:r w:rsidR="000F1F70" w:rsidRPr="009E570E">
        <w:rPr>
          <w:rFonts w:ascii="Calibri" w:hAnsi="Calibri" w:cs="Calibri"/>
          <w:sz w:val="20"/>
          <w:szCs w:val="20"/>
          <w:lang w:val="fr-FR"/>
        </w:rPr>
        <w:t xml:space="preserve">pour la </w:t>
      </w:r>
      <w:r w:rsidRPr="009E570E">
        <w:rPr>
          <w:rFonts w:ascii="Calibri" w:hAnsi="Calibri" w:cs="Calibri"/>
          <w:sz w:val="20"/>
          <w:szCs w:val="20"/>
          <w:lang w:val="fr-FR"/>
        </w:rPr>
        <w:t xml:space="preserve">formation et l'assistance technique afin d'acquérir les compétences et les outils nécessaires au développement de moyens de subsistance adaptatifs à petite échelle. Il s'agit notamment de former les femmes et les hommes aux techniques de l'agriculture, de la sylviculture et de la pêche, telles que la construction de systèmes d'irrigation et la culture de variétés végétales à forte valeur ajoutée (résultat 2). En outre, le projet mettra en œuvre d'autres activités, telles que la diffusion de prévisions et d'avis climatiques saisonniers (y compris un protocole basé sur les SMS), qui cibleront principalement les groupes de femmes dans les communes. Les groupes de femmes mèneront des activités d'approche basée sur l'écosystème dans les cinq communes ciblées, notamment </w:t>
      </w:r>
      <w:r w:rsidRPr="009E570E">
        <w:rPr>
          <w:rFonts w:ascii="Calibri" w:hAnsi="Calibri" w:cs="Calibri"/>
          <w:sz w:val="20"/>
          <w:szCs w:val="20"/>
          <w:lang w:val="fr-FR"/>
        </w:rPr>
        <w:lastRenderedPageBreak/>
        <w:t>en gérant des pépinières pour la production de semis (</w:t>
      </w:r>
      <w:r w:rsidR="00F20F98">
        <w:rPr>
          <w:rFonts w:ascii="Calibri" w:hAnsi="Calibri" w:cs="Calibri"/>
          <w:sz w:val="20"/>
          <w:szCs w:val="20"/>
          <w:lang w:val="fr-FR"/>
        </w:rPr>
        <w:t>produit 2.1</w:t>
      </w:r>
      <w:r w:rsidRPr="009E570E">
        <w:rPr>
          <w:rFonts w:ascii="Calibri" w:hAnsi="Calibri" w:cs="Calibri"/>
          <w:sz w:val="20"/>
          <w:szCs w:val="20"/>
          <w:lang w:val="fr-FR"/>
        </w:rPr>
        <w:t xml:space="preserve">). En collaboration avec </w:t>
      </w:r>
      <w:r w:rsidRPr="009E570E">
        <w:rPr>
          <w:rFonts w:ascii="Calibri" w:hAnsi="Calibri" w:cs="Calibri"/>
          <w:color w:val="050505"/>
          <w:sz w:val="20"/>
          <w:szCs w:val="20"/>
          <w:lang w:val="fr-FR"/>
        </w:rPr>
        <w:t xml:space="preserve">les services de vulgarisation rurale et la </w:t>
      </w:r>
      <w:r w:rsidRPr="009E570E">
        <w:rPr>
          <w:rFonts w:ascii="Calibri" w:eastAsia="Times New Roman" w:hAnsi="Calibri" w:cs="Calibri"/>
          <w:sz w:val="20"/>
          <w:szCs w:val="20"/>
          <w:lang w:val="fr-FR"/>
        </w:rPr>
        <w:t xml:space="preserve">DRAAH, les </w:t>
      </w:r>
      <w:r w:rsidRPr="009E570E">
        <w:rPr>
          <w:rFonts w:ascii="Calibri" w:hAnsi="Calibri" w:cs="Calibri"/>
          <w:color w:val="050505"/>
          <w:sz w:val="20"/>
          <w:szCs w:val="20"/>
          <w:lang w:val="fr-FR"/>
        </w:rPr>
        <w:t xml:space="preserve">groupes/coopératives/femmes de </w:t>
      </w:r>
      <w:r w:rsidRPr="009E570E">
        <w:rPr>
          <w:rFonts w:ascii="Calibri" w:hAnsi="Calibri" w:cs="Calibri"/>
          <w:sz w:val="20"/>
          <w:szCs w:val="20"/>
          <w:lang w:val="fr-FR"/>
        </w:rPr>
        <w:t xml:space="preserve">petits exploitants </w:t>
      </w:r>
      <w:r w:rsidRPr="009E570E">
        <w:rPr>
          <w:rFonts w:ascii="Calibri" w:hAnsi="Calibri" w:cs="Calibri"/>
          <w:color w:val="050505"/>
          <w:sz w:val="20"/>
          <w:szCs w:val="20"/>
          <w:lang w:val="fr-FR"/>
        </w:rPr>
        <w:t xml:space="preserve">agricoles multiplieront des </w:t>
      </w:r>
      <w:r w:rsidRPr="009E570E">
        <w:rPr>
          <w:rFonts w:ascii="Calibri" w:hAnsi="Calibri" w:cs="Calibri"/>
          <w:sz w:val="20"/>
          <w:szCs w:val="20"/>
          <w:lang w:val="fr-FR"/>
        </w:rPr>
        <w:t xml:space="preserve">variétés de semences résistantes à la sécheresse et aux inondations, spécifiques à la région et au climat </w:t>
      </w:r>
      <w:r w:rsidRPr="009E570E">
        <w:rPr>
          <w:rFonts w:ascii="Calibri" w:hAnsi="Calibri" w:cs="Calibri"/>
          <w:iCs/>
          <w:color w:val="050505"/>
          <w:sz w:val="20"/>
          <w:szCs w:val="20"/>
          <w:lang w:val="fr-FR"/>
        </w:rPr>
        <w:t>(</w:t>
      </w:r>
      <w:r w:rsidR="00A55766">
        <w:rPr>
          <w:rFonts w:ascii="Calibri" w:hAnsi="Calibri" w:cs="Calibri"/>
          <w:iCs/>
          <w:color w:val="050505"/>
          <w:sz w:val="20"/>
          <w:szCs w:val="20"/>
          <w:lang w:val="fr-FR"/>
        </w:rPr>
        <w:t>produit 2.3</w:t>
      </w:r>
      <w:r w:rsidRPr="009E570E">
        <w:rPr>
          <w:rFonts w:ascii="Calibri" w:hAnsi="Calibri" w:cs="Calibri"/>
          <w:iCs/>
          <w:color w:val="050505"/>
          <w:sz w:val="20"/>
          <w:szCs w:val="20"/>
          <w:lang w:val="fr-FR"/>
        </w:rPr>
        <w:t xml:space="preserve">). Enfin, les </w:t>
      </w:r>
      <w:r w:rsidRPr="009E570E">
        <w:rPr>
          <w:rFonts w:ascii="Calibri" w:hAnsi="Calibri" w:cs="Calibri"/>
          <w:sz w:val="20"/>
          <w:szCs w:val="20"/>
          <w:lang w:val="fr-FR" w:eastAsia="pt-PT"/>
        </w:rPr>
        <w:t xml:space="preserve">subventions spécifiques </w:t>
      </w:r>
      <w:r w:rsidRPr="009E570E">
        <w:rPr>
          <w:rFonts w:ascii="Calibri" w:hAnsi="Calibri" w:cs="Calibri"/>
          <w:sz w:val="20"/>
          <w:szCs w:val="20"/>
          <w:lang w:val="fr-FR"/>
        </w:rPr>
        <w:t xml:space="preserve">qui seront accordées aux CLE locales donneront la priorité aux microentreprises </w:t>
      </w:r>
      <w:r w:rsidRPr="009E570E">
        <w:rPr>
          <w:rFonts w:ascii="Calibri" w:hAnsi="Calibri" w:cs="Calibri"/>
          <w:sz w:val="20"/>
          <w:szCs w:val="20"/>
          <w:lang w:val="fr-FR" w:eastAsia="pt-PT"/>
        </w:rPr>
        <w:t>des productrices de légumes locales</w:t>
      </w:r>
      <w:r w:rsidRPr="009E570E">
        <w:rPr>
          <w:rFonts w:ascii="Calibri" w:hAnsi="Calibri" w:cs="Calibri"/>
          <w:sz w:val="20"/>
          <w:szCs w:val="20"/>
          <w:lang w:val="fr-FR"/>
        </w:rPr>
        <w:t xml:space="preserve">. En mettant en œuvre cette gamme d'activités, le projet cherche à intégrer les questions de genre et à contribuer à l'autonomisation des femmes dans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w:t>
      </w:r>
    </w:p>
    <w:p w14:paraId="0C02C512" w14:textId="77777777" w:rsidR="005F0EC7" w:rsidRPr="009E570E" w:rsidRDefault="005F0EC7">
      <w:pPr>
        <w:pStyle w:val="Paragraphedeliste"/>
        <w:tabs>
          <w:tab w:val="left" w:pos="426"/>
        </w:tabs>
        <w:ind w:left="0"/>
        <w:jc w:val="both"/>
        <w:rPr>
          <w:rFonts w:ascii="Calibri" w:hAnsi="Calibri" w:cs="Calibri"/>
          <w:sz w:val="20"/>
          <w:szCs w:val="20"/>
          <w:lang w:val="fr-FR"/>
        </w:rPr>
      </w:pPr>
    </w:p>
    <w:p w14:paraId="614EF1FE" w14:textId="77777777" w:rsidR="00D55694" w:rsidRPr="009E570E" w:rsidRDefault="007F6B04">
      <w:pPr>
        <w:pStyle w:val="Titre2"/>
        <w:numPr>
          <w:ilvl w:val="0"/>
          <w:numId w:val="15"/>
        </w:numPr>
        <w:rPr>
          <w:lang w:val="fr-FR"/>
        </w:rPr>
      </w:pPr>
      <w:bookmarkStart w:id="100" w:name="_Toc20921097"/>
      <w:r w:rsidRPr="009E570E">
        <w:rPr>
          <w:lang w:val="fr-FR"/>
        </w:rPr>
        <w:t>Coopération Sud-Sud et triangulaire (CSST) :</w:t>
      </w:r>
      <w:bookmarkEnd w:id="100"/>
    </w:p>
    <w:p w14:paraId="2CA68ECB" w14:textId="505038D0"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Les </w:t>
      </w:r>
      <w:r w:rsidR="00A55766">
        <w:rPr>
          <w:rFonts w:ascii="Calibri" w:hAnsi="Calibri" w:cs="Calibri"/>
          <w:sz w:val="20"/>
          <w:szCs w:val="20"/>
          <w:lang w:val="fr-FR"/>
        </w:rPr>
        <w:t>opportunités</w:t>
      </w:r>
      <w:r w:rsidRPr="009E570E">
        <w:rPr>
          <w:rFonts w:ascii="Calibri" w:hAnsi="Calibri" w:cs="Calibri"/>
          <w:sz w:val="20"/>
          <w:szCs w:val="20"/>
          <w:lang w:val="fr-FR"/>
        </w:rPr>
        <w:t xml:space="preserve"> d'apprentissage et de transfert de technologies des pays pairs seront </w:t>
      </w:r>
      <w:r w:rsidR="00A55766">
        <w:rPr>
          <w:rFonts w:ascii="Calibri" w:hAnsi="Calibri" w:cs="Calibri"/>
          <w:sz w:val="20"/>
          <w:szCs w:val="20"/>
          <w:lang w:val="fr-FR"/>
        </w:rPr>
        <w:t xml:space="preserve">davantage </w:t>
      </w:r>
      <w:r w:rsidRPr="009E570E">
        <w:rPr>
          <w:rFonts w:ascii="Calibri" w:hAnsi="Calibri" w:cs="Calibri"/>
          <w:sz w:val="20"/>
          <w:szCs w:val="20"/>
          <w:lang w:val="fr-FR"/>
        </w:rPr>
        <w:t>étudiées</w:t>
      </w:r>
      <w:r w:rsidR="00A55766">
        <w:rPr>
          <w:rFonts w:ascii="Calibri" w:hAnsi="Calibri" w:cs="Calibri"/>
          <w:sz w:val="20"/>
          <w:szCs w:val="20"/>
          <w:lang w:val="fr-FR"/>
        </w:rPr>
        <w:t xml:space="preserve"> </w:t>
      </w:r>
      <w:r w:rsidRPr="009E570E">
        <w:rPr>
          <w:rFonts w:ascii="Calibri" w:hAnsi="Calibri" w:cs="Calibri"/>
          <w:sz w:val="20"/>
          <w:szCs w:val="20"/>
          <w:lang w:val="fr-FR"/>
        </w:rPr>
        <w:t xml:space="preserve">pendant la mise en œuvre du projet. Afin de présenter </w:t>
      </w:r>
      <w:r w:rsidR="00A55766" w:rsidRPr="009E570E">
        <w:rPr>
          <w:rFonts w:ascii="Calibri" w:hAnsi="Calibri" w:cs="Calibri"/>
          <w:sz w:val="20"/>
          <w:szCs w:val="20"/>
          <w:lang w:val="fr-FR"/>
        </w:rPr>
        <w:t xml:space="preserve">les </w:t>
      </w:r>
      <w:r w:rsidR="00A55766">
        <w:rPr>
          <w:rFonts w:ascii="Calibri" w:hAnsi="Calibri" w:cs="Calibri"/>
          <w:sz w:val="20"/>
          <w:szCs w:val="20"/>
          <w:lang w:val="fr-FR"/>
        </w:rPr>
        <w:t>opportunités</w:t>
      </w:r>
      <w:r w:rsidRPr="009E570E">
        <w:rPr>
          <w:rFonts w:ascii="Calibri" w:hAnsi="Calibri" w:cs="Calibri"/>
          <w:sz w:val="20"/>
          <w:szCs w:val="20"/>
          <w:lang w:val="fr-FR"/>
        </w:rPr>
        <w:t xml:space="preserve"> de reproduction dans d'autres pays, le projet codifiera les bonnes pratiques et facilitera leur diffusion par le biais de plateformes Sud-Sud et mondiales, telles que la plateforme Solutions Afrique, la plateforme de partage des connaissances Galaxy Sud-Sud des Nations unies et PANORAMA. </w:t>
      </w:r>
      <w:r w:rsidRPr="009E570E">
        <w:rPr>
          <w:rFonts w:ascii="Calibri" w:hAnsi="Calibri" w:cs="Calibri"/>
          <w:sz w:val="20"/>
          <w:szCs w:val="20"/>
          <w:vertAlign w:val="superscript"/>
          <w:lang w:val="fr-FR"/>
        </w:rPr>
        <w:footnoteReference w:id="35"/>
      </w:r>
    </w:p>
    <w:p w14:paraId="0CC0BC58" w14:textId="61FFD926"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En outre, afin de faire entendre la voix du Burkina Faso dans les for</w:t>
      </w:r>
      <w:r w:rsidR="00A55766">
        <w:rPr>
          <w:rFonts w:ascii="Calibri" w:hAnsi="Calibri" w:cs="Calibri"/>
          <w:sz w:val="20"/>
          <w:szCs w:val="20"/>
          <w:lang w:val="fr-FR"/>
        </w:rPr>
        <w:t>a</w:t>
      </w:r>
      <w:r w:rsidRPr="009E570E">
        <w:rPr>
          <w:rFonts w:ascii="Calibri" w:hAnsi="Calibri" w:cs="Calibri"/>
          <w:sz w:val="20"/>
          <w:szCs w:val="20"/>
          <w:lang w:val="fr-FR"/>
        </w:rPr>
        <w:t xml:space="preserve"> mondiaux et régionaux, le projet explorera les </w:t>
      </w:r>
      <w:r w:rsidR="00A55766">
        <w:rPr>
          <w:rFonts w:ascii="Calibri" w:hAnsi="Calibri" w:cs="Calibri"/>
          <w:sz w:val="20"/>
          <w:szCs w:val="20"/>
          <w:lang w:val="fr-FR"/>
        </w:rPr>
        <w:t>opportunités</w:t>
      </w:r>
      <w:r w:rsidRPr="009E570E">
        <w:rPr>
          <w:rFonts w:ascii="Calibri" w:hAnsi="Calibri" w:cs="Calibri"/>
          <w:sz w:val="20"/>
          <w:szCs w:val="20"/>
          <w:lang w:val="fr-FR"/>
        </w:rPr>
        <w:t xml:space="preserve"> de participation significative à des événements spécifiques où le PNUD pourrait soutenir l'engagement avec le discours de développement mondial sur la réduction des risques et la gestion intégrée des inondations et des sécheresses. Le projet offrira également des opportunités de coopération régionale avec les pays mettant en œuvre des initiatives de réduction des risques et de gestion intégrée des inondations et des sécheresses dans des contextes géopolitiques, sociaux et environnementaux pertinents pour le projet proposé au Burkina Faso</w:t>
      </w:r>
      <w:r w:rsidRPr="009E570E">
        <w:rPr>
          <w:rFonts w:ascii="Calibri" w:hAnsi="Calibri" w:cs="Calibri"/>
          <w:i/>
          <w:sz w:val="20"/>
          <w:szCs w:val="20"/>
          <w:lang w:val="fr-FR"/>
        </w:rPr>
        <w:t>.</w:t>
      </w:r>
    </w:p>
    <w:p w14:paraId="59063117"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Le projet mettra en œuvre des activités parallèles dans le bassin du </w:t>
      </w:r>
      <w:proofErr w:type="spellStart"/>
      <w:r w:rsidR="00AA1CBB" w:rsidRPr="009E570E">
        <w:rPr>
          <w:rFonts w:ascii="Calibri" w:hAnsi="Calibri" w:cs="Calibri"/>
          <w:sz w:val="20"/>
          <w:szCs w:val="20"/>
          <w:lang w:val="fr-FR"/>
        </w:rPr>
        <w:t>Nakambé</w:t>
      </w:r>
      <w:proofErr w:type="spellEnd"/>
      <w:r w:rsidR="00AA1CBB" w:rsidRPr="009E570E">
        <w:rPr>
          <w:rFonts w:ascii="Calibri" w:hAnsi="Calibri" w:cs="Calibri"/>
          <w:sz w:val="20"/>
          <w:szCs w:val="20"/>
          <w:lang w:val="fr-FR"/>
        </w:rPr>
        <w:t xml:space="preserve"> </w:t>
      </w:r>
      <w:r w:rsidRPr="009E570E">
        <w:rPr>
          <w:rFonts w:ascii="Calibri" w:hAnsi="Calibri" w:cs="Calibri"/>
          <w:sz w:val="20"/>
          <w:szCs w:val="20"/>
          <w:lang w:val="fr-FR"/>
        </w:rPr>
        <w:t xml:space="preserve">avec le projet Inondations et sécheresse de la Volta. Ce projet aidera six pays (le Bénin, le Burkina Faso, la Côte d'Ivoire, le Ghana, le Mali et le Togo) à mettre en œuvre des mesures coordonnées et conjointes pour améliorer leurs plans de gestion existants aux niveaux régional, national et local et à tirer parti des enseignements tirés des projets passés et actuels liés à la réduction des risques de catastrophe et à l'adaptation au climat. </w:t>
      </w:r>
    </w:p>
    <w:p w14:paraId="5D96373D"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En outre, le projet encouragera la coopération Sud-Sud avec d'autres pays de la région qui mettent en œuvre des initiatives similaires. Dans le cadre du résultat 2, le projet explorera deux </w:t>
      </w:r>
      <w:r w:rsidR="00FE03FC" w:rsidRPr="009E570E">
        <w:rPr>
          <w:rFonts w:ascii="Calibri" w:hAnsi="Calibri" w:cs="Calibri"/>
          <w:sz w:val="20"/>
          <w:szCs w:val="20"/>
          <w:lang w:val="fr-FR"/>
        </w:rPr>
        <w:t>options</w:t>
      </w:r>
      <w:r w:rsidRPr="009E570E">
        <w:rPr>
          <w:rFonts w:ascii="Calibri" w:hAnsi="Calibri" w:cs="Calibri"/>
          <w:sz w:val="20"/>
          <w:szCs w:val="20"/>
          <w:lang w:val="fr-FR"/>
        </w:rPr>
        <w:t xml:space="preserve">. La première consistera à échanger avec des projets </w:t>
      </w:r>
      <w:r w:rsidR="00DC0C89" w:rsidRPr="009E570E">
        <w:rPr>
          <w:rFonts w:ascii="Calibri" w:hAnsi="Calibri" w:cs="Calibri"/>
          <w:sz w:val="20"/>
          <w:szCs w:val="20"/>
          <w:lang w:val="fr-FR"/>
        </w:rPr>
        <w:t xml:space="preserve">soutenus par le PNUD </w:t>
      </w:r>
      <w:r w:rsidRPr="009E570E">
        <w:rPr>
          <w:rFonts w:ascii="Calibri" w:hAnsi="Calibri" w:cs="Calibri"/>
          <w:sz w:val="20"/>
          <w:szCs w:val="20"/>
          <w:lang w:val="fr-FR"/>
        </w:rPr>
        <w:t xml:space="preserve">dans la région qui </w:t>
      </w:r>
      <w:r w:rsidR="00DC0C89" w:rsidRPr="009E570E">
        <w:rPr>
          <w:rFonts w:ascii="Calibri" w:hAnsi="Calibri" w:cs="Calibri"/>
          <w:sz w:val="20"/>
          <w:szCs w:val="20"/>
          <w:lang w:val="fr-FR"/>
        </w:rPr>
        <w:t xml:space="preserve">comprennent </w:t>
      </w:r>
      <w:r w:rsidRPr="009E570E">
        <w:rPr>
          <w:rFonts w:ascii="Calibri" w:hAnsi="Calibri" w:cs="Calibri"/>
          <w:sz w:val="20"/>
          <w:szCs w:val="20"/>
          <w:lang w:val="fr-FR"/>
        </w:rPr>
        <w:t xml:space="preserve">également </w:t>
      </w:r>
      <w:r w:rsidR="00DC0C89" w:rsidRPr="009E570E">
        <w:rPr>
          <w:rFonts w:ascii="Calibri" w:hAnsi="Calibri" w:cs="Calibri"/>
          <w:sz w:val="20"/>
          <w:szCs w:val="20"/>
          <w:lang w:val="fr-FR"/>
        </w:rPr>
        <w:t xml:space="preserve">des </w:t>
      </w:r>
      <w:r w:rsidRPr="009E570E">
        <w:rPr>
          <w:rFonts w:ascii="Calibri" w:hAnsi="Calibri" w:cs="Calibri"/>
          <w:sz w:val="20"/>
          <w:szCs w:val="20"/>
          <w:lang w:val="fr-FR"/>
        </w:rPr>
        <w:t xml:space="preserve">mécanismes de financement innovants (le PNUD travaille sur des initiatives similaires au Sénégal et au Tchad). Cela pourrait se faire par le biais d'ateliers d'échange avec les bureaux de pays et le centre de service régional du PNUD pour l'Afrique. L'autre </w:t>
      </w:r>
      <w:r w:rsidR="00263B74" w:rsidRPr="009E570E">
        <w:rPr>
          <w:rFonts w:ascii="Calibri" w:hAnsi="Calibri" w:cs="Calibri"/>
          <w:sz w:val="20"/>
          <w:szCs w:val="20"/>
          <w:lang w:val="fr-FR"/>
        </w:rPr>
        <w:t xml:space="preserve">s'appuiera sur le programme de l'Initiative de la Grande Muraille Verte pour le Sahara et le Sahel (GGW), </w:t>
      </w:r>
      <w:r w:rsidRPr="009E570E">
        <w:rPr>
          <w:rFonts w:ascii="Calibri" w:hAnsi="Calibri" w:cs="Calibri"/>
          <w:sz w:val="20"/>
          <w:szCs w:val="20"/>
          <w:lang w:val="fr-FR"/>
        </w:rPr>
        <w:t xml:space="preserve">en partageant les connaissances interdisciplinaires et traditionnelles, à rassembler dans les activités de boisement et de reboisement avec d'autres pays participants (dont le Mali, le Niger, le Nigeria, le Sénégal et la Gambie). </w:t>
      </w:r>
    </w:p>
    <w:p w14:paraId="66D210F9" w14:textId="7FD5ACEE"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La coopération Sud-Sud </w:t>
      </w:r>
      <w:r w:rsidR="00DC0C89" w:rsidRPr="009E570E">
        <w:rPr>
          <w:rFonts w:ascii="Calibri" w:hAnsi="Calibri" w:cs="Calibri"/>
          <w:sz w:val="20"/>
          <w:szCs w:val="20"/>
          <w:lang w:val="fr-FR"/>
        </w:rPr>
        <w:t xml:space="preserve">sera également réalisée par le biais du réseau du FENU en Afrique. </w:t>
      </w:r>
      <w:r w:rsidR="00BA63BB">
        <w:rPr>
          <w:rFonts w:ascii="Calibri" w:hAnsi="Calibri" w:cs="Calibri"/>
          <w:sz w:val="20"/>
          <w:szCs w:val="20"/>
          <w:lang w:val="fr-FR"/>
        </w:rPr>
        <w:t>LE FENU</w:t>
      </w:r>
      <w:r w:rsidR="00DC0C89" w:rsidRPr="009E570E">
        <w:rPr>
          <w:rFonts w:ascii="Calibri" w:hAnsi="Calibri" w:cs="Calibri"/>
          <w:sz w:val="20"/>
          <w:szCs w:val="20"/>
          <w:lang w:val="fr-FR"/>
        </w:rPr>
        <w:t xml:space="preserve"> a une expérience croissante en Afrique sur l'expansion du secteur financier pour les communautés vulnérables. Une grande quantité de leçons apprises a été collectée par </w:t>
      </w:r>
      <w:r w:rsidR="00BA63BB">
        <w:rPr>
          <w:rFonts w:ascii="Calibri" w:hAnsi="Calibri" w:cs="Calibri"/>
          <w:sz w:val="20"/>
          <w:szCs w:val="20"/>
          <w:lang w:val="fr-FR"/>
        </w:rPr>
        <w:t>le FENU</w:t>
      </w:r>
      <w:r w:rsidR="00DC0C89" w:rsidRPr="009E570E">
        <w:rPr>
          <w:rFonts w:ascii="Calibri" w:hAnsi="Calibri" w:cs="Calibri"/>
          <w:sz w:val="20"/>
          <w:szCs w:val="20"/>
          <w:lang w:val="fr-FR"/>
        </w:rPr>
        <w:t xml:space="preserve"> et sera partagée avec le projet grâce à la forte coordination développée entre le projet PARI et le projet </w:t>
      </w:r>
      <w:proofErr w:type="spellStart"/>
      <w:r w:rsidR="00F97D54" w:rsidRPr="009E570E">
        <w:rPr>
          <w:rFonts w:ascii="Calibri" w:hAnsi="Calibri" w:cs="Calibri"/>
          <w:sz w:val="20"/>
          <w:szCs w:val="20"/>
          <w:lang w:val="fr-FR"/>
        </w:rPr>
        <w:t>Réclim</w:t>
      </w:r>
      <w:proofErr w:type="spellEnd"/>
      <w:r w:rsidR="00DC0C89" w:rsidRPr="009E570E">
        <w:rPr>
          <w:rFonts w:ascii="Calibri" w:hAnsi="Calibri" w:cs="Calibri"/>
          <w:sz w:val="20"/>
          <w:szCs w:val="20"/>
          <w:lang w:val="fr-FR"/>
        </w:rPr>
        <w:t xml:space="preserve">. </w:t>
      </w:r>
    </w:p>
    <w:p w14:paraId="23E21D4A" w14:textId="77777777" w:rsidR="005F0EC7" w:rsidRPr="009E570E" w:rsidRDefault="005F0EC7">
      <w:pPr>
        <w:tabs>
          <w:tab w:val="left" w:pos="426"/>
        </w:tabs>
        <w:spacing w:after="0"/>
        <w:jc w:val="left"/>
        <w:rPr>
          <w:szCs w:val="20"/>
          <w:lang w:val="fr-FR"/>
        </w:rPr>
      </w:pPr>
    </w:p>
    <w:p w14:paraId="348A6AE3" w14:textId="77777777" w:rsidR="00D55694" w:rsidRPr="009E570E" w:rsidRDefault="007F6B04">
      <w:pPr>
        <w:pStyle w:val="Titre2"/>
        <w:numPr>
          <w:ilvl w:val="0"/>
          <w:numId w:val="15"/>
        </w:numPr>
        <w:rPr>
          <w:lang w:val="fr-FR"/>
        </w:rPr>
      </w:pPr>
      <w:bookmarkStart w:id="101" w:name="_Toc20921098"/>
      <w:r w:rsidRPr="009E570E">
        <w:rPr>
          <w:lang w:val="fr-FR"/>
        </w:rPr>
        <w:t>Capacité d'innovation, durabilité et potentiel de mise à l'échelle :</w:t>
      </w:r>
      <w:bookmarkEnd w:id="101"/>
    </w:p>
    <w:p w14:paraId="3D33597C" w14:textId="45674061"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Ce projet </w:t>
      </w:r>
      <w:proofErr w:type="spellStart"/>
      <w:r w:rsidR="00F97D54" w:rsidRPr="009E570E">
        <w:rPr>
          <w:rFonts w:ascii="Calibri" w:hAnsi="Calibri" w:cs="Calibri"/>
          <w:sz w:val="20"/>
          <w:szCs w:val="20"/>
          <w:lang w:val="fr-FR"/>
        </w:rPr>
        <w:t>Réclim</w:t>
      </w:r>
      <w:proofErr w:type="spellEnd"/>
      <w:r w:rsidR="00F97D54" w:rsidRPr="009E570E">
        <w:rPr>
          <w:rFonts w:ascii="Calibri" w:hAnsi="Calibri" w:cs="Calibri"/>
          <w:sz w:val="20"/>
          <w:szCs w:val="20"/>
          <w:lang w:val="fr-FR"/>
        </w:rPr>
        <w:t xml:space="preserve"> </w:t>
      </w:r>
      <w:r w:rsidRPr="009E570E">
        <w:rPr>
          <w:rFonts w:ascii="Calibri" w:hAnsi="Calibri" w:cs="Calibri"/>
          <w:sz w:val="20"/>
          <w:szCs w:val="20"/>
          <w:lang w:val="fr-FR"/>
        </w:rPr>
        <w:t xml:space="preserve">s'appuiera </w:t>
      </w:r>
      <w:r w:rsidRPr="009E570E">
        <w:rPr>
          <w:rFonts w:ascii="Calibri" w:hAnsi="Calibri" w:cs="Calibri"/>
          <w:color w:val="262626"/>
          <w:sz w:val="20"/>
          <w:szCs w:val="20"/>
          <w:lang w:val="fr-FR"/>
        </w:rPr>
        <w:t xml:space="preserve">sur le projet SAP du </w:t>
      </w:r>
      <w:r w:rsidR="000C1493">
        <w:rPr>
          <w:rFonts w:ascii="Calibri" w:hAnsi="Calibri" w:cs="Calibri"/>
          <w:color w:val="262626"/>
          <w:sz w:val="20"/>
          <w:szCs w:val="20"/>
          <w:lang w:val="fr-FR"/>
        </w:rPr>
        <w:t>FPMA du</w:t>
      </w:r>
      <w:r w:rsidR="000C1493" w:rsidRPr="009E570E">
        <w:rPr>
          <w:rFonts w:ascii="Calibri" w:hAnsi="Calibri" w:cs="Calibri"/>
          <w:color w:val="262626"/>
          <w:sz w:val="20"/>
          <w:szCs w:val="20"/>
          <w:lang w:val="fr-FR"/>
        </w:rPr>
        <w:t xml:space="preserve"> </w:t>
      </w:r>
      <w:r w:rsidRPr="009E570E">
        <w:rPr>
          <w:rFonts w:ascii="Calibri" w:hAnsi="Calibri" w:cs="Calibri"/>
          <w:color w:val="262626"/>
          <w:sz w:val="20"/>
          <w:szCs w:val="20"/>
          <w:lang w:val="fr-FR"/>
        </w:rPr>
        <w:t xml:space="preserve">PNUD </w:t>
      </w:r>
      <w:r w:rsidR="00FE03FC" w:rsidRPr="009E570E">
        <w:rPr>
          <w:rFonts w:ascii="Calibri" w:hAnsi="Calibri" w:cs="Calibri"/>
          <w:color w:val="262626"/>
          <w:sz w:val="20"/>
          <w:szCs w:val="20"/>
          <w:lang w:val="fr-FR"/>
        </w:rPr>
        <w:t xml:space="preserve">récemment clôturé </w:t>
      </w:r>
      <w:r w:rsidRPr="009E570E">
        <w:rPr>
          <w:rFonts w:ascii="Calibri" w:hAnsi="Calibri" w:cs="Calibri"/>
          <w:color w:val="262626"/>
          <w:sz w:val="20"/>
          <w:szCs w:val="20"/>
          <w:lang w:val="fr-FR"/>
        </w:rPr>
        <w:t>- en particulier le résultat 1 - en renforçant les capacités de l'ANAM, de la DGRE, de la DG-AEN</w:t>
      </w:r>
      <w:r w:rsidR="00FE03FC" w:rsidRPr="009E570E">
        <w:rPr>
          <w:rFonts w:ascii="Calibri" w:hAnsi="Calibri" w:cs="Calibri"/>
          <w:color w:val="262626"/>
          <w:sz w:val="20"/>
          <w:szCs w:val="20"/>
          <w:lang w:val="fr-FR"/>
        </w:rPr>
        <w:t xml:space="preserve">, d'AGROMET </w:t>
      </w:r>
      <w:r w:rsidRPr="009E570E">
        <w:rPr>
          <w:rFonts w:ascii="Calibri" w:hAnsi="Calibri" w:cs="Calibri"/>
          <w:color w:val="262626"/>
          <w:sz w:val="20"/>
          <w:szCs w:val="20"/>
          <w:lang w:val="fr-FR"/>
        </w:rPr>
        <w:t xml:space="preserve">et des communautés via plusieurs initiatives </w:t>
      </w:r>
      <w:r w:rsidR="00FE03FC" w:rsidRPr="009E570E">
        <w:rPr>
          <w:rFonts w:ascii="Calibri" w:hAnsi="Calibri" w:cs="Calibri"/>
          <w:color w:val="262626"/>
          <w:sz w:val="20"/>
          <w:szCs w:val="20"/>
          <w:lang w:val="fr-FR"/>
        </w:rPr>
        <w:t xml:space="preserve">supplémentaires </w:t>
      </w:r>
      <w:r w:rsidRPr="009E570E">
        <w:rPr>
          <w:rFonts w:ascii="Calibri" w:hAnsi="Calibri" w:cs="Calibri"/>
          <w:color w:val="262626"/>
          <w:sz w:val="20"/>
          <w:szCs w:val="20"/>
          <w:lang w:val="fr-FR"/>
        </w:rPr>
        <w:t xml:space="preserve">de formation et de développement des capacités qui nécessitent l'installation d'un minimum d'équipement. Toutes ces activités seront automatiquement absorbées par le cadre institutionnel existant. Plus précisément, le projet aidera ces institutions nationales à renforcer leur engagement dans la collecte, l'analyse et la diffusion des informations hydro-climatiques. Cela se fera par le biais d'une assistance technique visant à renforcer les politiques publiques en matière de SAP et d'une série de formations sur (i) la collecte, l'analyse et la diffusion d'informations hydro-climatiques et l'émission d'alertes par les canaux appropriés ; (ii) l'utilisation et l'application de modèles de prévision ; et (iii) les impacts et les risques du changement climatique. En outre, les procédures opérationnelles standardisées conçues dans le cadre du SAP du PNUD-FPMA seront renforcées afin d'assurer la coordination entre les différents niveaux (régional et local) et, ainsi, de répondre efficacement aux alertes. La compréhension accrue de ces systèmes et de leurs besoins, combinée à une meilleure coordination entre </w:t>
      </w:r>
      <w:r w:rsidRPr="009E570E">
        <w:rPr>
          <w:rFonts w:ascii="Calibri" w:hAnsi="Calibri" w:cs="Calibri"/>
          <w:color w:val="262626"/>
          <w:sz w:val="20"/>
          <w:szCs w:val="20"/>
          <w:lang w:val="fr-FR"/>
        </w:rPr>
        <w:lastRenderedPageBreak/>
        <w:t xml:space="preserve">les acteurs clés au niveau local dans le bassin du </w:t>
      </w:r>
      <w:proofErr w:type="spellStart"/>
      <w:r w:rsidR="00AA1CBB" w:rsidRPr="009E570E">
        <w:rPr>
          <w:rFonts w:ascii="Calibri" w:hAnsi="Calibri" w:cs="Calibri"/>
          <w:color w:val="262626"/>
          <w:sz w:val="20"/>
          <w:szCs w:val="20"/>
          <w:lang w:val="fr-FR"/>
        </w:rPr>
        <w:t>Nakambé</w:t>
      </w:r>
      <w:proofErr w:type="spellEnd"/>
      <w:r w:rsidRPr="009E570E">
        <w:rPr>
          <w:rFonts w:ascii="Calibri" w:hAnsi="Calibri" w:cs="Calibri"/>
          <w:color w:val="262626"/>
          <w:sz w:val="20"/>
          <w:szCs w:val="20"/>
          <w:lang w:val="fr-FR"/>
        </w:rPr>
        <w:t xml:space="preserve">, assurera une diffusion efficace et à long terme des informations hydro-climatiques utiles, </w:t>
      </w:r>
      <w:r w:rsidR="00FE03FC" w:rsidRPr="009E570E">
        <w:rPr>
          <w:rFonts w:ascii="Calibri" w:hAnsi="Calibri" w:cs="Calibri"/>
          <w:color w:val="262626"/>
          <w:sz w:val="20"/>
          <w:szCs w:val="20"/>
          <w:lang w:val="fr-FR"/>
        </w:rPr>
        <w:t>et les lacunes du SAP du PNUD</w:t>
      </w:r>
      <w:r w:rsidR="000C1493">
        <w:rPr>
          <w:rFonts w:ascii="Calibri" w:hAnsi="Calibri" w:cs="Calibri"/>
          <w:color w:val="262626"/>
          <w:sz w:val="20"/>
          <w:szCs w:val="20"/>
          <w:lang w:val="fr-FR"/>
        </w:rPr>
        <w:t>-</w:t>
      </w:r>
      <w:r w:rsidR="00733591">
        <w:rPr>
          <w:rFonts w:ascii="Calibri" w:hAnsi="Calibri" w:cs="Calibri"/>
          <w:color w:val="262626"/>
          <w:sz w:val="20"/>
          <w:szCs w:val="20"/>
          <w:lang w:val="fr-FR"/>
        </w:rPr>
        <w:t>FPMA</w:t>
      </w:r>
      <w:r w:rsidR="00FE03FC" w:rsidRPr="009E570E">
        <w:rPr>
          <w:rFonts w:ascii="Calibri" w:hAnsi="Calibri" w:cs="Calibri"/>
          <w:color w:val="262626"/>
          <w:sz w:val="20"/>
          <w:szCs w:val="20"/>
          <w:lang w:val="fr-FR"/>
        </w:rPr>
        <w:t xml:space="preserve"> seront prises en compte pour augmenter la durabilité des interventions</w:t>
      </w:r>
      <w:r w:rsidRPr="009E570E">
        <w:rPr>
          <w:rFonts w:ascii="Calibri" w:hAnsi="Calibri" w:cs="Calibri"/>
          <w:sz w:val="20"/>
          <w:szCs w:val="20"/>
          <w:lang w:val="fr-FR"/>
        </w:rPr>
        <w:t xml:space="preserve">. </w:t>
      </w:r>
    </w:p>
    <w:p w14:paraId="75FCCDC6" w14:textId="1FC5ABAB"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L'approche fondée sur l'écosystème, y compris le reboisement et le boisement ainsi que la caractérisation et la diffusion de semences adaptées résistantes au climat, à mettre en œuvre dans le cadre du résultat 2, sera soutenue par des activités de renforcement des capacités visant à renforcer l'appropriation et l'institutionnalisation de ces mesures au niveau local. Cela permettra d'assurer la viabilité à long terme, la durabilité et la mise à l'échelle des actions d'adaptation dans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 xml:space="preserve">. Le renforcement de l'expertise générale du personnel des gouvernements décentralisés en matière de vulnérabilité et de gestion des risques climatiques facilitera la mise à l'échelle et la diffusion des outils d'intégration de l'adaptation dans le processus de développement. La mise en place de </w:t>
      </w:r>
      <w:r w:rsidR="00774089">
        <w:rPr>
          <w:rFonts w:ascii="Calibri" w:hAnsi="Calibri" w:cs="Calibri"/>
          <w:sz w:val="20"/>
          <w:szCs w:val="20"/>
          <w:lang w:val="fr-FR"/>
        </w:rPr>
        <w:t>filières</w:t>
      </w:r>
      <w:r w:rsidRPr="009E570E">
        <w:rPr>
          <w:rFonts w:ascii="Calibri" w:hAnsi="Calibri" w:cs="Calibri"/>
          <w:sz w:val="20"/>
          <w:szCs w:val="20"/>
          <w:lang w:val="fr-FR"/>
        </w:rPr>
        <w:t xml:space="preserve"> "inclusives" et l'augmentation de la valeur ajoutée pour les cultures clés incluses dans le résultat 2 est conforme à la </w:t>
      </w:r>
      <w:r w:rsidR="00833571" w:rsidRPr="009E570E">
        <w:rPr>
          <w:rFonts w:ascii="Calibri" w:hAnsi="Calibri" w:cs="Calibri"/>
          <w:sz w:val="20"/>
          <w:szCs w:val="20"/>
          <w:lang w:val="fr-FR"/>
        </w:rPr>
        <w:t xml:space="preserve">stratégie </w:t>
      </w:r>
      <w:r w:rsidRPr="009E570E">
        <w:rPr>
          <w:rFonts w:ascii="Calibri" w:hAnsi="Calibri" w:cs="Calibri"/>
          <w:sz w:val="20"/>
          <w:szCs w:val="20"/>
          <w:lang w:val="fr-FR"/>
        </w:rPr>
        <w:t xml:space="preserve">et aux priorités du </w:t>
      </w:r>
      <w:proofErr w:type="spellStart"/>
      <w:r w:rsidRPr="009E570E">
        <w:rPr>
          <w:rFonts w:ascii="Calibri" w:hAnsi="Calibri" w:cs="Calibri"/>
          <w:sz w:val="20"/>
          <w:szCs w:val="20"/>
          <w:lang w:val="fr-FR"/>
        </w:rPr>
        <w:t>GoBF</w:t>
      </w:r>
      <w:proofErr w:type="spellEnd"/>
      <w:r w:rsidRPr="009E570E">
        <w:rPr>
          <w:rFonts w:ascii="Calibri" w:hAnsi="Calibri" w:cs="Calibri"/>
          <w:sz w:val="20"/>
          <w:szCs w:val="20"/>
          <w:lang w:val="fr-FR"/>
        </w:rPr>
        <w:t xml:space="preserve"> visant à augmenter la production locale et à réduire les pertes après récolte. Cette initiative, combinée à un accès accru au crédit par le biais de produits de microfinance et de </w:t>
      </w:r>
      <w:proofErr w:type="spellStart"/>
      <w:r w:rsidRPr="009E570E">
        <w:rPr>
          <w:rFonts w:ascii="Calibri" w:hAnsi="Calibri" w:cs="Calibri"/>
          <w:sz w:val="20"/>
          <w:szCs w:val="20"/>
          <w:lang w:val="fr-FR"/>
        </w:rPr>
        <w:t>microassurance</w:t>
      </w:r>
      <w:proofErr w:type="spellEnd"/>
      <w:r w:rsidRPr="009E570E">
        <w:rPr>
          <w:rFonts w:ascii="Calibri" w:hAnsi="Calibri" w:cs="Calibri"/>
          <w:sz w:val="20"/>
          <w:szCs w:val="20"/>
          <w:lang w:val="fr-FR"/>
        </w:rPr>
        <w:t>, permettra d'amplifier les effets de cette initiative et de renforcer encore l'appropriation et la durabilité future des options d'adaptation proposées.</w:t>
      </w:r>
    </w:p>
    <w:p w14:paraId="7E6F1C10" w14:textId="11856743"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Une approche innovante sera testée dans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 xml:space="preserve">, en s'appuyant sur les opportunités existantes au Burkina Faso, comme le développement de l'argent mobile, et plus largement le développement de l'utilisation du téléphone portable et de la couverture du réseau. </w:t>
      </w:r>
      <w:r w:rsidR="00C91D54" w:rsidRPr="009E570E">
        <w:rPr>
          <w:rFonts w:ascii="Calibri" w:hAnsi="Calibri" w:cs="Calibri"/>
          <w:sz w:val="20"/>
          <w:szCs w:val="20"/>
          <w:lang w:val="fr-FR"/>
        </w:rPr>
        <w:t>Le développement de PPP sera exploré afin d'améliorer l'accès aux informations et conseils climatiques et agromét</w:t>
      </w:r>
      <w:r w:rsidR="000C1493">
        <w:rPr>
          <w:rFonts w:ascii="Calibri" w:hAnsi="Calibri" w:cs="Calibri"/>
          <w:sz w:val="20"/>
          <w:szCs w:val="20"/>
          <w:lang w:val="fr-FR"/>
        </w:rPr>
        <w:t>é</w:t>
      </w:r>
      <w:r w:rsidR="00A46D83">
        <w:rPr>
          <w:rFonts w:ascii="Calibri" w:hAnsi="Calibri" w:cs="Calibri"/>
          <w:sz w:val="20"/>
          <w:szCs w:val="20"/>
          <w:lang w:val="fr-FR"/>
        </w:rPr>
        <w:t>orologiques</w:t>
      </w:r>
      <w:r w:rsidR="00C91D54" w:rsidRPr="009E570E">
        <w:rPr>
          <w:rFonts w:ascii="Calibri" w:hAnsi="Calibri" w:cs="Calibri"/>
          <w:sz w:val="20"/>
          <w:szCs w:val="20"/>
          <w:lang w:val="fr-FR"/>
        </w:rPr>
        <w:t xml:space="preserve"> ainsi qu'aux informations sur les marchés grâce aux téléphones mobiles. Les différentes formations et ateliers de sensibilisation pour les communautés vulnérables donneront également l'opportunité aux bénéficiaires de subventions et de crédits dans le cadre des </w:t>
      </w:r>
      <w:r w:rsidR="00A46D83">
        <w:rPr>
          <w:rFonts w:ascii="Calibri" w:hAnsi="Calibri" w:cs="Calibri"/>
          <w:sz w:val="20"/>
          <w:szCs w:val="20"/>
          <w:lang w:val="fr-FR"/>
        </w:rPr>
        <w:t>produits</w:t>
      </w:r>
      <w:r w:rsidR="00C91D54" w:rsidRPr="009E570E">
        <w:rPr>
          <w:rFonts w:ascii="Calibri" w:hAnsi="Calibri" w:cs="Calibri"/>
          <w:sz w:val="20"/>
          <w:szCs w:val="20"/>
          <w:lang w:val="fr-FR"/>
        </w:rPr>
        <w:t xml:space="preserve"> 2.2 et 2.4 de développer des pratiques innovantes pour des moyens de subsistance améliorés et plus résilients.</w:t>
      </w:r>
    </w:p>
    <w:p w14:paraId="07948AD3"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Le projet prévoit également des mécanismes d'examen par les pairs, d'apprentissage et de partage entre les communautés, afin de soutenir la reproduction et la mise à l'échelle dans d'autres communautés vulnérables, ainsi que des visites d'échange et le partage des connaissances et des expériences pour les activités de renforcement des capacités. </w:t>
      </w:r>
      <w:r w:rsidR="00002BD7" w:rsidRPr="009E570E">
        <w:rPr>
          <w:rFonts w:ascii="Calibri" w:hAnsi="Calibri" w:cs="Calibri"/>
          <w:sz w:val="20"/>
          <w:szCs w:val="20"/>
          <w:lang w:val="fr-FR"/>
        </w:rPr>
        <w:t xml:space="preserve">Le </w:t>
      </w:r>
      <w:r w:rsidR="00C91D54" w:rsidRPr="009E570E">
        <w:rPr>
          <w:rFonts w:ascii="Calibri" w:hAnsi="Calibri" w:cs="Calibri"/>
          <w:sz w:val="20"/>
          <w:szCs w:val="20"/>
          <w:lang w:val="fr-FR"/>
        </w:rPr>
        <w:t xml:space="preserve">projet </w:t>
      </w:r>
      <w:r w:rsidR="00002BD7" w:rsidRPr="009E570E">
        <w:rPr>
          <w:rFonts w:ascii="Calibri" w:hAnsi="Calibri" w:cs="Calibri"/>
          <w:sz w:val="20"/>
          <w:szCs w:val="20"/>
          <w:lang w:val="fr-FR"/>
        </w:rPr>
        <w:t xml:space="preserve">collaborera également </w:t>
      </w:r>
      <w:r w:rsidR="00833571" w:rsidRPr="009E570E">
        <w:rPr>
          <w:rFonts w:ascii="Calibri" w:hAnsi="Calibri" w:cs="Calibri"/>
          <w:sz w:val="20"/>
          <w:szCs w:val="20"/>
          <w:lang w:val="fr-FR"/>
        </w:rPr>
        <w:t xml:space="preserve">étroitement </w:t>
      </w:r>
      <w:r w:rsidR="00002BD7" w:rsidRPr="009E570E">
        <w:rPr>
          <w:rFonts w:ascii="Calibri" w:hAnsi="Calibri" w:cs="Calibri"/>
          <w:sz w:val="20"/>
          <w:szCs w:val="20"/>
          <w:lang w:val="fr-FR"/>
        </w:rPr>
        <w:t xml:space="preserve">avec le FENU, qui a une grande expérience dans la promotion du secteur privé au Burkina Faso, ainsi que dans l'augmentation de l'accès à la microfinance pour les communautés vulnérables, en particulier les femmes. </w:t>
      </w:r>
    </w:p>
    <w:p w14:paraId="689E819D" w14:textId="77777777" w:rsidR="005F0EC7" w:rsidRPr="009E570E" w:rsidRDefault="005F0EC7">
      <w:pPr>
        <w:spacing w:after="0"/>
        <w:jc w:val="left"/>
        <w:rPr>
          <w:szCs w:val="20"/>
          <w:lang w:val="fr-FR"/>
        </w:rPr>
      </w:pPr>
    </w:p>
    <w:p w14:paraId="23DF5062" w14:textId="77777777" w:rsidR="005F0EC7" w:rsidRPr="009E570E" w:rsidRDefault="005F0EC7">
      <w:pPr>
        <w:spacing w:after="0"/>
        <w:jc w:val="left"/>
        <w:rPr>
          <w:lang w:val="fr-FR"/>
        </w:rPr>
      </w:pPr>
    </w:p>
    <w:p w14:paraId="491B8C1A" w14:textId="77777777" w:rsidR="00D55694" w:rsidRPr="009E570E" w:rsidRDefault="007F6B04">
      <w:pPr>
        <w:pStyle w:val="Titre2"/>
        <w:numPr>
          <w:ilvl w:val="0"/>
          <w:numId w:val="15"/>
        </w:numPr>
        <w:rPr>
          <w:lang w:val="fr-FR"/>
        </w:rPr>
      </w:pPr>
      <w:r w:rsidRPr="009E570E">
        <w:rPr>
          <w:lang w:val="fr-FR"/>
        </w:rPr>
        <w:t xml:space="preserve">Rentabilité et efficacité : </w:t>
      </w:r>
    </w:p>
    <w:p w14:paraId="40DAACBE" w14:textId="77777777" w:rsidR="008E06C0" w:rsidRPr="009E570E" w:rsidRDefault="008E06C0" w:rsidP="008E06C0">
      <w:pPr>
        <w:pStyle w:val="Paragraphedeliste"/>
        <w:ind w:left="0"/>
        <w:rPr>
          <w:rFonts w:ascii="Calibri" w:hAnsi="Calibri" w:cs="Calibri"/>
          <w:i/>
          <w:noProof/>
          <w:sz w:val="20"/>
          <w:szCs w:val="20"/>
          <w:lang w:val="fr-FR" w:eastAsia="zh-CN"/>
        </w:rPr>
      </w:pPr>
    </w:p>
    <w:p w14:paraId="2021D310"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877684">
        <w:rPr>
          <w:rFonts w:ascii="Calibri" w:hAnsi="Calibri" w:cs="Calibri"/>
          <w:sz w:val="20"/>
          <w:szCs w:val="20"/>
          <w:lang w:val="fr-FR"/>
        </w:rPr>
        <w:t xml:space="preserve">La rentabilité </w:t>
      </w:r>
      <w:r w:rsidRPr="009E570E">
        <w:rPr>
          <w:rFonts w:ascii="Calibri" w:hAnsi="Calibri" w:cs="Calibri"/>
          <w:sz w:val="20"/>
          <w:szCs w:val="20"/>
          <w:lang w:val="fr-FR"/>
        </w:rPr>
        <w:t>du projet sera obtenue grâce à une collaboration étroite et à des partenariats avec des initiatives en cours. Ces partenariats sont présentés dans la section IV.</w:t>
      </w:r>
    </w:p>
    <w:p w14:paraId="4CAABEB7" w14:textId="0C7FCAAD"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Les activités du projet </w:t>
      </w:r>
      <w:r w:rsidR="00877684">
        <w:rPr>
          <w:rFonts w:ascii="Calibri" w:hAnsi="Calibri" w:cs="Calibri"/>
          <w:sz w:val="20"/>
          <w:szCs w:val="20"/>
          <w:lang w:val="fr-FR"/>
        </w:rPr>
        <w:t>FPMA</w:t>
      </w:r>
      <w:r w:rsidRPr="009E570E">
        <w:rPr>
          <w:rFonts w:ascii="Calibri" w:hAnsi="Calibri" w:cs="Calibri"/>
          <w:sz w:val="20"/>
          <w:szCs w:val="20"/>
          <w:lang w:val="fr-FR"/>
        </w:rPr>
        <w:t xml:space="preserve"> dans le cadre du résultat 1 s'appuieront sur les réseaux existants, les réalisations et les actions planifiées par l'ANAM, la DGRE, la DG-AEN. Cela permettra de renforcer les capacités institutionnelles de manière rentable, ce qui contribuera finalement à la planification et à la mise en œuvre du service de prévision des crues et d'alerte précoce pour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 xml:space="preserve">. Le projet du FPMA travaillera également en étroite collaboration avec les projets existants de l'ANAM et de la DGRE et encouragera le partage des coûts avec d'autres projets en cours, réduisant ainsi les frais généraux et améliorant le rapport coût-efficacité. </w:t>
      </w:r>
    </w:p>
    <w:p w14:paraId="4D634B45" w14:textId="77777777" w:rsidR="007710CA" w:rsidRPr="009E570E" w:rsidRDefault="007710CA" w:rsidP="007710CA">
      <w:pPr>
        <w:pStyle w:val="Paragraphedeliste"/>
        <w:rPr>
          <w:rFonts w:ascii="Calibri" w:hAnsi="Calibri" w:cs="Calibri"/>
          <w:sz w:val="20"/>
          <w:szCs w:val="20"/>
          <w:lang w:val="fr-FR"/>
        </w:rPr>
      </w:pPr>
    </w:p>
    <w:p w14:paraId="754B7945" w14:textId="77777777" w:rsidR="00D55694" w:rsidRPr="009E570E" w:rsidRDefault="007F6B04">
      <w:pPr>
        <w:pStyle w:val="Paragraphedeliste"/>
        <w:ind w:left="0"/>
        <w:rPr>
          <w:rFonts w:ascii="Calibri" w:hAnsi="Calibri" w:cs="Calibri"/>
          <w:sz w:val="20"/>
          <w:szCs w:val="20"/>
          <w:lang w:val="fr-FR"/>
        </w:rPr>
      </w:pPr>
      <w:r w:rsidRPr="009E570E">
        <w:rPr>
          <w:rFonts w:ascii="Calibri" w:hAnsi="Calibri" w:cs="Calibri"/>
          <w:sz w:val="20"/>
          <w:szCs w:val="20"/>
          <w:lang w:val="fr-FR"/>
        </w:rPr>
        <w:t>Résultat 1 :</w:t>
      </w:r>
    </w:p>
    <w:p w14:paraId="6B7838C9" w14:textId="77777777" w:rsidR="00D55694" w:rsidRPr="009E570E" w:rsidRDefault="007F6B04">
      <w:pPr>
        <w:pStyle w:val="Paragraphedeliste"/>
        <w:ind w:left="0"/>
        <w:rPr>
          <w:rFonts w:ascii="Calibri" w:hAnsi="Calibri" w:cs="Calibri"/>
          <w:sz w:val="20"/>
          <w:szCs w:val="20"/>
          <w:lang w:val="fr-FR"/>
        </w:rPr>
      </w:pPr>
      <w:r w:rsidRPr="009E570E">
        <w:rPr>
          <w:rFonts w:ascii="Calibri" w:hAnsi="Calibri" w:cs="Calibri"/>
          <w:sz w:val="20"/>
          <w:szCs w:val="20"/>
          <w:lang w:val="fr-FR"/>
        </w:rPr>
        <w:t>Une alternative au résultat 1 serait de renforcer les plans actuels de réponse post-catastrophe mis en place, qui sont réactifs plutôt que préventifs. Il s'agirait de renforcer la capacité des autorités à réagir plus rapidement et plus efficacement en cas de risque climatique. Cette approche ne s'attaque pas aux causes profondes et est considérée comme moins rentable compte tenu des ressources et du temps nécessaires pour faire face à l'impact d'une catastrophe. Les communautés touchées devront couvrir le coût des pertes, en particulier les agriculteurs qui devront faire face à la perte de leurs moyens de subsistance en attendant le soutien du système réactif existant - s'il existe. L'approche proposée par ce projet du FPMA offre l'opportunité de s'attaquer aux causes profondes de la vulnérabilité du bassin (économiques, institutionnelles et environnementales) en proposant une stratégie préventive, évitant ainsi les pertes humaines et matérielles et obtenant un impact durable dans les sites sélectionnés et à l'échelle nationale.</w:t>
      </w:r>
    </w:p>
    <w:p w14:paraId="7E27666F" w14:textId="77777777" w:rsidR="007710CA" w:rsidRPr="009E570E" w:rsidRDefault="007710CA" w:rsidP="000A581F">
      <w:pPr>
        <w:pStyle w:val="Paragraphedeliste"/>
        <w:ind w:left="0"/>
        <w:rPr>
          <w:rFonts w:ascii="Calibri" w:hAnsi="Calibri" w:cs="Calibri"/>
          <w:sz w:val="20"/>
          <w:szCs w:val="20"/>
          <w:lang w:val="fr-FR"/>
        </w:rPr>
      </w:pPr>
    </w:p>
    <w:p w14:paraId="4891B46C" w14:textId="77777777" w:rsidR="00D55694" w:rsidRPr="009E570E" w:rsidRDefault="007F6B04">
      <w:pPr>
        <w:pStyle w:val="Paragraphedeliste"/>
        <w:ind w:left="0"/>
        <w:rPr>
          <w:rFonts w:ascii="Calibri" w:hAnsi="Calibri" w:cs="Calibri"/>
          <w:sz w:val="20"/>
          <w:szCs w:val="20"/>
          <w:lang w:val="fr-FR"/>
        </w:rPr>
      </w:pPr>
      <w:r w:rsidRPr="009E570E">
        <w:rPr>
          <w:rFonts w:ascii="Calibri" w:hAnsi="Calibri" w:cs="Calibri"/>
          <w:sz w:val="20"/>
          <w:szCs w:val="20"/>
          <w:lang w:val="fr-FR"/>
        </w:rPr>
        <w:t>Dans le cadre du résultat 2, des alternatives ont été envisagées pour certains des produits, comme suit :</w:t>
      </w:r>
    </w:p>
    <w:p w14:paraId="18C37611" w14:textId="010FC665" w:rsidR="00D55694" w:rsidRPr="009E570E" w:rsidRDefault="007F6B04">
      <w:pPr>
        <w:pStyle w:val="Paragraphedeliste"/>
        <w:ind w:left="0"/>
        <w:rPr>
          <w:rFonts w:ascii="Calibri" w:hAnsi="Calibri" w:cs="Calibri"/>
          <w:sz w:val="20"/>
          <w:szCs w:val="20"/>
          <w:lang w:val="fr-FR"/>
        </w:rPr>
      </w:pPr>
      <w:r w:rsidRPr="009E570E">
        <w:rPr>
          <w:rFonts w:ascii="Calibri" w:hAnsi="Calibri" w:cs="Calibri"/>
          <w:sz w:val="20"/>
          <w:szCs w:val="20"/>
          <w:lang w:val="fr-FR"/>
        </w:rPr>
        <w:t xml:space="preserve">Dans le cadre du </w:t>
      </w:r>
      <w:r w:rsidR="00F20F98">
        <w:rPr>
          <w:rFonts w:ascii="Calibri" w:hAnsi="Calibri" w:cs="Calibri"/>
          <w:sz w:val="20"/>
          <w:szCs w:val="20"/>
          <w:lang w:val="fr-FR"/>
        </w:rPr>
        <w:t>produit 2.1</w:t>
      </w:r>
      <w:r w:rsidRPr="009E570E">
        <w:rPr>
          <w:rFonts w:ascii="Calibri" w:hAnsi="Calibri" w:cs="Calibri"/>
          <w:sz w:val="20"/>
          <w:szCs w:val="20"/>
          <w:lang w:val="fr-FR"/>
        </w:rPr>
        <w:t xml:space="preserve">, l'accent a été mis sur les mesures </w:t>
      </w:r>
      <w:proofErr w:type="spellStart"/>
      <w:r w:rsidRPr="009E570E">
        <w:rPr>
          <w:rFonts w:ascii="Calibri" w:hAnsi="Calibri" w:cs="Calibri"/>
          <w:sz w:val="20"/>
          <w:szCs w:val="20"/>
          <w:lang w:val="fr-FR"/>
        </w:rPr>
        <w:t>EbA</w:t>
      </w:r>
      <w:proofErr w:type="spellEnd"/>
      <w:r w:rsidRPr="009E570E">
        <w:rPr>
          <w:rFonts w:ascii="Calibri" w:hAnsi="Calibri" w:cs="Calibri"/>
          <w:sz w:val="20"/>
          <w:szCs w:val="20"/>
          <w:lang w:val="fr-FR"/>
        </w:rPr>
        <w:t xml:space="preserve">, qui devraient avoir des impacts à plus long terme en termes d'adaptation, par rapport aux infrastructures grises, en particulier compte tenu des lacunes d'information existantes et des incertitudes autour des projections de risques localisés. Le rôle des forêts est depuis longtemps reconnu comme essentiel dans la lutte contre l'érosion, en plus de fournir des avantages croissants au fil des ans (grâce aux PFNL, à la régénération des sols, etc.). Même si les communautés peuvent parfois considérer les infrastructures grises comme plus efficaces en raison des bénéfices immédiats, l'équipe PPG a opté pour des solutions plus durables, combinées à une sensibilisation pour assurer l'engagement des populations locales. </w:t>
      </w:r>
    </w:p>
    <w:p w14:paraId="1D95340F" w14:textId="38B54304" w:rsidR="00D55694" w:rsidRPr="009E570E" w:rsidRDefault="007F6B04">
      <w:pPr>
        <w:pStyle w:val="Paragraphedeliste"/>
        <w:ind w:left="0"/>
        <w:rPr>
          <w:rFonts w:ascii="Calibri" w:hAnsi="Calibri" w:cs="Calibri"/>
          <w:sz w:val="20"/>
          <w:szCs w:val="20"/>
          <w:lang w:val="fr-FR"/>
        </w:rPr>
      </w:pPr>
      <w:r w:rsidRPr="009E570E">
        <w:rPr>
          <w:rFonts w:ascii="Calibri" w:hAnsi="Calibri" w:cs="Calibri"/>
          <w:sz w:val="20"/>
          <w:szCs w:val="20"/>
          <w:lang w:val="fr-FR"/>
        </w:rPr>
        <w:t>Dans le cadre du produit 2.2, le PIF avait initialement identifié les CLE comme la partie prenante la plus</w:t>
      </w:r>
      <w:r w:rsidR="00946504">
        <w:rPr>
          <w:rFonts w:ascii="Calibri" w:hAnsi="Calibri" w:cs="Calibri"/>
          <w:sz w:val="20"/>
          <w:szCs w:val="20"/>
          <w:lang w:val="fr-FR"/>
        </w:rPr>
        <w:t xml:space="preserve"> appropriée</w:t>
      </w:r>
      <w:r w:rsidRPr="009E570E">
        <w:rPr>
          <w:rFonts w:ascii="Calibri" w:hAnsi="Calibri" w:cs="Calibri"/>
          <w:sz w:val="20"/>
          <w:szCs w:val="20"/>
          <w:lang w:val="fr-FR"/>
        </w:rPr>
        <w:t xml:space="preserve"> pour la fourniture de subventions de moyens de subsistance aux communautés locales. L'équipe PPG a observé lors de la visite sur le terrain et des con</w:t>
      </w:r>
      <w:r w:rsidR="00946504">
        <w:rPr>
          <w:rFonts w:ascii="Calibri" w:hAnsi="Calibri" w:cs="Calibri"/>
          <w:sz w:val="20"/>
          <w:szCs w:val="20"/>
          <w:lang w:val="fr-FR"/>
        </w:rPr>
        <w:t>certations</w:t>
      </w:r>
      <w:r w:rsidRPr="009E570E">
        <w:rPr>
          <w:rFonts w:ascii="Calibri" w:hAnsi="Calibri" w:cs="Calibri"/>
          <w:sz w:val="20"/>
          <w:szCs w:val="20"/>
          <w:lang w:val="fr-FR"/>
        </w:rPr>
        <w:t xml:space="preserve"> avec les parties prenantes que les CLE ne sont pas présents dans toutes les communautés ciblées et que les </w:t>
      </w:r>
      <w:proofErr w:type="spellStart"/>
      <w:r w:rsidRPr="009E570E">
        <w:rPr>
          <w:rFonts w:ascii="Calibri" w:hAnsi="Calibri" w:cs="Calibri"/>
          <w:sz w:val="20"/>
          <w:szCs w:val="20"/>
          <w:lang w:val="fr-FR"/>
        </w:rPr>
        <w:t>CCCo</w:t>
      </w:r>
      <w:proofErr w:type="spellEnd"/>
      <w:r w:rsidRPr="009E570E">
        <w:rPr>
          <w:rFonts w:ascii="Calibri" w:hAnsi="Calibri" w:cs="Calibri"/>
          <w:sz w:val="20"/>
          <w:szCs w:val="20"/>
          <w:lang w:val="fr-FR"/>
        </w:rPr>
        <w:t xml:space="preserve"> seraient plus appropriés pour soutenir ce </w:t>
      </w:r>
      <w:r w:rsidR="00946504">
        <w:rPr>
          <w:rFonts w:ascii="Calibri" w:hAnsi="Calibri" w:cs="Calibri"/>
          <w:sz w:val="20"/>
          <w:szCs w:val="20"/>
          <w:lang w:val="fr-FR"/>
        </w:rPr>
        <w:t>produit</w:t>
      </w:r>
      <w:r w:rsidRPr="009E570E">
        <w:rPr>
          <w:rFonts w:ascii="Calibri" w:hAnsi="Calibri" w:cs="Calibri"/>
          <w:sz w:val="20"/>
          <w:szCs w:val="20"/>
          <w:lang w:val="fr-FR"/>
        </w:rPr>
        <w:t xml:space="preserve">. Dans la mesure du possible, les </w:t>
      </w:r>
      <w:r w:rsidR="00946504">
        <w:rPr>
          <w:rFonts w:ascii="Calibri" w:hAnsi="Calibri" w:cs="Calibri"/>
          <w:sz w:val="20"/>
          <w:szCs w:val="20"/>
          <w:lang w:val="fr-FR"/>
        </w:rPr>
        <w:t>CLE</w:t>
      </w:r>
      <w:r w:rsidRPr="009E570E">
        <w:rPr>
          <w:rFonts w:ascii="Calibri" w:hAnsi="Calibri" w:cs="Calibri"/>
          <w:sz w:val="20"/>
          <w:szCs w:val="20"/>
          <w:lang w:val="fr-FR"/>
        </w:rPr>
        <w:t xml:space="preserve"> seront inclus dans les </w:t>
      </w:r>
      <w:proofErr w:type="spellStart"/>
      <w:r w:rsidR="00946504">
        <w:rPr>
          <w:rFonts w:ascii="Calibri" w:hAnsi="Calibri" w:cs="Calibri"/>
          <w:sz w:val="20"/>
          <w:szCs w:val="20"/>
          <w:lang w:val="fr-FR"/>
        </w:rPr>
        <w:t>CCCo</w:t>
      </w:r>
      <w:proofErr w:type="spellEnd"/>
      <w:r w:rsidRPr="009E570E">
        <w:rPr>
          <w:rFonts w:ascii="Calibri" w:hAnsi="Calibri" w:cs="Calibri"/>
          <w:sz w:val="20"/>
          <w:szCs w:val="20"/>
          <w:lang w:val="fr-FR"/>
        </w:rPr>
        <w:t xml:space="preserve"> et fourniront des conseils techniques pour l</w:t>
      </w:r>
      <w:r w:rsidR="00946504">
        <w:rPr>
          <w:rFonts w:ascii="Calibri" w:hAnsi="Calibri" w:cs="Calibri"/>
          <w:sz w:val="20"/>
          <w:szCs w:val="20"/>
          <w:lang w:val="fr-FR"/>
        </w:rPr>
        <w:t>a réalisation</w:t>
      </w:r>
      <w:r w:rsidRPr="009E570E">
        <w:rPr>
          <w:rFonts w:ascii="Calibri" w:hAnsi="Calibri" w:cs="Calibri"/>
          <w:sz w:val="20"/>
          <w:szCs w:val="20"/>
          <w:lang w:val="fr-FR"/>
        </w:rPr>
        <w:t xml:space="preserve"> du produit. </w:t>
      </w:r>
    </w:p>
    <w:p w14:paraId="7FFADAAB" w14:textId="083CBBB2" w:rsidR="00D55694" w:rsidRPr="009E570E" w:rsidRDefault="007F6B04">
      <w:pPr>
        <w:pStyle w:val="Paragraphedeliste"/>
        <w:widowControl w:val="0"/>
        <w:tabs>
          <w:tab w:val="left" w:pos="426"/>
        </w:tabs>
        <w:suppressAutoHyphens w:val="0"/>
        <w:autoSpaceDE w:val="0"/>
        <w:ind w:left="0" w:right="217"/>
        <w:jc w:val="both"/>
        <w:textAlignment w:val="auto"/>
        <w:rPr>
          <w:rFonts w:ascii="Calibri" w:hAnsi="Calibri" w:cs="Calibri"/>
          <w:sz w:val="20"/>
          <w:szCs w:val="20"/>
          <w:lang w:val="fr-FR"/>
        </w:rPr>
        <w:sectPr w:rsidR="00D55694" w:rsidRPr="009E570E" w:rsidSect="00A0146A">
          <w:pgSz w:w="12240" w:h="15840"/>
          <w:pgMar w:top="1440" w:right="1440" w:bottom="1440" w:left="1440" w:header="720" w:footer="432" w:gutter="0"/>
          <w:cols w:space="720"/>
          <w:titlePg/>
          <w:docGrid w:linePitch="272"/>
        </w:sectPr>
      </w:pPr>
      <w:r w:rsidRPr="009E570E">
        <w:rPr>
          <w:rFonts w:ascii="Calibri" w:hAnsi="Calibri" w:cs="Calibri"/>
          <w:sz w:val="20"/>
          <w:szCs w:val="20"/>
          <w:lang w:val="fr-FR"/>
        </w:rPr>
        <w:t xml:space="preserve">Dans le cadre du </w:t>
      </w:r>
      <w:r w:rsidR="00774089">
        <w:rPr>
          <w:rFonts w:ascii="Calibri" w:hAnsi="Calibri" w:cs="Calibri"/>
          <w:sz w:val="20"/>
          <w:szCs w:val="20"/>
          <w:lang w:val="fr-FR"/>
        </w:rPr>
        <w:t>produit 2.4</w:t>
      </w:r>
      <w:r w:rsidRPr="009E570E">
        <w:rPr>
          <w:rFonts w:ascii="Calibri" w:hAnsi="Calibri" w:cs="Calibri"/>
          <w:sz w:val="20"/>
          <w:szCs w:val="20"/>
          <w:lang w:val="fr-FR"/>
        </w:rPr>
        <w:t xml:space="preserve">, les options alternatives comprenaient le développement du commerce équitable pour certains produits de grande valeur ayant un marché potentiel à Ouagadougou ou même au niveau international (par exemple, le beurre de karité, l'hibiscus, les mangues). En particulier, le travail du FENU soutient fortement le développement du secteur privé et a reconnu les opportunités du commerce équitable. Cependant, sur la base des </w:t>
      </w:r>
      <w:r w:rsidR="008B261D">
        <w:rPr>
          <w:rFonts w:ascii="Calibri" w:hAnsi="Calibri" w:cs="Calibri"/>
          <w:sz w:val="20"/>
          <w:szCs w:val="20"/>
          <w:lang w:val="fr-FR"/>
        </w:rPr>
        <w:t>concertations avec</w:t>
      </w:r>
      <w:r w:rsidRPr="009E570E">
        <w:rPr>
          <w:rFonts w:ascii="Calibri" w:hAnsi="Calibri" w:cs="Calibri"/>
          <w:sz w:val="20"/>
          <w:szCs w:val="20"/>
          <w:lang w:val="fr-FR"/>
        </w:rPr>
        <w:t xml:space="preserve"> les communautés et des réalités de ces communautés très vulnérables, certaines approches innovantes ne peuvent pas être </w:t>
      </w:r>
      <w:r w:rsidR="00B45B44" w:rsidRPr="009E570E">
        <w:rPr>
          <w:rFonts w:ascii="Calibri" w:hAnsi="Calibri" w:cs="Calibri"/>
          <w:sz w:val="20"/>
          <w:szCs w:val="20"/>
          <w:lang w:val="fr-FR"/>
        </w:rPr>
        <w:t xml:space="preserve">introduites </w:t>
      </w:r>
      <w:r w:rsidRPr="009E570E">
        <w:rPr>
          <w:rFonts w:ascii="Calibri" w:hAnsi="Calibri" w:cs="Calibri"/>
          <w:sz w:val="20"/>
          <w:szCs w:val="20"/>
          <w:lang w:val="fr-FR"/>
        </w:rPr>
        <w:t xml:space="preserve">de manière réaliste et durable </w:t>
      </w:r>
      <w:r w:rsidR="00B45B44" w:rsidRPr="009E570E">
        <w:rPr>
          <w:rFonts w:ascii="Calibri" w:hAnsi="Calibri" w:cs="Calibri"/>
          <w:sz w:val="20"/>
          <w:szCs w:val="20"/>
          <w:lang w:val="fr-FR"/>
        </w:rPr>
        <w:t xml:space="preserve">à ce stade, jusqu'à ce qu'un environnement plus favorable soit créé, avec des </w:t>
      </w:r>
      <w:r w:rsidR="00774089">
        <w:rPr>
          <w:rFonts w:ascii="Calibri" w:hAnsi="Calibri" w:cs="Calibri"/>
          <w:sz w:val="20"/>
          <w:szCs w:val="20"/>
          <w:lang w:val="fr-FR"/>
        </w:rPr>
        <w:t>filières</w:t>
      </w:r>
      <w:r w:rsidR="00B45B44" w:rsidRPr="009E570E">
        <w:rPr>
          <w:rFonts w:ascii="Calibri" w:hAnsi="Calibri" w:cs="Calibri"/>
          <w:sz w:val="20"/>
          <w:szCs w:val="20"/>
          <w:lang w:val="fr-FR"/>
        </w:rPr>
        <w:t xml:space="preserve"> nationales importantes pour la sécurité alimentaire et les moyens de subsistance locaux. La programmation future pourrait donc soutenir des interventions plus innovantes.</w:t>
      </w:r>
    </w:p>
    <w:p w14:paraId="55A3CD4D" w14:textId="77777777" w:rsidR="00D55694" w:rsidRPr="009E570E" w:rsidRDefault="007F6B04">
      <w:pPr>
        <w:pStyle w:val="Titre1"/>
        <w:rPr>
          <w:lang w:val="fr-FR"/>
        </w:rPr>
      </w:pPr>
      <w:bookmarkStart w:id="102" w:name="_Toc20921099"/>
      <w:r w:rsidRPr="009E570E">
        <w:rPr>
          <w:lang w:val="fr-FR"/>
        </w:rPr>
        <w:lastRenderedPageBreak/>
        <w:t>Cadre des résultats du projet</w:t>
      </w:r>
      <w:bookmarkEnd w:id="102"/>
    </w:p>
    <w:tbl>
      <w:tblPr>
        <w:tblW w:w="14312" w:type="dxa"/>
        <w:tblLayout w:type="fixed"/>
        <w:tblCellMar>
          <w:left w:w="10" w:type="dxa"/>
          <w:right w:w="10" w:type="dxa"/>
        </w:tblCellMar>
        <w:tblLook w:val="04A0" w:firstRow="1" w:lastRow="0" w:firstColumn="1" w:lastColumn="0" w:noHBand="0" w:noVBand="1"/>
      </w:tblPr>
      <w:tblGrid>
        <w:gridCol w:w="2605"/>
        <w:gridCol w:w="4194"/>
        <w:gridCol w:w="2268"/>
        <w:gridCol w:w="2694"/>
        <w:gridCol w:w="2551"/>
      </w:tblGrid>
      <w:tr w:rsidR="00145F7C" w:rsidRPr="00990821" w14:paraId="343B405E" w14:textId="77777777" w:rsidTr="00BA3128">
        <w:trPr>
          <w:trHeight w:val="544"/>
        </w:trPr>
        <w:tc>
          <w:tcPr>
            <w:tcW w:w="14312"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807F47E" w14:textId="77777777" w:rsidR="00D55694" w:rsidRPr="009E570E" w:rsidRDefault="007F6B04">
            <w:pPr>
              <w:rPr>
                <w:lang w:val="fr-FR"/>
              </w:rPr>
            </w:pPr>
            <w:r w:rsidRPr="009E570E">
              <w:rPr>
                <w:b/>
                <w:sz w:val="18"/>
                <w:szCs w:val="18"/>
                <w:lang w:val="fr-FR"/>
              </w:rPr>
              <w:t xml:space="preserve">Ce projet contribuera à la réalisation des objectifs de développement durable suivants : </w:t>
            </w:r>
            <w:r w:rsidRPr="009E570E">
              <w:rPr>
                <w:rFonts w:cs="Calibri"/>
                <w:b/>
                <w:bCs/>
                <w:i/>
                <w:sz w:val="18"/>
                <w:szCs w:val="18"/>
                <w:lang w:val="fr-FR"/>
              </w:rPr>
              <w:t xml:space="preserve">Objectif 5 </w:t>
            </w:r>
            <w:r w:rsidRPr="009E570E">
              <w:rPr>
                <w:rFonts w:cs="Calibri"/>
                <w:i/>
                <w:sz w:val="18"/>
                <w:szCs w:val="18"/>
                <w:lang w:val="fr-FR"/>
              </w:rPr>
              <w:t xml:space="preserve">Assurer l'égalité des sexes et l'autonomisation de toutes les femmes et les filles ; </w:t>
            </w:r>
            <w:r w:rsidRPr="009E570E">
              <w:rPr>
                <w:rFonts w:cs="Calibri"/>
                <w:b/>
                <w:bCs/>
                <w:i/>
                <w:sz w:val="18"/>
                <w:szCs w:val="18"/>
                <w:lang w:val="fr-FR"/>
              </w:rPr>
              <w:t xml:space="preserve">Objectif 6 </w:t>
            </w:r>
            <w:r w:rsidRPr="009E570E">
              <w:rPr>
                <w:rFonts w:cs="Calibri"/>
                <w:i/>
                <w:sz w:val="18"/>
                <w:szCs w:val="18"/>
                <w:lang w:val="fr-FR"/>
              </w:rPr>
              <w:t xml:space="preserve">Assurer la disponibilité et la gestion durable de l'eau et de l'assainissement pour tous ; </w:t>
            </w:r>
            <w:r w:rsidRPr="009E570E">
              <w:rPr>
                <w:rFonts w:cs="Calibri"/>
                <w:b/>
                <w:bCs/>
                <w:i/>
                <w:sz w:val="18"/>
                <w:szCs w:val="18"/>
                <w:lang w:val="fr-FR"/>
              </w:rPr>
              <w:t xml:space="preserve">Objectif 10 </w:t>
            </w:r>
            <w:r w:rsidRPr="009E570E">
              <w:rPr>
                <w:rFonts w:cs="Calibri"/>
                <w:i/>
                <w:sz w:val="18"/>
                <w:szCs w:val="18"/>
                <w:lang w:val="fr-FR"/>
              </w:rPr>
              <w:t xml:space="preserve">Réduire les inégalités au sein des pays et entre eux ; </w:t>
            </w:r>
            <w:r w:rsidRPr="009E570E">
              <w:rPr>
                <w:rFonts w:cs="Calibri"/>
                <w:b/>
                <w:bCs/>
                <w:i/>
                <w:sz w:val="18"/>
                <w:szCs w:val="18"/>
                <w:lang w:val="fr-FR"/>
              </w:rPr>
              <w:t xml:space="preserve">Objectif 11 </w:t>
            </w:r>
            <w:r w:rsidRPr="009E570E">
              <w:rPr>
                <w:rFonts w:cs="Calibri"/>
                <w:i/>
                <w:sz w:val="18"/>
                <w:szCs w:val="18"/>
                <w:lang w:val="fr-FR"/>
              </w:rPr>
              <w:t xml:space="preserve">Rendre les villes et les établissements humains inclusifs, sûrs, résilients et durables ; </w:t>
            </w:r>
            <w:r w:rsidRPr="009E570E">
              <w:rPr>
                <w:rFonts w:cs="Calibri"/>
                <w:b/>
                <w:bCs/>
                <w:i/>
                <w:sz w:val="18"/>
                <w:szCs w:val="18"/>
                <w:lang w:val="fr-FR"/>
              </w:rPr>
              <w:t xml:space="preserve">Objectif 13 </w:t>
            </w:r>
            <w:r w:rsidRPr="009E570E">
              <w:rPr>
                <w:rFonts w:cs="Calibri"/>
                <w:i/>
                <w:sz w:val="18"/>
                <w:szCs w:val="18"/>
                <w:lang w:val="fr-FR"/>
              </w:rPr>
              <w:t xml:space="preserve">Prendre des mesures urgentes pour lutter contre le changement climatique et ses impacts ; et </w:t>
            </w:r>
            <w:r w:rsidRPr="009E570E">
              <w:rPr>
                <w:rFonts w:cs="Calibri"/>
                <w:b/>
                <w:bCs/>
                <w:i/>
                <w:sz w:val="18"/>
                <w:szCs w:val="18"/>
                <w:lang w:val="fr-FR"/>
              </w:rPr>
              <w:t xml:space="preserve">Objectif 15 </w:t>
            </w:r>
            <w:r w:rsidRPr="009E570E">
              <w:rPr>
                <w:rFonts w:cs="Calibri"/>
                <w:i/>
                <w:sz w:val="18"/>
                <w:szCs w:val="18"/>
                <w:lang w:val="fr-FR"/>
              </w:rPr>
              <w:t>Protéger, restaurer et promouvoir l'utilisation durable des écosystèmes terrestres, gérer durablement les forêts, lutter contre la désertification, et arrêter et inverser la dégradation des terres et mettre fin à la perte de biodiversité.</w:t>
            </w:r>
          </w:p>
        </w:tc>
      </w:tr>
      <w:tr w:rsidR="00145F7C" w:rsidRPr="00990821" w14:paraId="5666B814" w14:textId="77777777" w:rsidTr="00BA3128">
        <w:trPr>
          <w:trHeight w:val="544"/>
        </w:trPr>
        <w:tc>
          <w:tcPr>
            <w:tcW w:w="14312" w:type="dxa"/>
            <w:gridSpan w:val="5"/>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02131A2" w14:textId="50BF6618" w:rsidR="00D55694" w:rsidRPr="009E570E" w:rsidRDefault="007F6B04">
            <w:pPr>
              <w:rPr>
                <w:bCs/>
                <w:i/>
                <w:sz w:val="18"/>
                <w:szCs w:val="18"/>
                <w:shd w:val="clear" w:color="auto" w:fill="FFFF00"/>
                <w:lang w:val="fr-FR"/>
              </w:rPr>
            </w:pPr>
            <w:r w:rsidRPr="009E570E">
              <w:rPr>
                <w:b/>
                <w:bCs/>
                <w:sz w:val="18"/>
                <w:szCs w:val="18"/>
                <w:lang w:val="fr-FR"/>
              </w:rPr>
              <w:t>Ce projet contribuera aux résultats</w:t>
            </w:r>
            <w:r w:rsidR="009F7679">
              <w:rPr>
                <w:b/>
                <w:bCs/>
                <w:sz w:val="18"/>
                <w:szCs w:val="18"/>
                <w:lang w:val="fr-FR"/>
              </w:rPr>
              <w:t>-pays</w:t>
            </w:r>
            <w:r w:rsidRPr="009E570E">
              <w:rPr>
                <w:b/>
                <w:bCs/>
                <w:sz w:val="18"/>
                <w:szCs w:val="18"/>
                <w:lang w:val="fr-FR"/>
              </w:rPr>
              <w:t xml:space="preserve"> </w:t>
            </w:r>
            <w:r w:rsidR="009F7679" w:rsidRPr="009E570E">
              <w:rPr>
                <w:b/>
                <w:bCs/>
                <w:sz w:val="18"/>
                <w:szCs w:val="18"/>
                <w:lang w:val="fr-FR"/>
              </w:rPr>
              <w:t>suivants</w:t>
            </w:r>
            <w:r w:rsidR="009F7679">
              <w:rPr>
                <w:b/>
                <w:bCs/>
                <w:sz w:val="18"/>
                <w:szCs w:val="18"/>
                <w:lang w:val="fr-FR"/>
              </w:rPr>
              <w:t xml:space="preserve"> </w:t>
            </w:r>
            <w:r w:rsidR="009F7679" w:rsidRPr="009E570E">
              <w:rPr>
                <w:b/>
                <w:bCs/>
                <w:sz w:val="18"/>
                <w:szCs w:val="18"/>
                <w:lang w:val="fr-FR"/>
              </w:rPr>
              <w:t>(</w:t>
            </w:r>
            <w:r w:rsidRPr="009E570E">
              <w:rPr>
                <w:b/>
                <w:bCs/>
                <w:sz w:val="18"/>
                <w:szCs w:val="18"/>
                <w:lang w:val="fr-FR"/>
              </w:rPr>
              <w:t xml:space="preserve">UNDAF/CPD, RPD, GPD) : </w:t>
            </w:r>
          </w:p>
          <w:p w14:paraId="747A0BBC" w14:textId="77777777" w:rsidR="00D55694" w:rsidRPr="009E570E" w:rsidRDefault="007F6B04">
            <w:pPr>
              <w:pStyle w:val="Commentaire"/>
              <w:rPr>
                <w:sz w:val="18"/>
                <w:lang w:val="fr-FR"/>
              </w:rPr>
            </w:pPr>
            <w:r w:rsidRPr="009E570E">
              <w:rPr>
                <w:sz w:val="18"/>
                <w:u w:val="single"/>
                <w:lang w:val="fr-FR"/>
              </w:rPr>
              <w:t xml:space="preserve">Résultats connexes du PNUAD </w:t>
            </w:r>
            <w:r w:rsidRPr="009E570E">
              <w:rPr>
                <w:sz w:val="18"/>
                <w:lang w:val="fr-FR"/>
              </w:rPr>
              <w:t xml:space="preserve">: </w:t>
            </w:r>
            <w:r w:rsidR="00A90315" w:rsidRPr="009E570E">
              <w:rPr>
                <w:sz w:val="18"/>
                <w:lang w:val="fr-FR"/>
              </w:rPr>
              <w:t xml:space="preserve">Résultat 3.2 D'ici à la fin de 2020, les populations, en particulier les jeunes et les femmes dans les zones d'intervention (urbaines / rurales) augmentent leurs revenus, adoptent des modes de production et de consommation durables et améliorent leur sécurité alimentaire </w:t>
            </w:r>
            <w:r w:rsidRPr="009E570E">
              <w:rPr>
                <w:sz w:val="18"/>
                <w:lang w:val="fr-FR"/>
              </w:rPr>
              <w:t xml:space="preserve">; </w:t>
            </w:r>
            <w:r w:rsidR="00A90315" w:rsidRPr="009E570E">
              <w:rPr>
                <w:sz w:val="18"/>
                <w:lang w:val="fr-FR"/>
              </w:rPr>
              <w:t>Résultat 4.2 D'ici à 2020, les populations, en particulier les groupes vulnérables, dans les zones cibles sont plus résistantes aux chocs climatiques et environnementaux.</w:t>
            </w:r>
          </w:p>
          <w:p w14:paraId="09211D1E" w14:textId="23C467DF" w:rsidR="00D55694" w:rsidRPr="009E570E" w:rsidRDefault="007F6B04">
            <w:pPr>
              <w:pStyle w:val="Commentaire"/>
              <w:rPr>
                <w:lang w:val="fr-FR"/>
              </w:rPr>
            </w:pPr>
            <w:r w:rsidRPr="009E570E">
              <w:rPr>
                <w:sz w:val="18"/>
                <w:u w:val="single"/>
                <w:lang w:val="fr-FR"/>
              </w:rPr>
              <w:t xml:space="preserve">Résultats de </w:t>
            </w:r>
            <w:r w:rsidR="009F7679">
              <w:rPr>
                <w:sz w:val="18"/>
                <w:u w:val="single"/>
                <w:lang w:val="fr-FR"/>
              </w:rPr>
              <w:t>CPD</w:t>
            </w:r>
            <w:r w:rsidRPr="009E570E">
              <w:rPr>
                <w:sz w:val="18"/>
                <w:u w:val="single"/>
                <w:lang w:val="fr-FR"/>
              </w:rPr>
              <w:t xml:space="preserve"> connexes </w:t>
            </w:r>
            <w:r w:rsidRPr="009E570E">
              <w:rPr>
                <w:sz w:val="18"/>
                <w:lang w:val="fr-FR"/>
              </w:rPr>
              <w:t xml:space="preserve">: </w:t>
            </w:r>
            <w:r w:rsidR="0057071F">
              <w:rPr>
                <w:sz w:val="18"/>
                <w:lang w:val="fr-FR"/>
              </w:rPr>
              <w:t>Produit</w:t>
            </w:r>
            <w:r w:rsidR="00A90315" w:rsidRPr="009E570E">
              <w:rPr>
                <w:sz w:val="18"/>
                <w:lang w:val="fr-FR"/>
              </w:rPr>
              <w:t>/2.4 : Les communautés locales du Sahel, du Mouhoun, du Centre-Nord, du Centre-Sud et du Centre-Ouest sont capables d'appliquer des techniques agricoles durables et adaptées au climat.</w:t>
            </w:r>
          </w:p>
        </w:tc>
      </w:tr>
      <w:tr w:rsidR="005F0EC7" w:rsidRPr="00990821" w14:paraId="45684DF9" w14:textId="77777777" w:rsidTr="00833571">
        <w:trPr>
          <w:trHeight w:val="544"/>
        </w:trPr>
        <w:tc>
          <w:tcPr>
            <w:tcW w:w="2605"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DB0A93D" w14:textId="77777777" w:rsidR="005F0EC7" w:rsidRPr="009E570E" w:rsidRDefault="005F0EC7">
            <w:pPr>
              <w:rPr>
                <w:rFonts w:cs="Calibri"/>
                <w:b/>
                <w:bCs/>
                <w:sz w:val="18"/>
                <w:szCs w:val="18"/>
                <w:lang w:val="fr-FR"/>
              </w:rPr>
            </w:pPr>
            <w:bookmarkStart w:id="103" w:name="_Hlk12359284"/>
          </w:p>
        </w:tc>
        <w:tc>
          <w:tcPr>
            <w:tcW w:w="419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D59580F" w14:textId="77777777" w:rsidR="00D55694" w:rsidRPr="009E570E" w:rsidRDefault="007F6B04">
            <w:pPr>
              <w:jc w:val="center"/>
              <w:rPr>
                <w:rFonts w:cs="Calibri"/>
                <w:b/>
                <w:bCs/>
                <w:sz w:val="18"/>
                <w:szCs w:val="18"/>
                <w:lang w:val="fr-FR"/>
              </w:rPr>
            </w:pPr>
            <w:r w:rsidRPr="009E570E">
              <w:rPr>
                <w:rFonts w:cs="Calibri"/>
                <w:b/>
                <w:bCs/>
                <w:sz w:val="18"/>
                <w:szCs w:val="18"/>
                <w:lang w:val="fr-FR"/>
              </w:rPr>
              <w:t>Indicateurs d'objectifs et de résultats</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27941B8E" w14:textId="763F2A60" w:rsidR="00D55694" w:rsidRPr="009E570E" w:rsidRDefault="00CD4252">
            <w:pPr>
              <w:jc w:val="center"/>
              <w:rPr>
                <w:lang w:val="fr-FR"/>
              </w:rPr>
            </w:pPr>
            <w:r>
              <w:rPr>
                <w:rFonts w:cs="Calibri"/>
                <w:b/>
                <w:bCs/>
                <w:sz w:val="18"/>
                <w:szCs w:val="18"/>
                <w:lang w:val="fr-FR"/>
              </w:rPr>
              <w:t>Situation de référence</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7F1E3D5" w14:textId="124A6008" w:rsidR="00D55694" w:rsidRPr="009E570E" w:rsidRDefault="007F6B04">
            <w:pPr>
              <w:jc w:val="center"/>
              <w:rPr>
                <w:lang w:val="fr-FR"/>
              </w:rPr>
            </w:pPr>
            <w:r w:rsidRPr="009E570E">
              <w:rPr>
                <w:rFonts w:cs="Calibri"/>
                <w:b/>
                <w:bCs/>
                <w:sz w:val="18"/>
                <w:szCs w:val="18"/>
                <w:lang w:val="fr-FR"/>
              </w:rPr>
              <w:t>Objectif à m</w:t>
            </w:r>
            <w:r w:rsidR="00CD4252">
              <w:rPr>
                <w:rFonts w:cs="Calibri"/>
                <w:b/>
                <w:bCs/>
                <w:sz w:val="18"/>
                <w:szCs w:val="18"/>
                <w:lang w:val="fr-FR"/>
              </w:rPr>
              <w:t>i-parcours</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5BE6D00" w14:textId="77777777" w:rsidR="00D55694" w:rsidRPr="009E570E" w:rsidRDefault="007F6B04">
            <w:pPr>
              <w:jc w:val="center"/>
              <w:rPr>
                <w:rFonts w:cs="Calibri"/>
                <w:b/>
                <w:bCs/>
                <w:sz w:val="18"/>
                <w:szCs w:val="18"/>
                <w:lang w:val="fr-FR"/>
              </w:rPr>
            </w:pPr>
            <w:r w:rsidRPr="009E570E">
              <w:rPr>
                <w:rFonts w:cs="Calibri"/>
                <w:b/>
                <w:bCs/>
                <w:sz w:val="18"/>
                <w:szCs w:val="18"/>
                <w:lang w:val="fr-FR"/>
              </w:rPr>
              <w:t>Objectif de fin de projet</w:t>
            </w:r>
          </w:p>
        </w:tc>
      </w:tr>
      <w:tr w:rsidR="00145F7C" w:rsidRPr="009E570E" w14:paraId="5F51B2E1" w14:textId="77777777" w:rsidTr="00BA3128">
        <w:trPr>
          <w:trHeight w:val="757"/>
        </w:trPr>
        <w:tc>
          <w:tcPr>
            <w:tcW w:w="2605" w:type="dxa"/>
            <w:vMerge w:val="restart"/>
            <w:tcBorders>
              <w:top w:val="single" w:sz="4" w:space="0" w:color="000000"/>
              <w:left w:val="single" w:sz="4" w:space="0" w:color="000000"/>
              <w:right w:val="single" w:sz="4" w:space="0" w:color="000000"/>
            </w:tcBorders>
            <w:shd w:val="clear" w:color="auto" w:fill="F2F2F2"/>
            <w:tcMar>
              <w:top w:w="0" w:type="dxa"/>
              <w:left w:w="108" w:type="dxa"/>
              <w:bottom w:w="0" w:type="dxa"/>
              <w:right w:w="108" w:type="dxa"/>
            </w:tcMar>
          </w:tcPr>
          <w:p w14:paraId="4D843368" w14:textId="77777777" w:rsidR="00D55694" w:rsidRPr="009E570E" w:rsidRDefault="007F6B04">
            <w:pPr>
              <w:rPr>
                <w:rFonts w:cs="Calibri"/>
                <w:b/>
                <w:bCs/>
                <w:sz w:val="18"/>
                <w:szCs w:val="18"/>
                <w:lang w:val="fr-FR"/>
              </w:rPr>
            </w:pPr>
            <w:r w:rsidRPr="009E570E">
              <w:rPr>
                <w:rFonts w:cs="Calibri"/>
                <w:b/>
                <w:bCs/>
                <w:sz w:val="18"/>
                <w:szCs w:val="18"/>
                <w:lang w:val="fr-FR"/>
              </w:rPr>
              <w:t>Objectif du projet :</w:t>
            </w:r>
          </w:p>
          <w:p w14:paraId="63B4F079" w14:textId="77777777" w:rsidR="00D55694" w:rsidRPr="009E570E" w:rsidRDefault="007F6B04">
            <w:pPr>
              <w:rPr>
                <w:rFonts w:cs="Calibri"/>
                <w:b/>
                <w:bCs/>
                <w:sz w:val="18"/>
                <w:szCs w:val="18"/>
                <w:lang w:val="fr-FR"/>
              </w:rPr>
            </w:pPr>
            <w:r w:rsidRPr="009E570E">
              <w:rPr>
                <w:rFonts w:cs="Calibri"/>
                <w:szCs w:val="20"/>
                <w:lang w:val="fr-FR"/>
              </w:rPr>
              <w:t xml:space="preserve">Accroître la résilience des communautés du bassin du </w:t>
            </w:r>
            <w:proofErr w:type="spellStart"/>
            <w:r w:rsidR="00AA1CBB" w:rsidRPr="009E570E">
              <w:rPr>
                <w:rFonts w:cs="Calibri"/>
                <w:szCs w:val="20"/>
                <w:lang w:val="fr-FR"/>
              </w:rPr>
              <w:t>Nakambé</w:t>
            </w:r>
            <w:proofErr w:type="spellEnd"/>
            <w:r w:rsidR="00AA1CBB" w:rsidRPr="009E570E">
              <w:rPr>
                <w:rFonts w:cs="Calibri"/>
                <w:szCs w:val="20"/>
                <w:lang w:val="fr-FR"/>
              </w:rPr>
              <w:t xml:space="preserve"> </w:t>
            </w:r>
            <w:r w:rsidRPr="009E570E">
              <w:rPr>
                <w:rFonts w:cs="Calibri"/>
                <w:szCs w:val="20"/>
                <w:lang w:val="fr-FR"/>
              </w:rPr>
              <w:t xml:space="preserve">en protégeant les vies et les moyens de subsistance contre les sécheresses et les inondations. </w:t>
            </w:r>
          </w:p>
        </w:tc>
        <w:tc>
          <w:tcPr>
            <w:tcW w:w="4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A4E0A" w14:textId="06DAF43E" w:rsidR="00D55694" w:rsidRPr="009E570E" w:rsidRDefault="007F6B04">
            <w:pPr>
              <w:rPr>
                <w:lang w:val="fr-FR"/>
              </w:rPr>
            </w:pPr>
            <w:r w:rsidRPr="009E570E">
              <w:rPr>
                <w:rFonts w:cs="Calibri"/>
                <w:b/>
                <w:iCs/>
                <w:color w:val="404040"/>
                <w:sz w:val="18"/>
                <w:szCs w:val="18"/>
                <w:lang w:val="fr-FR"/>
              </w:rPr>
              <w:t xml:space="preserve">Indicateur 1 : </w:t>
            </w:r>
            <w:r w:rsidRPr="009E570E">
              <w:rPr>
                <w:rFonts w:cs="Calibri"/>
                <w:bCs/>
                <w:color w:val="404040"/>
                <w:sz w:val="18"/>
                <w:szCs w:val="18"/>
                <w:lang w:val="fr-FR"/>
              </w:rPr>
              <w:t xml:space="preserve">nombre de bénéficiaires directs du projet (agriculteurs, hommes et femmes, travailleurs forestiers et agricoles, hommes et femmes dans les </w:t>
            </w:r>
            <w:r w:rsidR="00774089">
              <w:rPr>
                <w:rFonts w:cs="Calibri"/>
                <w:bCs/>
                <w:color w:val="404040"/>
                <w:sz w:val="18"/>
                <w:szCs w:val="18"/>
                <w:lang w:val="fr-FR"/>
              </w:rPr>
              <w:t>filières</w:t>
            </w:r>
            <w:r w:rsidRPr="009E570E">
              <w:rPr>
                <w:rFonts w:cs="Calibri"/>
                <w:bCs/>
                <w:color w:val="404040"/>
                <w:sz w:val="18"/>
                <w:szCs w:val="18"/>
                <w:lang w:val="fr-FR"/>
              </w:rPr>
              <w:t xml:space="preserve"> et entrepreneurs) bénéficiant de moyens de subsistance créés ou améliorés en relation avec la gestion durable des ressources naturelles et des écosystèmes, ventilés par sexe.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0A7AF" w14:textId="77777777" w:rsidR="00D55694" w:rsidRPr="009E570E" w:rsidRDefault="007F6B04">
            <w:pPr>
              <w:rPr>
                <w:rFonts w:cs="Calibri"/>
                <w:bCs/>
                <w:i/>
                <w:color w:val="404040"/>
                <w:sz w:val="18"/>
                <w:szCs w:val="18"/>
                <w:lang w:val="fr-FR"/>
              </w:rPr>
            </w:pPr>
            <w:r w:rsidRPr="009E570E">
              <w:rPr>
                <w:rFonts w:cs="Calibri"/>
                <w:bCs/>
                <w:i/>
                <w:color w:val="404040"/>
                <w:sz w:val="18"/>
                <w:szCs w:val="18"/>
                <w:lang w:val="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D9414" w14:textId="77777777" w:rsidR="00D55694" w:rsidRPr="009E570E" w:rsidRDefault="007F6B04">
            <w:pPr>
              <w:pStyle w:val="Paragraphedeliste"/>
              <w:tabs>
                <w:tab w:val="left" w:pos="280"/>
              </w:tabs>
              <w:ind w:left="0"/>
              <w:rPr>
                <w:lang w:val="fr-FR"/>
              </w:rPr>
            </w:pPr>
            <w:r w:rsidRPr="009E570E">
              <w:rPr>
                <w:rFonts w:ascii="Calibri" w:hAnsi="Calibri" w:cs="Calibri"/>
                <w:bCs/>
                <w:iCs/>
                <w:color w:val="404040"/>
                <w:sz w:val="18"/>
                <w:szCs w:val="18"/>
                <w:lang w:val="fr-FR"/>
              </w:rPr>
              <w:t xml:space="preserve">33 099 </w:t>
            </w:r>
            <w:r w:rsidR="00145F7C" w:rsidRPr="009E570E">
              <w:rPr>
                <w:rFonts w:ascii="Calibri" w:hAnsi="Calibri" w:cs="Calibri"/>
                <w:bCs/>
                <w:iCs/>
                <w:color w:val="404040"/>
                <w:sz w:val="18"/>
                <w:szCs w:val="18"/>
                <w:lang w:val="fr-FR"/>
              </w:rPr>
              <w:t>(50% de femmes)</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6A340" w14:textId="77777777" w:rsidR="00D55694" w:rsidRPr="009E570E" w:rsidRDefault="007F6B04">
            <w:pPr>
              <w:pStyle w:val="Paragraphedeliste"/>
              <w:tabs>
                <w:tab w:val="left" w:pos="280"/>
              </w:tabs>
              <w:ind w:left="0"/>
              <w:rPr>
                <w:lang w:val="fr-FR"/>
              </w:rPr>
            </w:pPr>
            <w:r w:rsidRPr="009E570E">
              <w:rPr>
                <w:rFonts w:ascii="Calibri" w:hAnsi="Calibri" w:cs="Calibri"/>
                <w:bCs/>
                <w:iCs/>
                <w:color w:val="404040"/>
                <w:sz w:val="18"/>
                <w:szCs w:val="18"/>
                <w:lang w:val="fr-FR"/>
              </w:rPr>
              <w:t>≥100 000 (50% de femmes)</w:t>
            </w:r>
          </w:p>
        </w:tc>
      </w:tr>
      <w:tr w:rsidR="00145F7C" w:rsidRPr="00990821" w14:paraId="504BEBBC" w14:textId="77777777" w:rsidTr="00BA3128">
        <w:trPr>
          <w:trHeight w:val="757"/>
        </w:trPr>
        <w:tc>
          <w:tcPr>
            <w:tcW w:w="2605" w:type="dxa"/>
            <w:vMerge/>
            <w:tcBorders>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C483967" w14:textId="77777777" w:rsidR="00145F7C" w:rsidRPr="009E570E" w:rsidRDefault="00145F7C">
            <w:pPr>
              <w:rPr>
                <w:rFonts w:cs="Calibri"/>
                <w:b/>
                <w:bCs/>
                <w:sz w:val="18"/>
                <w:szCs w:val="18"/>
                <w:lang w:val="fr-FR"/>
              </w:rPr>
            </w:pPr>
          </w:p>
        </w:tc>
        <w:tc>
          <w:tcPr>
            <w:tcW w:w="4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F1230" w14:textId="77777777" w:rsidR="00D55694" w:rsidRPr="009E570E" w:rsidRDefault="007F6B04">
            <w:pPr>
              <w:rPr>
                <w:lang w:val="fr-FR"/>
              </w:rPr>
            </w:pPr>
            <w:r w:rsidRPr="009E570E">
              <w:rPr>
                <w:rFonts w:cs="Calibri"/>
                <w:b/>
                <w:iCs/>
                <w:color w:val="404040"/>
                <w:sz w:val="18"/>
                <w:szCs w:val="18"/>
                <w:lang w:val="fr-FR"/>
              </w:rPr>
              <w:t xml:space="preserve">Indicateur 2 : </w:t>
            </w:r>
            <w:r w:rsidRPr="009E570E">
              <w:rPr>
                <w:rFonts w:cs="Calibri"/>
                <w:bCs/>
                <w:color w:val="404040"/>
                <w:sz w:val="18"/>
                <w:szCs w:val="18"/>
                <w:lang w:val="fr-FR"/>
              </w:rPr>
              <w:t xml:space="preserve">nombre de communes qui élaborent des mesures fondées sur les écosystèmes pour la gestion durable des ressources naturelles.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9993F" w14:textId="77777777" w:rsidR="00D55694" w:rsidRPr="009E570E" w:rsidRDefault="007F6B04">
            <w:pPr>
              <w:rPr>
                <w:rFonts w:cs="Calibri"/>
                <w:bCs/>
                <w:i/>
                <w:color w:val="404040"/>
                <w:sz w:val="18"/>
                <w:szCs w:val="18"/>
                <w:lang w:val="fr-FR"/>
              </w:rPr>
            </w:pPr>
            <w:r w:rsidRPr="009E570E">
              <w:rPr>
                <w:rFonts w:cs="Calibri"/>
                <w:bCs/>
                <w:i/>
                <w:color w:val="404040"/>
                <w:sz w:val="18"/>
                <w:szCs w:val="18"/>
                <w:lang w:val="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8EF9C" w14:textId="77777777" w:rsidR="00D55694" w:rsidRPr="009E570E" w:rsidRDefault="007F6B04">
            <w:pPr>
              <w:pStyle w:val="Paragraphedeliste"/>
              <w:tabs>
                <w:tab w:val="left" w:pos="280"/>
              </w:tabs>
              <w:ind w:left="0"/>
              <w:rPr>
                <w:rFonts w:ascii="Calibri" w:hAnsi="Calibri" w:cs="Calibri"/>
                <w:bCs/>
                <w:color w:val="404040"/>
                <w:sz w:val="18"/>
                <w:szCs w:val="18"/>
                <w:lang w:val="fr-FR"/>
              </w:rPr>
            </w:pPr>
            <w:r w:rsidRPr="009E570E">
              <w:rPr>
                <w:rFonts w:ascii="Calibri" w:hAnsi="Calibri" w:cs="Calibri"/>
                <w:bCs/>
                <w:color w:val="404040"/>
                <w:sz w:val="18"/>
                <w:szCs w:val="18"/>
                <w:lang w:val="fr-FR"/>
              </w:rPr>
              <w:t>Deux communes développent des mesures basées sur les écosystèmes pour une gestion durable des ressources naturelles.</w:t>
            </w:r>
          </w:p>
          <w:p w14:paraId="638D18E6" w14:textId="77777777" w:rsidR="00145F7C" w:rsidRPr="009E570E" w:rsidRDefault="00145F7C">
            <w:pPr>
              <w:pStyle w:val="Paragraphedeliste"/>
              <w:tabs>
                <w:tab w:val="left" w:pos="280"/>
              </w:tabs>
              <w:ind w:left="0"/>
              <w:rPr>
                <w:rFonts w:ascii="Calibri" w:hAnsi="Calibri" w:cs="Calibri"/>
                <w:bCs/>
                <w:color w:val="404040"/>
                <w:sz w:val="18"/>
                <w:szCs w:val="18"/>
                <w:lang w:val="fr-FR"/>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1189B" w14:textId="77777777" w:rsidR="00D55694" w:rsidRPr="009E570E" w:rsidRDefault="007F6B04">
            <w:pPr>
              <w:pStyle w:val="Paragraphedeliste"/>
              <w:tabs>
                <w:tab w:val="left" w:pos="280"/>
              </w:tabs>
              <w:ind w:left="0"/>
              <w:rPr>
                <w:rFonts w:ascii="Calibri" w:hAnsi="Calibri" w:cs="Calibri"/>
                <w:bCs/>
                <w:color w:val="404040"/>
                <w:sz w:val="18"/>
                <w:szCs w:val="18"/>
                <w:lang w:val="fr-FR"/>
              </w:rPr>
            </w:pPr>
            <w:r w:rsidRPr="009E570E">
              <w:rPr>
                <w:rFonts w:ascii="Calibri" w:hAnsi="Calibri" w:cs="Calibri"/>
                <w:bCs/>
                <w:color w:val="404040"/>
                <w:sz w:val="18"/>
                <w:szCs w:val="18"/>
                <w:lang w:val="fr-FR"/>
              </w:rPr>
              <w:t>Cinq communes développent des mesures basées sur les écosystèmes pour une gestion durable des ressources naturelles.</w:t>
            </w:r>
          </w:p>
          <w:p w14:paraId="4019BF1C" w14:textId="77777777" w:rsidR="00145F7C" w:rsidRPr="009E570E" w:rsidRDefault="00145F7C">
            <w:pPr>
              <w:pStyle w:val="Paragraphedeliste"/>
              <w:rPr>
                <w:rFonts w:ascii="Calibri" w:hAnsi="Calibri" w:cs="Calibri"/>
                <w:color w:val="404040"/>
                <w:sz w:val="18"/>
                <w:szCs w:val="18"/>
                <w:lang w:val="fr-FR"/>
              </w:rPr>
            </w:pPr>
          </w:p>
          <w:p w14:paraId="36C575FB" w14:textId="77777777" w:rsidR="00145F7C" w:rsidRPr="009E570E" w:rsidRDefault="00145F7C">
            <w:pPr>
              <w:pStyle w:val="Paragraphedeliste"/>
              <w:tabs>
                <w:tab w:val="left" w:pos="280"/>
              </w:tabs>
              <w:ind w:left="0"/>
              <w:rPr>
                <w:rFonts w:ascii="Calibri" w:hAnsi="Calibri" w:cs="Calibri"/>
                <w:bCs/>
                <w:color w:val="404040"/>
                <w:sz w:val="18"/>
                <w:szCs w:val="18"/>
                <w:lang w:val="fr-FR"/>
              </w:rPr>
            </w:pPr>
          </w:p>
        </w:tc>
      </w:tr>
      <w:tr w:rsidR="005F0EC7" w:rsidRPr="00990821" w14:paraId="5FA9995A" w14:textId="77777777">
        <w:trPr>
          <w:trHeight w:val="765"/>
        </w:trPr>
        <w:tc>
          <w:tcPr>
            <w:tcW w:w="2605"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B9F6511" w14:textId="77777777" w:rsidR="00D55694" w:rsidRPr="009E570E" w:rsidRDefault="007F6B04">
            <w:pPr>
              <w:jc w:val="left"/>
              <w:rPr>
                <w:lang w:val="fr-FR"/>
              </w:rPr>
            </w:pPr>
            <w:r w:rsidRPr="009E570E">
              <w:rPr>
                <w:rFonts w:cs="Calibri"/>
                <w:b/>
                <w:bCs/>
                <w:sz w:val="18"/>
                <w:szCs w:val="18"/>
                <w:lang w:val="fr-FR"/>
              </w:rPr>
              <w:t>Composante 1</w:t>
            </w:r>
          </w:p>
          <w:p w14:paraId="7CF4E183" w14:textId="77777777" w:rsidR="00D55694" w:rsidRPr="009E570E" w:rsidRDefault="007F6B04">
            <w:pPr>
              <w:spacing w:after="0"/>
              <w:jc w:val="left"/>
              <w:rPr>
                <w:lang w:val="fr-FR"/>
              </w:rPr>
            </w:pPr>
            <w:r w:rsidRPr="009E570E">
              <w:rPr>
                <w:rFonts w:cs="Calibri"/>
                <w:bCs/>
                <w:sz w:val="18"/>
                <w:szCs w:val="18"/>
                <w:lang w:val="fr-FR"/>
              </w:rPr>
              <w:t xml:space="preserve">Résultat 1 : Capacité nationale renforcée, permettant aux communautés de bénéficier des informations/services climatiques et hydrologiques pour la gestion des risques climatiques extrêmes dans le bassin du </w:t>
            </w:r>
            <w:proofErr w:type="spellStart"/>
            <w:r w:rsidR="00AA1CBB" w:rsidRPr="009E570E">
              <w:rPr>
                <w:rFonts w:cs="Calibri"/>
                <w:bCs/>
                <w:sz w:val="18"/>
                <w:szCs w:val="18"/>
                <w:lang w:val="fr-FR"/>
              </w:rPr>
              <w:t>Nakambé</w:t>
            </w:r>
            <w:proofErr w:type="spellEnd"/>
            <w:r w:rsidRPr="009E570E">
              <w:rPr>
                <w:rFonts w:cs="Calibri"/>
                <w:bCs/>
                <w:sz w:val="18"/>
                <w:szCs w:val="18"/>
                <w:lang w:val="fr-FR"/>
              </w:rPr>
              <w:t>.</w:t>
            </w:r>
          </w:p>
          <w:p w14:paraId="597C6276" w14:textId="77777777" w:rsidR="005F0EC7" w:rsidRPr="009E570E" w:rsidRDefault="005F0EC7">
            <w:pPr>
              <w:jc w:val="left"/>
              <w:rPr>
                <w:rFonts w:cs="Calibri"/>
                <w:bCs/>
                <w:i/>
                <w:sz w:val="18"/>
                <w:szCs w:val="18"/>
                <w:lang w:val="fr-FR"/>
              </w:rPr>
            </w:pPr>
          </w:p>
        </w:tc>
        <w:tc>
          <w:tcPr>
            <w:tcW w:w="41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A3D16" w14:textId="77777777" w:rsidR="00D55694" w:rsidRPr="009E570E" w:rsidRDefault="007F6B04">
            <w:pPr>
              <w:rPr>
                <w:lang w:val="fr-FR"/>
              </w:rPr>
            </w:pPr>
            <w:r w:rsidRPr="009E570E">
              <w:rPr>
                <w:rFonts w:cs="Calibri"/>
                <w:b/>
                <w:iCs/>
                <w:color w:val="404040"/>
                <w:sz w:val="18"/>
                <w:szCs w:val="18"/>
                <w:lang w:val="fr-FR"/>
              </w:rPr>
              <w:t xml:space="preserve">Indicateur 3 : </w:t>
            </w:r>
            <w:r w:rsidR="006406B1" w:rsidRPr="009E570E">
              <w:rPr>
                <w:rFonts w:cs="Calibri"/>
                <w:bCs/>
                <w:iCs/>
                <w:color w:val="404040"/>
                <w:sz w:val="18"/>
                <w:szCs w:val="18"/>
                <w:lang w:val="fr-FR"/>
              </w:rPr>
              <w:t xml:space="preserve">Fréquence </w:t>
            </w:r>
            <w:r w:rsidRPr="009E570E">
              <w:rPr>
                <w:rFonts w:cs="Calibri"/>
                <w:bCs/>
                <w:iCs/>
                <w:color w:val="404040"/>
                <w:sz w:val="18"/>
                <w:szCs w:val="18"/>
                <w:lang w:val="fr-FR"/>
              </w:rPr>
              <w:t xml:space="preserve">des produits de prévision et des produits de conseil </w:t>
            </w:r>
            <w:proofErr w:type="spellStart"/>
            <w:r w:rsidRPr="009E570E">
              <w:rPr>
                <w:rFonts w:cs="Calibri"/>
                <w:bCs/>
                <w:iCs/>
                <w:color w:val="404040"/>
                <w:sz w:val="18"/>
                <w:szCs w:val="18"/>
                <w:lang w:val="fr-FR"/>
              </w:rPr>
              <w:t>Agromet</w:t>
            </w:r>
            <w:proofErr w:type="spellEnd"/>
            <w:r w:rsidRPr="009E570E">
              <w:rPr>
                <w:rFonts w:cs="Calibri"/>
                <w:bCs/>
                <w:iCs/>
                <w:color w:val="404040"/>
                <w:sz w:val="18"/>
                <w:szCs w:val="18"/>
                <w:lang w:val="fr-FR"/>
              </w:rPr>
              <w:t xml:space="preserve"> émis spécifiquement pour les communautés du bassin du </w:t>
            </w:r>
            <w:proofErr w:type="spellStart"/>
            <w:r w:rsidR="00AA1CBB" w:rsidRPr="009E570E">
              <w:rPr>
                <w:rFonts w:cs="Calibri"/>
                <w:bCs/>
                <w:iCs/>
                <w:color w:val="404040"/>
                <w:sz w:val="18"/>
                <w:szCs w:val="18"/>
                <w:lang w:val="fr-FR"/>
              </w:rPr>
              <w:t>Nakambé</w:t>
            </w:r>
            <w:proofErr w:type="spellEnd"/>
            <w:r w:rsidRPr="009E570E">
              <w:rPr>
                <w:rFonts w:cs="Calibri"/>
                <w:bCs/>
                <w:iCs/>
                <w:color w:val="404040"/>
                <w:sz w:val="18"/>
                <w:szCs w:val="18"/>
                <w:lang w:val="fr-FR"/>
              </w:rPr>
              <w:t>.</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61DE7" w14:textId="77777777" w:rsidR="00D55694" w:rsidRPr="009E570E" w:rsidRDefault="007F6B04">
            <w:pPr>
              <w:jc w:val="left"/>
              <w:rPr>
                <w:lang w:val="fr-FR"/>
              </w:rPr>
            </w:pPr>
            <w:r w:rsidRPr="009E570E">
              <w:rPr>
                <w:rFonts w:cs="Calibri"/>
                <w:bCs/>
                <w:iCs/>
                <w:color w:val="404040"/>
                <w:sz w:val="18"/>
                <w:szCs w:val="18"/>
                <w:lang w:val="fr-FR"/>
              </w:rPr>
              <w:t xml:space="preserve">Actuellement, </w:t>
            </w:r>
            <w:r w:rsidR="00A0146A" w:rsidRPr="009E570E">
              <w:rPr>
                <w:rFonts w:cs="Calibri"/>
                <w:bCs/>
                <w:i/>
                <w:color w:val="404040"/>
                <w:sz w:val="18"/>
                <w:szCs w:val="18"/>
                <w:lang w:val="fr-FR"/>
              </w:rPr>
              <w:t xml:space="preserve">aucun </w:t>
            </w:r>
            <w:r w:rsidRPr="009E570E">
              <w:rPr>
                <w:rFonts w:cs="Calibri"/>
                <w:bCs/>
                <w:iCs/>
                <w:color w:val="404040"/>
                <w:sz w:val="18"/>
                <w:szCs w:val="18"/>
                <w:lang w:val="fr-FR"/>
              </w:rPr>
              <w:t xml:space="preserve">produit de prévision et de conseil </w:t>
            </w:r>
            <w:proofErr w:type="spellStart"/>
            <w:r w:rsidRPr="009E570E">
              <w:rPr>
                <w:rFonts w:cs="Calibri"/>
                <w:bCs/>
                <w:iCs/>
                <w:color w:val="404040"/>
                <w:sz w:val="18"/>
                <w:szCs w:val="18"/>
                <w:lang w:val="fr-FR"/>
              </w:rPr>
              <w:t>Agromet</w:t>
            </w:r>
            <w:proofErr w:type="spellEnd"/>
            <w:r w:rsidRPr="009E570E">
              <w:rPr>
                <w:rFonts w:cs="Calibri"/>
                <w:bCs/>
                <w:iCs/>
                <w:color w:val="404040"/>
                <w:sz w:val="18"/>
                <w:szCs w:val="18"/>
                <w:lang w:val="fr-FR"/>
              </w:rPr>
              <w:t xml:space="preserve"> </w:t>
            </w:r>
            <w:r w:rsidR="00A0146A" w:rsidRPr="009E570E">
              <w:rPr>
                <w:rFonts w:cs="Calibri"/>
                <w:bCs/>
                <w:i/>
                <w:color w:val="404040"/>
                <w:sz w:val="18"/>
                <w:szCs w:val="18"/>
                <w:lang w:val="fr-FR"/>
              </w:rPr>
              <w:t>n'</w:t>
            </w:r>
            <w:r w:rsidRPr="009E570E">
              <w:rPr>
                <w:rFonts w:cs="Calibri"/>
                <w:bCs/>
                <w:iCs/>
                <w:color w:val="404040"/>
                <w:sz w:val="18"/>
                <w:szCs w:val="18"/>
                <w:lang w:val="fr-FR"/>
              </w:rPr>
              <w:t xml:space="preserve">est émis spécifiquement pour les communautés du bassin du </w:t>
            </w:r>
            <w:proofErr w:type="spellStart"/>
            <w:r w:rsidR="00AA1CBB" w:rsidRPr="009E570E">
              <w:rPr>
                <w:rFonts w:cs="Calibri"/>
                <w:bCs/>
                <w:iCs/>
                <w:color w:val="404040"/>
                <w:sz w:val="18"/>
                <w:szCs w:val="18"/>
                <w:lang w:val="fr-FR"/>
              </w:rPr>
              <w:t>Nakambé</w:t>
            </w:r>
            <w:proofErr w:type="spellEnd"/>
            <w:r w:rsidRPr="009E570E">
              <w:rPr>
                <w:rFonts w:cs="Calibri"/>
                <w:bCs/>
                <w:iCs/>
                <w:color w:val="404040"/>
                <w:sz w:val="18"/>
                <w:szCs w:val="18"/>
                <w:lang w:val="fr-FR"/>
              </w:rPr>
              <w:t>.</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60781" w14:textId="77777777" w:rsidR="00D55694" w:rsidRPr="009E570E" w:rsidRDefault="00787927">
            <w:pPr>
              <w:jc w:val="left"/>
              <w:rPr>
                <w:rFonts w:cs="Calibri"/>
                <w:bCs/>
                <w:iCs/>
                <w:color w:val="404040"/>
                <w:sz w:val="18"/>
                <w:szCs w:val="18"/>
                <w:lang w:val="fr-FR"/>
              </w:rPr>
            </w:pPr>
            <w:r w:rsidRPr="009E570E">
              <w:rPr>
                <w:rFonts w:cs="Calibri"/>
                <w:bCs/>
                <w:iCs/>
                <w:color w:val="404040"/>
                <w:sz w:val="18"/>
                <w:szCs w:val="18"/>
                <w:lang w:val="fr-FR"/>
              </w:rPr>
              <w:t xml:space="preserve">Les prévisions sont publiées </w:t>
            </w:r>
            <w:r w:rsidR="00833571" w:rsidRPr="009E570E">
              <w:rPr>
                <w:rFonts w:cs="Calibri"/>
                <w:bCs/>
                <w:iCs/>
                <w:color w:val="404040"/>
                <w:sz w:val="18"/>
                <w:szCs w:val="18"/>
                <w:lang w:val="fr-FR"/>
              </w:rPr>
              <w:t xml:space="preserve">quotidiennement </w:t>
            </w:r>
            <w:r w:rsidRPr="009E570E">
              <w:rPr>
                <w:rFonts w:cs="Calibri"/>
                <w:bCs/>
                <w:iCs/>
                <w:color w:val="404040"/>
                <w:sz w:val="18"/>
                <w:szCs w:val="18"/>
                <w:lang w:val="fr-FR"/>
              </w:rPr>
              <w:t xml:space="preserve">et les produits consultatifs </w:t>
            </w:r>
            <w:proofErr w:type="spellStart"/>
            <w:r w:rsidRPr="009E570E">
              <w:rPr>
                <w:rFonts w:cs="Calibri"/>
                <w:bCs/>
                <w:iCs/>
                <w:color w:val="404040"/>
                <w:sz w:val="18"/>
                <w:szCs w:val="18"/>
                <w:lang w:val="fr-FR"/>
              </w:rPr>
              <w:t>Agromet</w:t>
            </w:r>
            <w:proofErr w:type="spellEnd"/>
            <w:r w:rsidRPr="009E570E">
              <w:rPr>
                <w:rFonts w:cs="Calibri"/>
                <w:bCs/>
                <w:iCs/>
                <w:color w:val="404040"/>
                <w:sz w:val="18"/>
                <w:szCs w:val="18"/>
                <w:lang w:val="fr-FR"/>
              </w:rPr>
              <w:t xml:space="preserve"> sont publiés tous les 10 jours, ciblant spécifiquement les communautés du bassin du </w:t>
            </w:r>
            <w:proofErr w:type="spellStart"/>
            <w:r w:rsidR="00AA1CBB" w:rsidRPr="009E570E">
              <w:rPr>
                <w:rFonts w:cs="Calibri"/>
                <w:bCs/>
                <w:iCs/>
                <w:color w:val="404040"/>
                <w:sz w:val="18"/>
                <w:szCs w:val="18"/>
                <w:lang w:val="fr-FR"/>
              </w:rPr>
              <w:t>Nakambé</w:t>
            </w:r>
            <w:proofErr w:type="spellEnd"/>
            <w:r w:rsidRPr="009E570E">
              <w:rPr>
                <w:rFonts w:cs="Calibri"/>
                <w:bCs/>
                <w:iCs/>
                <w:color w:val="404040"/>
                <w:sz w:val="18"/>
                <w:szCs w:val="18"/>
                <w:lang w:val="fr-FR"/>
              </w:rPr>
              <w:t xml:space="preserve">. </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A9882" w14:textId="77777777" w:rsidR="00D55694" w:rsidRPr="009E570E" w:rsidRDefault="007F6B04">
            <w:pPr>
              <w:jc w:val="left"/>
              <w:rPr>
                <w:rFonts w:cs="Calibri"/>
                <w:bCs/>
                <w:iCs/>
                <w:color w:val="404040"/>
                <w:sz w:val="18"/>
                <w:szCs w:val="18"/>
                <w:lang w:val="fr-FR"/>
              </w:rPr>
            </w:pPr>
            <w:r w:rsidRPr="009E570E">
              <w:rPr>
                <w:rFonts w:cs="Calibri"/>
                <w:bCs/>
                <w:iCs/>
                <w:color w:val="404040"/>
                <w:sz w:val="18"/>
                <w:szCs w:val="18"/>
                <w:lang w:val="fr-FR"/>
              </w:rPr>
              <w:t xml:space="preserve">Les prévisions sont publiées </w:t>
            </w:r>
            <w:r w:rsidR="00833571" w:rsidRPr="009E570E">
              <w:rPr>
                <w:rFonts w:cs="Calibri"/>
                <w:bCs/>
                <w:iCs/>
                <w:color w:val="404040"/>
                <w:sz w:val="18"/>
                <w:szCs w:val="18"/>
                <w:lang w:val="fr-FR"/>
              </w:rPr>
              <w:t xml:space="preserve">quotidiennement </w:t>
            </w:r>
            <w:r w:rsidRPr="009E570E">
              <w:rPr>
                <w:rFonts w:cs="Calibri"/>
                <w:bCs/>
                <w:iCs/>
                <w:color w:val="404040"/>
                <w:sz w:val="18"/>
                <w:szCs w:val="18"/>
                <w:lang w:val="fr-FR"/>
              </w:rPr>
              <w:t xml:space="preserve">et les produits consultatifs </w:t>
            </w:r>
            <w:proofErr w:type="spellStart"/>
            <w:r w:rsidRPr="009E570E">
              <w:rPr>
                <w:rFonts w:cs="Calibri"/>
                <w:bCs/>
                <w:iCs/>
                <w:color w:val="404040"/>
                <w:sz w:val="18"/>
                <w:szCs w:val="18"/>
                <w:lang w:val="fr-FR"/>
              </w:rPr>
              <w:t>Agromet</w:t>
            </w:r>
            <w:proofErr w:type="spellEnd"/>
            <w:r w:rsidRPr="009E570E">
              <w:rPr>
                <w:rFonts w:cs="Calibri"/>
                <w:bCs/>
                <w:iCs/>
                <w:color w:val="404040"/>
                <w:sz w:val="18"/>
                <w:szCs w:val="18"/>
                <w:lang w:val="fr-FR"/>
              </w:rPr>
              <w:t xml:space="preserve"> sont publiés tous les 10 jours, ciblant spécifiquement les communautés du bassin du </w:t>
            </w:r>
            <w:proofErr w:type="spellStart"/>
            <w:r w:rsidR="00AA1CBB" w:rsidRPr="009E570E">
              <w:rPr>
                <w:rFonts w:cs="Calibri"/>
                <w:bCs/>
                <w:iCs/>
                <w:color w:val="404040"/>
                <w:sz w:val="18"/>
                <w:szCs w:val="18"/>
                <w:lang w:val="fr-FR"/>
              </w:rPr>
              <w:t>Nakambé</w:t>
            </w:r>
            <w:proofErr w:type="spellEnd"/>
            <w:r w:rsidRPr="009E570E">
              <w:rPr>
                <w:rFonts w:cs="Calibri"/>
                <w:bCs/>
                <w:iCs/>
                <w:color w:val="404040"/>
                <w:sz w:val="18"/>
                <w:szCs w:val="18"/>
                <w:lang w:val="fr-FR"/>
              </w:rPr>
              <w:t>.</w:t>
            </w:r>
          </w:p>
        </w:tc>
      </w:tr>
      <w:tr w:rsidR="005F0EC7" w:rsidRPr="00990821" w14:paraId="751FB862" w14:textId="77777777">
        <w:trPr>
          <w:trHeight w:val="765"/>
        </w:trPr>
        <w:tc>
          <w:tcPr>
            <w:tcW w:w="2605"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86D01A4" w14:textId="77777777" w:rsidR="005F0EC7" w:rsidRPr="009E570E" w:rsidRDefault="005F0EC7">
            <w:pPr>
              <w:rPr>
                <w:rFonts w:cs="Calibri"/>
                <w:b/>
                <w:bCs/>
                <w:sz w:val="18"/>
                <w:szCs w:val="18"/>
                <w:lang w:val="fr-FR"/>
              </w:rPr>
            </w:pPr>
          </w:p>
        </w:tc>
        <w:tc>
          <w:tcPr>
            <w:tcW w:w="41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E4B24A" w14:textId="77777777" w:rsidR="005F0EC7" w:rsidRPr="009E570E" w:rsidRDefault="005F0EC7">
            <w:pPr>
              <w:rPr>
                <w:rFonts w:cs="Calibri"/>
                <w:bCs/>
                <w:i/>
                <w:color w:val="404040"/>
                <w:sz w:val="18"/>
                <w:szCs w:val="18"/>
                <w:lang w:val="fr-FR"/>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98A62F" w14:textId="77777777" w:rsidR="005F0EC7" w:rsidRPr="009E570E" w:rsidRDefault="005F0EC7">
            <w:pPr>
              <w:rPr>
                <w:rFonts w:cs="Calibri"/>
                <w:bCs/>
                <w:i/>
                <w:color w:val="404040"/>
                <w:sz w:val="18"/>
                <w:szCs w:val="18"/>
                <w:lang w:val="fr-FR"/>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C4917" w14:textId="77777777" w:rsidR="005F0EC7" w:rsidRPr="009E570E" w:rsidRDefault="005F0EC7">
            <w:pPr>
              <w:jc w:val="left"/>
              <w:rPr>
                <w:rFonts w:cs="Calibri"/>
                <w:bCs/>
                <w:i/>
                <w:color w:val="404040"/>
                <w:sz w:val="18"/>
                <w:szCs w:val="18"/>
                <w:lang w:val="fr-FR"/>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CE667" w14:textId="77777777" w:rsidR="005F0EC7" w:rsidRPr="009E570E" w:rsidRDefault="005F0EC7">
            <w:pPr>
              <w:jc w:val="left"/>
              <w:rPr>
                <w:rFonts w:cs="Calibri"/>
                <w:bCs/>
                <w:i/>
                <w:color w:val="404040"/>
                <w:sz w:val="18"/>
                <w:szCs w:val="18"/>
                <w:lang w:val="fr-FR"/>
              </w:rPr>
            </w:pPr>
          </w:p>
        </w:tc>
      </w:tr>
      <w:tr w:rsidR="005F0EC7" w:rsidRPr="00990821" w14:paraId="5FFB1CCA" w14:textId="77777777">
        <w:trPr>
          <w:trHeight w:val="765"/>
        </w:trPr>
        <w:tc>
          <w:tcPr>
            <w:tcW w:w="2605"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CF185EE" w14:textId="77777777" w:rsidR="005F0EC7" w:rsidRPr="009E570E" w:rsidRDefault="005F0EC7">
            <w:pPr>
              <w:rPr>
                <w:rFonts w:cs="Calibri"/>
                <w:b/>
                <w:bCs/>
                <w:sz w:val="18"/>
                <w:szCs w:val="18"/>
                <w:lang w:val="fr-FR"/>
              </w:rPr>
            </w:pPr>
          </w:p>
        </w:tc>
        <w:tc>
          <w:tcPr>
            <w:tcW w:w="41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BDEE4" w14:textId="789866D2" w:rsidR="00D55694" w:rsidRPr="009E570E" w:rsidRDefault="007F6B04">
            <w:pPr>
              <w:rPr>
                <w:lang w:val="fr-FR"/>
              </w:rPr>
            </w:pPr>
            <w:r w:rsidRPr="009E570E">
              <w:rPr>
                <w:rFonts w:cs="Calibri"/>
                <w:b/>
                <w:iCs/>
                <w:color w:val="404040"/>
                <w:sz w:val="18"/>
                <w:szCs w:val="18"/>
                <w:lang w:val="fr-FR"/>
              </w:rPr>
              <w:t xml:space="preserve">Indicateur 4 : </w:t>
            </w:r>
            <w:r w:rsidRPr="009E570E">
              <w:rPr>
                <w:rFonts w:cs="Calibri"/>
                <w:bCs/>
                <w:iCs/>
                <w:color w:val="404040"/>
                <w:sz w:val="18"/>
                <w:szCs w:val="18"/>
                <w:lang w:val="fr-FR"/>
              </w:rPr>
              <w:t xml:space="preserve">nombre de </w:t>
            </w:r>
            <w:r w:rsidR="00486A2D">
              <w:rPr>
                <w:rFonts w:cs="Calibri"/>
                <w:bCs/>
                <w:iCs/>
                <w:color w:val="404040"/>
                <w:sz w:val="18"/>
                <w:szCs w:val="18"/>
                <w:lang w:val="fr-FR"/>
              </w:rPr>
              <w:t>AWS</w:t>
            </w:r>
            <w:r w:rsidRPr="009E570E">
              <w:rPr>
                <w:rFonts w:cs="Calibri"/>
                <w:bCs/>
                <w:iCs/>
                <w:color w:val="404040"/>
                <w:sz w:val="18"/>
                <w:szCs w:val="18"/>
                <w:lang w:val="fr-FR"/>
              </w:rPr>
              <w:t xml:space="preserve"> qui transmettent des données pour renforcer les prévisions de l'ANAM, de la DGRE et d'</w:t>
            </w:r>
            <w:proofErr w:type="spellStart"/>
            <w:r w:rsidRPr="009E570E">
              <w:rPr>
                <w:rFonts w:cs="Calibri"/>
                <w:bCs/>
                <w:iCs/>
                <w:color w:val="404040"/>
                <w:sz w:val="18"/>
                <w:szCs w:val="18"/>
                <w:lang w:val="fr-FR"/>
              </w:rPr>
              <w:t>Agric</w:t>
            </w:r>
            <w:proofErr w:type="spellEnd"/>
            <w:r w:rsidRPr="009E570E">
              <w:rPr>
                <w:rFonts w:cs="Calibri"/>
                <w:bCs/>
                <w:iCs/>
                <w:color w:val="404040"/>
                <w:sz w:val="18"/>
                <w:szCs w:val="18"/>
                <w:lang w:val="fr-FR"/>
              </w:rPr>
              <w:t xml:space="preserve"> NOWCAST et le développement de produits d'alerte précoce et de conseil.</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2AC18" w14:textId="00FC0F5F" w:rsidR="00D55694" w:rsidRPr="009E570E" w:rsidRDefault="007F6B04">
            <w:pPr>
              <w:jc w:val="left"/>
              <w:rPr>
                <w:rFonts w:cs="Calibri"/>
                <w:color w:val="404040"/>
                <w:sz w:val="18"/>
                <w:szCs w:val="18"/>
                <w:lang w:val="fr-FR" w:eastAsia="en-GB"/>
              </w:rPr>
            </w:pPr>
            <w:r w:rsidRPr="009E570E">
              <w:rPr>
                <w:rFonts w:cs="Calibri"/>
                <w:color w:val="404040"/>
                <w:sz w:val="18"/>
                <w:szCs w:val="18"/>
                <w:lang w:val="fr-FR" w:eastAsia="en-GB"/>
              </w:rPr>
              <w:t xml:space="preserve">Cinq stations synoptiques en transmission ; 17 stations </w:t>
            </w:r>
            <w:r w:rsidR="00CD4252">
              <w:rPr>
                <w:rFonts w:cs="Calibri"/>
                <w:color w:val="404040"/>
                <w:sz w:val="18"/>
                <w:szCs w:val="18"/>
                <w:lang w:val="fr-FR" w:eastAsia="en-GB"/>
              </w:rPr>
              <w:t>agrométéorologiques</w:t>
            </w:r>
            <w:r w:rsidRPr="009E570E">
              <w:rPr>
                <w:rFonts w:cs="Calibri"/>
                <w:color w:val="404040"/>
                <w:sz w:val="18"/>
                <w:szCs w:val="18"/>
                <w:lang w:val="fr-FR" w:eastAsia="en-GB"/>
              </w:rPr>
              <w:t xml:space="preserve"> et météorologiques en transmission </w:t>
            </w:r>
            <w:r w:rsidR="00833571" w:rsidRPr="009E570E">
              <w:rPr>
                <w:rFonts w:cs="Calibri"/>
                <w:color w:val="404040"/>
                <w:sz w:val="18"/>
                <w:szCs w:val="18"/>
                <w:lang w:val="fr-FR" w:eastAsia="en-GB"/>
              </w:rPr>
              <w:t xml:space="preserve">manuelle </w:t>
            </w:r>
            <w:r w:rsidRPr="009E570E">
              <w:rPr>
                <w:rFonts w:cs="Calibri"/>
                <w:color w:val="404040"/>
                <w:sz w:val="18"/>
                <w:szCs w:val="18"/>
                <w:lang w:val="fr-FR" w:eastAsia="en-GB"/>
              </w:rPr>
              <w:t xml:space="preserve">; 35 stations pluviométriques </w:t>
            </w:r>
            <w:r w:rsidRPr="009E570E">
              <w:rPr>
                <w:rFonts w:cs="Calibri"/>
                <w:color w:val="404040"/>
                <w:sz w:val="18"/>
                <w:szCs w:val="18"/>
                <w:lang w:val="fr-FR" w:eastAsia="en-GB"/>
              </w:rPr>
              <w:lastRenderedPageBreak/>
              <w:t>automatiques en fonctionnement manuel.</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0D155" w14:textId="77777777" w:rsidR="00D55694" w:rsidRPr="009E570E" w:rsidRDefault="007F6B04">
            <w:pPr>
              <w:jc w:val="left"/>
              <w:rPr>
                <w:rFonts w:cs="Calibri"/>
                <w:bCs/>
                <w:iCs/>
                <w:color w:val="404040"/>
                <w:sz w:val="18"/>
                <w:szCs w:val="18"/>
                <w:lang w:val="fr-FR"/>
              </w:rPr>
            </w:pPr>
            <w:r w:rsidRPr="009E570E">
              <w:rPr>
                <w:rFonts w:cs="Calibri"/>
                <w:color w:val="404040"/>
                <w:sz w:val="18"/>
                <w:szCs w:val="18"/>
                <w:lang w:val="fr-FR" w:eastAsia="en-GB"/>
              </w:rPr>
              <w:lastRenderedPageBreak/>
              <w:t xml:space="preserve">17 </w:t>
            </w:r>
            <w:proofErr w:type="spellStart"/>
            <w:r w:rsidRPr="009E570E">
              <w:rPr>
                <w:rFonts w:cs="Calibri"/>
                <w:color w:val="404040"/>
                <w:sz w:val="18"/>
                <w:szCs w:val="18"/>
                <w:lang w:val="fr-FR" w:eastAsia="en-GB"/>
              </w:rPr>
              <w:t>Agromet</w:t>
            </w:r>
            <w:proofErr w:type="spellEnd"/>
            <w:r w:rsidRPr="009E570E">
              <w:rPr>
                <w:rFonts w:cs="Calibri"/>
                <w:color w:val="404040"/>
                <w:sz w:val="18"/>
                <w:szCs w:val="18"/>
                <w:lang w:val="fr-FR" w:eastAsia="en-GB"/>
              </w:rPr>
              <w:t xml:space="preserve"> et stations météorologiques transmettent automatiquement ; 35 stations pluviométriques automatiques </w:t>
            </w:r>
            <w:r w:rsidR="00833571" w:rsidRPr="009E570E">
              <w:rPr>
                <w:rFonts w:cs="Calibri"/>
                <w:color w:val="404040"/>
                <w:sz w:val="18"/>
                <w:szCs w:val="18"/>
                <w:lang w:val="fr-FR" w:eastAsia="en-GB"/>
              </w:rPr>
              <w:t xml:space="preserve">fonctionnent </w:t>
            </w:r>
            <w:r w:rsidRPr="009E570E">
              <w:rPr>
                <w:rFonts w:cs="Calibri"/>
                <w:color w:val="404040"/>
                <w:sz w:val="18"/>
                <w:szCs w:val="18"/>
                <w:lang w:val="fr-FR" w:eastAsia="en-GB"/>
              </w:rPr>
              <w:t xml:space="preserve">automatiquement </w:t>
            </w:r>
            <w:r w:rsidR="00787927" w:rsidRPr="009E570E">
              <w:rPr>
                <w:rFonts w:cs="Calibri"/>
                <w:bCs/>
                <w:iCs/>
                <w:color w:val="404040"/>
                <w:sz w:val="18"/>
                <w:szCs w:val="18"/>
                <w:lang w:val="fr-FR"/>
              </w:rPr>
              <w:t>et transmettent des données.</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BA80F" w14:textId="77777777" w:rsidR="00D55694" w:rsidRPr="009E570E" w:rsidRDefault="007F6B04">
            <w:pPr>
              <w:jc w:val="left"/>
              <w:rPr>
                <w:rFonts w:cs="Calibri"/>
                <w:bCs/>
                <w:iCs/>
                <w:color w:val="404040"/>
                <w:sz w:val="18"/>
                <w:szCs w:val="18"/>
                <w:lang w:val="fr-FR"/>
              </w:rPr>
            </w:pPr>
            <w:r w:rsidRPr="009E570E">
              <w:rPr>
                <w:rFonts w:cs="Calibri"/>
                <w:color w:val="404040"/>
                <w:sz w:val="18"/>
                <w:szCs w:val="18"/>
                <w:lang w:val="fr-FR" w:eastAsia="en-GB"/>
              </w:rPr>
              <w:t xml:space="preserve">21 </w:t>
            </w:r>
            <w:proofErr w:type="spellStart"/>
            <w:r w:rsidRPr="009E570E">
              <w:rPr>
                <w:rFonts w:cs="Calibri"/>
                <w:color w:val="404040"/>
                <w:sz w:val="18"/>
                <w:szCs w:val="18"/>
                <w:lang w:val="fr-FR" w:eastAsia="en-GB"/>
              </w:rPr>
              <w:t>Agromet</w:t>
            </w:r>
            <w:proofErr w:type="spellEnd"/>
            <w:r w:rsidRPr="009E570E">
              <w:rPr>
                <w:rFonts w:cs="Calibri"/>
                <w:color w:val="404040"/>
                <w:sz w:val="18"/>
                <w:szCs w:val="18"/>
                <w:lang w:val="fr-FR" w:eastAsia="en-GB"/>
              </w:rPr>
              <w:t xml:space="preserve"> et stations météorologiques transmettent automatiquement ; 45 stations pluviométriques automatiques </w:t>
            </w:r>
            <w:r w:rsidR="00833571" w:rsidRPr="009E570E">
              <w:rPr>
                <w:rFonts w:cs="Calibri"/>
                <w:color w:val="404040"/>
                <w:sz w:val="18"/>
                <w:szCs w:val="18"/>
                <w:lang w:val="fr-FR" w:eastAsia="en-GB"/>
              </w:rPr>
              <w:t xml:space="preserve">fonctionnent </w:t>
            </w:r>
            <w:r w:rsidRPr="009E570E">
              <w:rPr>
                <w:rFonts w:cs="Calibri"/>
                <w:color w:val="404040"/>
                <w:sz w:val="18"/>
                <w:szCs w:val="18"/>
                <w:lang w:val="fr-FR" w:eastAsia="en-GB"/>
              </w:rPr>
              <w:t xml:space="preserve">automatiquement </w:t>
            </w:r>
            <w:r w:rsidRPr="009E570E">
              <w:rPr>
                <w:rFonts w:cs="Calibri"/>
                <w:bCs/>
                <w:iCs/>
                <w:color w:val="404040"/>
                <w:sz w:val="18"/>
                <w:szCs w:val="18"/>
                <w:lang w:val="fr-FR"/>
              </w:rPr>
              <w:t>et transmettent des données.</w:t>
            </w:r>
          </w:p>
        </w:tc>
      </w:tr>
      <w:tr w:rsidR="005F0EC7" w:rsidRPr="00990821" w14:paraId="00FA5F35" w14:textId="77777777">
        <w:trPr>
          <w:trHeight w:val="765"/>
        </w:trPr>
        <w:tc>
          <w:tcPr>
            <w:tcW w:w="2605"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8C6D51" w14:textId="77777777" w:rsidR="005F0EC7" w:rsidRPr="009E570E" w:rsidRDefault="005F0EC7">
            <w:pPr>
              <w:rPr>
                <w:rFonts w:cs="Calibri"/>
                <w:b/>
                <w:bCs/>
                <w:sz w:val="18"/>
                <w:szCs w:val="18"/>
                <w:lang w:val="fr-FR"/>
              </w:rPr>
            </w:pPr>
          </w:p>
        </w:tc>
        <w:tc>
          <w:tcPr>
            <w:tcW w:w="41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A808A" w14:textId="77777777" w:rsidR="005F0EC7" w:rsidRPr="009E570E" w:rsidRDefault="005F0EC7">
            <w:pPr>
              <w:rPr>
                <w:rFonts w:cs="Calibri"/>
                <w:bCs/>
                <w:i/>
                <w:color w:val="404040"/>
                <w:sz w:val="18"/>
                <w:szCs w:val="18"/>
                <w:lang w:val="fr-FR"/>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1E5E2" w14:textId="77777777" w:rsidR="005F0EC7" w:rsidRPr="009E570E" w:rsidRDefault="005F0EC7">
            <w:pPr>
              <w:rPr>
                <w:rFonts w:cs="Calibri"/>
                <w:bCs/>
                <w:i/>
                <w:color w:val="404040"/>
                <w:sz w:val="18"/>
                <w:szCs w:val="18"/>
                <w:lang w:val="fr-FR"/>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CC7F9" w14:textId="77777777" w:rsidR="005F0EC7" w:rsidRPr="009E570E" w:rsidRDefault="005F0EC7">
            <w:pPr>
              <w:jc w:val="left"/>
              <w:rPr>
                <w:rFonts w:cs="Calibri"/>
                <w:bCs/>
                <w:i/>
                <w:color w:val="404040"/>
                <w:sz w:val="18"/>
                <w:szCs w:val="18"/>
                <w:lang w:val="fr-FR"/>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07021" w14:textId="77777777" w:rsidR="005F0EC7" w:rsidRPr="009E570E" w:rsidRDefault="005F0EC7">
            <w:pPr>
              <w:jc w:val="left"/>
              <w:rPr>
                <w:rFonts w:cs="Calibri"/>
                <w:bCs/>
                <w:i/>
                <w:color w:val="404040"/>
                <w:sz w:val="18"/>
                <w:szCs w:val="18"/>
                <w:lang w:val="fr-FR"/>
              </w:rPr>
            </w:pPr>
          </w:p>
        </w:tc>
      </w:tr>
      <w:tr w:rsidR="005F0EC7" w:rsidRPr="00990821" w14:paraId="4A07BC35" w14:textId="77777777">
        <w:trPr>
          <w:trHeight w:val="765"/>
        </w:trPr>
        <w:tc>
          <w:tcPr>
            <w:tcW w:w="2605"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0233718" w14:textId="77777777" w:rsidR="00D55694" w:rsidRPr="009E570E" w:rsidRDefault="007F6B04">
            <w:pPr>
              <w:rPr>
                <w:rFonts w:cs="Calibri"/>
                <w:b/>
                <w:bCs/>
                <w:sz w:val="18"/>
                <w:szCs w:val="18"/>
                <w:lang w:val="fr-FR"/>
              </w:rPr>
            </w:pPr>
            <w:r w:rsidRPr="009E570E">
              <w:rPr>
                <w:rFonts w:cs="Calibri"/>
                <w:b/>
                <w:bCs/>
                <w:sz w:val="18"/>
                <w:szCs w:val="18"/>
                <w:lang w:val="fr-FR"/>
              </w:rPr>
              <w:t>Composante 2</w:t>
            </w:r>
          </w:p>
          <w:p w14:paraId="02054819" w14:textId="77777777" w:rsidR="00D55694" w:rsidRPr="009E570E" w:rsidRDefault="007F6B04">
            <w:pPr>
              <w:pStyle w:val="Paragraphedeliste"/>
              <w:widowControl w:val="0"/>
              <w:tabs>
                <w:tab w:val="left" w:pos="571"/>
              </w:tabs>
              <w:autoSpaceDE w:val="0"/>
              <w:ind w:left="0"/>
              <w:rPr>
                <w:rFonts w:ascii="Calibri" w:hAnsi="Calibri" w:cs="Calibri"/>
                <w:bCs/>
                <w:sz w:val="18"/>
                <w:szCs w:val="18"/>
                <w:lang w:val="fr-FR"/>
              </w:rPr>
            </w:pPr>
            <w:r w:rsidRPr="009E570E">
              <w:rPr>
                <w:rFonts w:ascii="Calibri" w:hAnsi="Calibri" w:cs="Calibri"/>
                <w:bCs/>
                <w:sz w:val="18"/>
                <w:szCs w:val="18"/>
                <w:lang w:val="fr-FR"/>
              </w:rPr>
              <w:t>Résultat 2 : gestion des risques climatiques par l'</w:t>
            </w:r>
            <w:proofErr w:type="spellStart"/>
            <w:r w:rsidRPr="009E570E">
              <w:rPr>
                <w:rFonts w:ascii="Calibri" w:hAnsi="Calibri" w:cs="Calibri"/>
                <w:bCs/>
                <w:sz w:val="18"/>
                <w:szCs w:val="18"/>
                <w:lang w:val="fr-FR"/>
              </w:rPr>
              <w:t>EbA</w:t>
            </w:r>
            <w:proofErr w:type="spellEnd"/>
            <w:r w:rsidRPr="009E570E">
              <w:rPr>
                <w:rFonts w:ascii="Calibri" w:hAnsi="Calibri" w:cs="Calibri"/>
                <w:bCs/>
                <w:sz w:val="18"/>
                <w:szCs w:val="18"/>
                <w:lang w:val="fr-FR"/>
              </w:rPr>
              <w:t xml:space="preserve"> et l'adoption de pratiques de subsistance durables par les petits exploitants agricoles.</w:t>
            </w:r>
          </w:p>
          <w:p w14:paraId="1FABA4CA" w14:textId="77777777" w:rsidR="005F0EC7" w:rsidRPr="009E570E" w:rsidRDefault="005F0EC7">
            <w:pPr>
              <w:jc w:val="left"/>
              <w:rPr>
                <w:rFonts w:cs="Calibri"/>
                <w:b/>
                <w:bCs/>
                <w:sz w:val="18"/>
                <w:szCs w:val="18"/>
                <w:lang w:val="fr-FR"/>
              </w:rPr>
            </w:pPr>
          </w:p>
          <w:p w14:paraId="16DD8FF9" w14:textId="77777777" w:rsidR="005F0EC7" w:rsidRPr="009E570E" w:rsidRDefault="005F0EC7">
            <w:pPr>
              <w:rPr>
                <w:rFonts w:cs="Calibri"/>
                <w:b/>
                <w:bCs/>
                <w:sz w:val="18"/>
                <w:szCs w:val="18"/>
                <w:lang w:val="fr-FR"/>
              </w:rPr>
            </w:pPr>
          </w:p>
        </w:tc>
        <w:tc>
          <w:tcPr>
            <w:tcW w:w="41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9073B" w14:textId="77777777" w:rsidR="00D55694" w:rsidRPr="009E570E" w:rsidRDefault="007F6B04">
            <w:pPr>
              <w:rPr>
                <w:lang w:val="fr-FR"/>
              </w:rPr>
            </w:pPr>
            <w:r w:rsidRPr="009E570E">
              <w:rPr>
                <w:rFonts w:cs="Calibri"/>
                <w:b/>
                <w:iCs/>
                <w:color w:val="404040"/>
                <w:sz w:val="18"/>
                <w:szCs w:val="18"/>
                <w:lang w:val="fr-FR"/>
              </w:rPr>
              <w:t xml:space="preserve">Indicateur 5 : </w:t>
            </w:r>
            <w:r w:rsidRPr="009E570E">
              <w:rPr>
                <w:rFonts w:cs="Calibri"/>
                <w:bCs/>
                <w:iCs/>
                <w:color w:val="404040"/>
                <w:sz w:val="18"/>
                <w:szCs w:val="18"/>
                <w:lang w:val="fr-FR"/>
              </w:rPr>
              <w:t>superficie totale des terres bénéficiant des interventions de boisement et de reboisement du projet.</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7345F" w14:textId="77777777" w:rsidR="00D55694" w:rsidRPr="009E570E" w:rsidRDefault="007F6B04">
            <w:pPr>
              <w:rPr>
                <w:rFonts w:cs="Calibri"/>
                <w:bCs/>
                <w:i/>
                <w:color w:val="404040"/>
                <w:sz w:val="18"/>
                <w:szCs w:val="18"/>
                <w:lang w:val="fr-FR"/>
              </w:rPr>
            </w:pPr>
            <w:r w:rsidRPr="009E570E">
              <w:rPr>
                <w:rFonts w:cs="Calibri"/>
                <w:bCs/>
                <w:i/>
                <w:color w:val="404040"/>
                <w:sz w:val="18"/>
                <w:szCs w:val="18"/>
                <w:lang w:val="fr-FR"/>
              </w:rPr>
              <w:t>0</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30D8B5" w14:textId="77777777" w:rsidR="00D55694" w:rsidRPr="009E570E" w:rsidRDefault="007F6B04">
            <w:pPr>
              <w:spacing w:after="0"/>
              <w:jc w:val="left"/>
              <w:rPr>
                <w:rFonts w:cs="Calibri"/>
                <w:bCs/>
                <w:iCs/>
                <w:color w:val="404040"/>
                <w:sz w:val="18"/>
                <w:szCs w:val="18"/>
                <w:lang w:val="fr-FR"/>
              </w:rPr>
            </w:pPr>
            <w:r w:rsidRPr="009E570E">
              <w:rPr>
                <w:rFonts w:cs="Calibri"/>
                <w:bCs/>
                <w:iCs/>
                <w:color w:val="404040"/>
                <w:sz w:val="18"/>
                <w:szCs w:val="18"/>
                <w:lang w:val="fr-FR"/>
              </w:rPr>
              <w:t>20 ha dans la forêt communale d'Absouya ;</w:t>
            </w:r>
          </w:p>
          <w:p w14:paraId="1FF67A70" w14:textId="77777777" w:rsidR="00D55694" w:rsidRPr="009E570E" w:rsidRDefault="007F6B04">
            <w:pPr>
              <w:spacing w:after="0"/>
              <w:jc w:val="left"/>
              <w:rPr>
                <w:rFonts w:cs="Calibri"/>
                <w:bCs/>
                <w:iCs/>
                <w:color w:val="404040"/>
                <w:sz w:val="18"/>
                <w:szCs w:val="18"/>
                <w:lang w:val="fr-FR"/>
              </w:rPr>
            </w:pPr>
            <w:r w:rsidRPr="009E570E">
              <w:rPr>
                <w:rFonts w:cs="Calibri"/>
                <w:bCs/>
                <w:iCs/>
                <w:color w:val="404040"/>
                <w:sz w:val="18"/>
                <w:szCs w:val="18"/>
                <w:lang w:val="fr-FR"/>
              </w:rPr>
              <w:t xml:space="preserve">100 ha dans la forêt classée de Korsimoro </w:t>
            </w:r>
            <w:proofErr w:type="spellStart"/>
            <w:r w:rsidR="00AA1CBB" w:rsidRPr="009E570E">
              <w:rPr>
                <w:rFonts w:cs="Calibri"/>
                <w:bCs/>
                <w:iCs/>
                <w:color w:val="404040"/>
                <w:sz w:val="18"/>
                <w:szCs w:val="18"/>
                <w:lang w:val="fr-FR"/>
              </w:rPr>
              <w:t>Nakambé</w:t>
            </w:r>
            <w:proofErr w:type="spellEnd"/>
            <w:r w:rsidR="00AA1CBB" w:rsidRPr="009E570E">
              <w:rPr>
                <w:rFonts w:cs="Calibri"/>
                <w:bCs/>
                <w:iCs/>
                <w:color w:val="404040"/>
                <w:sz w:val="18"/>
                <w:szCs w:val="18"/>
                <w:lang w:val="fr-FR"/>
              </w:rPr>
              <w:t xml:space="preserve"> </w:t>
            </w:r>
            <w:r w:rsidRPr="009E570E">
              <w:rPr>
                <w:rFonts w:cs="Calibri"/>
                <w:bCs/>
                <w:iCs/>
                <w:color w:val="404040"/>
                <w:sz w:val="18"/>
                <w:szCs w:val="18"/>
                <w:lang w:val="fr-FR"/>
              </w:rPr>
              <w:t>;</w:t>
            </w:r>
          </w:p>
          <w:p w14:paraId="4DC3D6A1" w14:textId="77777777" w:rsidR="00D55694" w:rsidRPr="009E570E" w:rsidRDefault="007F6B04">
            <w:pPr>
              <w:spacing w:after="0"/>
              <w:jc w:val="left"/>
              <w:rPr>
                <w:rFonts w:cs="Calibri"/>
                <w:bCs/>
                <w:iCs/>
                <w:color w:val="404040"/>
                <w:sz w:val="18"/>
                <w:szCs w:val="18"/>
                <w:lang w:val="fr-FR"/>
              </w:rPr>
            </w:pPr>
            <w:r w:rsidRPr="009E570E">
              <w:rPr>
                <w:rFonts w:cs="Calibri"/>
                <w:bCs/>
                <w:iCs/>
                <w:color w:val="404040"/>
                <w:sz w:val="18"/>
                <w:szCs w:val="18"/>
                <w:lang w:val="fr-FR"/>
              </w:rPr>
              <w:t xml:space="preserve">20 ha de bois énergie à </w:t>
            </w:r>
            <w:proofErr w:type="spellStart"/>
            <w:r w:rsidRPr="009E570E">
              <w:rPr>
                <w:rFonts w:cs="Calibri"/>
                <w:bCs/>
                <w:iCs/>
                <w:color w:val="404040"/>
                <w:sz w:val="18"/>
                <w:szCs w:val="18"/>
                <w:lang w:val="fr-FR"/>
              </w:rPr>
              <w:t>Ladwenda</w:t>
            </w:r>
            <w:proofErr w:type="spellEnd"/>
            <w:r w:rsidRPr="009E570E">
              <w:rPr>
                <w:rFonts w:cs="Calibri"/>
                <w:bCs/>
                <w:iCs/>
                <w:color w:val="404040"/>
                <w:sz w:val="18"/>
                <w:szCs w:val="18"/>
                <w:lang w:val="fr-FR"/>
              </w:rPr>
              <w:t xml:space="preserve"> ;</w:t>
            </w:r>
          </w:p>
          <w:p w14:paraId="6D0DC450" w14:textId="77777777" w:rsidR="00D55694" w:rsidRPr="009E570E" w:rsidRDefault="007F6B04">
            <w:pPr>
              <w:spacing w:after="0"/>
              <w:jc w:val="left"/>
              <w:rPr>
                <w:lang w:val="fr-FR"/>
              </w:rPr>
            </w:pPr>
            <w:r w:rsidRPr="009E570E">
              <w:rPr>
                <w:rFonts w:cs="Calibri"/>
                <w:bCs/>
                <w:iCs/>
                <w:color w:val="404040"/>
                <w:sz w:val="18"/>
                <w:szCs w:val="18"/>
                <w:lang w:val="fr-FR"/>
              </w:rPr>
              <w:t>20 ha de bois énergie à Bissiga.</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312B7F" w14:textId="77777777" w:rsidR="00D55694" w:rsidRPr="009E570E" w:rsidRDefault="007F6B04">
            <w:pPr>
              <w:spacing w:after="0"/>
              <w:jc w:val="left"/>
              <w:rPr>
                <w:rFonts w:cs="Calibri"/>
                <w:bCs/>
                <w:iCs/>
                <w:color w:val="404040"/>
                <w:sz w:val="18"/>
                <w:szCs w:val="18"/>
                <w:lang w:val="fr-FR"/>
              </w:rPr>
            </w:pPr>
            <w:r w:rsidRPr="009E570E">
              <w:rPr>
                <w:rFonts w:cs="Calibri"/>
                <w:bCs/>
                <w:iCs/>
                <w:color w:val="404040"/>
                <w:sz w:val="18"/>
                <w:szCs w:val="18"/>
                <w:lang w:val="fr-FR"/>
              </w:rPr>
              <w:t>45 ha dans la forêt communale d'Absouya ;</w:t>
            </w:r>
          </w:p>
          <w:p w14:paraId="2D5E797C" w14:textId="77777777" w:rsidR="00D55694" w:rsidRPr="009E570E" w:rsidRDefault="007F6B04">
            <w:pPr>
              <w:spacing w:after="0"/>
              <w:jc w:val="left"/>
              <w:rPr>
                <w:rFonts w:cs="Calibri"/>
                <w:bCs/>
                <w:iCs/>
                <w:color w:val="404040"/>
                <w:sz w:val="18"/>
                <w:szCs w:val="18"/>
                <w:lang w:val="fr-FR"/>
              </w:rPr>
            </w:pPr>
            <w:r w:rsidRPr="009E570E">
              <w:rPr>
                <w:rFonts w:cs="Calibri"/>
                <w:bCs/>
                <w:iCs/>
                <w:color w:val="404040"/>
                <w:sz w:val="18"/>
                <w:szCs w:val="18"/>
                <w:lang w:val="fr-FR"/>
              </w:rPr>
              <w:t xml:space="preserve">250 ha dans la forêt classée de Korsimoro </w:t>
            </w:r>
            <w:proofErr w:type="spellStart"/>
            <w:r w:rsidR="00AA1CBB" w:rsidRPr="009E570E">
              <w:rPr>
                <w:rFonts w:cs="Calibri"/>
                <w:bCs/>
                <w:iCs/>
                <w:color w:val="404040"/>
                <w:sz w:val="18"/>
                <w:szCs w:val="18"/>
                <w:lang w:val="fr-FR"/>
              </w:rPr>
              <w:t>Nakambé</w:t>
            </w:r>
            <w:proofErr w:type="spellEnd"/>
            <w:r w:rsidR="00AA1CBB" w:rsidRPr="009E570E">
              <w:rPr>
                <w:rFonts w:cs="Calibri"/>
                <w:bCs/>
                <w:iCs/>
                <w:color w:val="404040"/>
                <w:sz w:val="18"/>
                <w:szCs w:val="18"/>
                <w:lang w:val="fr-FR"/>
              </w:rPr>
              <w:t xml:space="preserve"> </w:t>
            </w:r>
            <w:r w:rsidRPr="009E570E">
              <w:rPr>
                <w:rFonts w:cs="Calibri"/>
                <w:bCs/>
                <w:iCs/>
                <w:color w:val="404040"/>
                <w:sz w:val="18"/>
                <w:szCs w:val="18"/>
                <w:lang w:val="fr-FR"/>
              </w:rPr>
              <w:t>;</w:t>
            </w:r>
          </w:p>
          <w:p w14:paraId="1C67556D" w14:textId="77777777" w:rsidR="00D55694" w:rsidRPr="009E570E" w:rsidRDefault="007F6B04">
            <w:pPr>
              <w:spacing w:after="0"/>
              <w:jc w:val="left"/>
              <w:rPr>
                <w:rFonts w:cs="Calibri"/>
                <w:bCs/>
                <w:iCs/>
                <w:color w:val="404040"/>
                <w:sz w:val="18"/>
                <w:szCs w:val="18"/>
                <w:lang w:val="fr-FR"/>
              </w:rPr>
            </w:pPr>
            <w:r w:rsidRPr="009E570E">
              <w:rPr>
                <w:rFonts w:cs="Calibri"/>
                <w:bCs/>
                <w:iCs/>
                <w:color w:val="404040"/>
                <w:sz w:val="18"/>
                <w:szCs w:val="18"/>
                <w:lang w:val="fr-FR"/>
              </w:rPr>
              <w:t xml:space="preserve">45 ha de bois énergie à </w:t>
            </w:r>
            <w:proofErr w:type="spellStart"/>
            <w:r w:rsidRPr="009E570E">
              <w:rPr>
                <w:rFonts w:cs="Calibri"/>
                <w:bCs/>
                <w:iCs/>
                <w:color w:val="404040"/>
                <w:sz w:val="18"/>
                <w:szCs w:val="18"/>
                <w:lang w:val="fr-FR"/>
              </w:rPr>
              <w:t>Ladwenda</w:t>
            </w:r>
            <w:proofErr w:type="spellEnd"/>
            <w:r w:rsidRPr="009E570E">
              <w:rPr>
                <w:rFonts w:cs="Calibri"/>
                <w:bCs/>
                <w:iCs/>
                <w:color w:val="404040"/>
                <w:sz w:val="18"/>
                <w:szCs w:val="18"/>
                <w:lang w:val="fr-FR"/>
              </w:rPr>
              <w:t xml:space="preserve"> ;</w:t>
            </w:r>
          </w:p>
          <w:p w14:paraId="43450619" w14:textId="77777777" w:rsidR="00D55694" w:rsidRPr="009E570E" w:rsidRDefault="007F6B04">
            <w:pPr>
              <w:jc w:val="left"/>
              <w:rPr>
                <w:lang w:val="fr-FR"/>
              </w:rPr>
            </w:pPr>
            <w:r w:rsidRPr="009E570E">
              <w:rPr>
                <w:rFonts w:cs="Calibri"/>
                <w:bCs/>
                <w:iCs/>
                <w:color w:val="404040"/>
                <w:sz w:val="18"/>
                <w:szCs w:val="18"/>
                <w:lang w:val="fr-FR"/>
              </w:rPr>
              <w:t>45 ha de bois énergie à Bissiga.</w:t>
            </w:r>
          </w:p>
        </w:tc>
      </w:tr>
      <w:tr w:rsidR="005F0EC7" w:rsidRPr="00990821" w14:paraId="6039DF47" w14:textId="77777777">
        <w:trPr>
          <w:trHeight w:val="765"/>
        </w:trPr>
        <w:tc>
          <w:tcPr>
            <w:tcW w:w="2605"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5CC0FE7" w14:textId="77777777" w:rsidR="005F0EC7" w:rsidRPr="009E570E" w:rsidRDefault="005F0EC7">
            <w:pPr>
              <w:rPr>
                <w:rFonts w:cs="Calibri"/>
                <w:b/>
                <w:bCs/>
                <w:sz w:val="18"/>
                <w:szCs w:val="18"/>
                <w:lang w:val="fr-FR"/>
              </w:rPr>
            </w:pPr>
          </w:p>
        </w:tc>
        <w:tc>
          <w:tcPr>
            <w:tcW w:w="41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AD1CF" w14:textId="77777777" w:rsidR="005F0EC7" w:rsidRPr="009E570E" w:rsidRDefault="005F0EC7">
            <w:pPr>
              <w:rPr>
                <w:rFonts w:cs="Calibri"/>
                <w:bCs/>
                <w:i/>
                <w:color w:val="404040"/>
                <w:sz w:val="18"/>
                <w:szCs w:val="18"/>
                <w:lang w:val="fr-FR"/>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FB138" w14:textId="77777777" w:rsidR="005F0EC7" w:rsidRPr="009E570E" w:rsidRDefault="005F0EC7">
            <w:pPr>
              <w:rPr>
                <w:rFonts w:cs="Calibri"/>
                <w:bCs/>
                <w:i/>
                <w:color w:val="404040"/>
                <w:sz w:val="18"/>
                <w:szCs w:val="18"/>
                <w:lang w:val="fr-FR"/>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E5B9A" w14:textId="77777777" w:rsidR="005F0EC7" w:rsidRPr="009E570E" w:rsidRDefault="005F0EC7">
            <w:pPr>
              <w:rPr>
                <w:rFonts w:cs="Calibri"/>
                <w:bCs/>
                <w:i/>
                <w:color w:val="404040"/>
                <w:sz w:val="18"/>
                <w:szCs w:val="18"/>
                <w:lang w:val="fr-FR"/>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D0DDE" w14:textId="77777777" w:rsidR="005F0EC7" w:rsidRPr="009E570E" w:rsidRDefault="005F0EC7">
            <w:pPr>
              <w:rPr>
                <w:rFonts w:cs="Calibri"/>
                <w:bCs/>
                <w:i/>
                <w:color w:val="404040"/>
                <w:sz w:val="18"/>
                <w:szCs w:val="18"/>
                <w:lang w:val="fr-FR"/>
              </w:rPr>
            </w:pPr>
          </w:p>
        </w:tc>
      </w:tr>
      <w:tr w:rsidR="005F0EC7" w:rsidRPr="009E570E" w14:paraId="20EDB385" w14:textId="77777777">
        <w:trPr>
          <w:trHeight w:val="765"/>
        </w:trPr>
        <w:tc>
          <w:tcPr>
            <w:tcW w:w="2605"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7379AA2" w14:textId="77777777" w:rsidR="005F0EC7" w:rsidRPr="009E570E" w:rsidRDefault="005F0EC7">
            <w:pPr>
              <w:rPr>
                <w:rFonts w:cs="Calibri"/>
                <w:b/>
                <w:bCs/>
                <w:sz w:val="18"/>
                <w:szCs w:val="18"/>
                <w:lang w:val="fr-FR"/>
              </w:rPr>
            </w:pPr>
          </w:p>
        </w:tc>
        <w:tc>
          <w:tcPr>
            <w:tcW w:w="41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40BA6" w14:textId="77777777" w:rsidR="00D55694" w:rsidRPr="009E570E" w:rsidRDefault="007F6B04">
            <w:pPr>
              <w:rPr>
                <w:lang w:val="fr-FR"/>
              </w:rPr>
            </w:pPr>
            <w:r w:rsidRPr="009E570E">
              <w:rPr>
                <w:rFonts w:cs="Calibri"/>
                <w:b/>
                <w:iCs/>
                <w:color w:val="404040"/>
                <w:sz w:val="18"/>
                <w:szCs w:val="18"/>
                <w:lang w:val="fr-FR"/>
              </w:rPr>
              <w:t xml:space="preserve">Indicateur </w:t>
            </w:r>
            <w:r w:rsidR="00F31E8A" w:rsidRPr="009E570E">
              <w:rPr>
                <w:rFonts w:cs="Calibri"/>
                <w:b/>
                <w:iCs/>
                <w:color w:val="404040"/>
                <w:sz w:val="18"/>
                <w:szCs w:val="18"/>
                <w:lang w:val="fr-FR"/>
              </w:rPr>
              <w:t xml:space="preserve">6 </w:t>
            </w:r>
            <w:r w:rsidRPr="009E570E">
              <w:rPr>
                <w:rFonts w:cs="Calibri"/>
                <w:b/>
                <w:iCs/>
                <w:color w:val="404040"/>
                <w:sz w:val="18"/>
                <w:szCs w:val="18"/>
                <w:lang w:val="fr-FR"/>
              </w:rPr>
              <w:t xml:space="preserve">: </w:t>
            </w:r>
            <w:r w:rsidRPr="009E570E">
              <w:rPr>
                <w:rFonts w:cs="Calibri"/>
                <w:bCs/>
                <w:iCs/>
                <w:color w:val="404040"/>
                <w:sz w:val="18"/>
                <w:szCs w:val="18"/>
                <w:lang w:val="fr-FR"/>
              </w:rPr>
              <w:t xml:space="preserve">nombre de </w:t>
            </w:r>
            <w:r w:rsidRPr="009E570E">
              <w:rPr>
                <w:rFonts w:cs="Calibri"/>
                <w:iCs/>
                <w:color w:val="404040"/>
                <w:sz w:val="18"/>
                <w:szCs w:val="18"/>
                <w:lang w:val="fr-FR"/>
              </w:rPr>
              <w:t xml:space="preserve">microentreprises de </w:t>
            </w:r>
            <w:r w:rsidRPr="009E570E">
              <w:rPr>
                <w:rFonts w:cs="Calibri"/>
                <w:bCs/>
                <w:iCs/>
                <w:color w:val="404040"/>
                <w:sz w:val="18"/>
                <w:szCs w:val="18"/>
                <w:lang w:val="fr-FR"/>
              </w:rPr>
              <w:t xml:space="preserve">femmes et de jeunes </w:t>
            </w:r>
            <w:r w:rsidR="00F31E8A" w:rsidRPr="009E570E">
              <w:rPr>
                <w:rFonts w:cs="Calibri"/>
                <w:bCs/>
                <w:iCs/>
                <w:color w:val="404040"/>
                <w:sz w:val="18"/>
                <w:szCs w:val="18"/>
                <w:lang w:val="fr-FR"/>
              </w:rPr>
              <w:t xml:space="preserve">mobilisant l'épargne locale (auprès de groupes d'épargne ou d'IMF) </w:t>
            </w:r>
            <w:r w:rsidR="00F31E8A" w:rsidRPr="009E570E">
              <w:rPr>
                <w:rFonts w:cs="Calibri"/>
                <w:iCs/>
                <w:color w:val="404040"/>
                <w:sz w:val="18"/>
                <w:szCs w:val="18"/>
                <w:lang w:val="fr-FR"/>
              </w:rPr>
              <w:t>pour des moyens de subsistance adaptés</w:t>
            </w:r>
            <w:r w:rsidRPr="009E570E">
              <w:rPr>
                <w:rFonts w:cs="Calibri"/>
                <w:bCs/>
                <w:iCs/>
                <w:color w:val="404040"/>
                <w:sz w:val="18"/>
                <w:szCs w:val="18"/>
                <w:lang w:val="fr-FR"/>
              </w:rPr>
              <w:t>.</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FAE21" w14:textId="77777777" w:rsidR="00D55694" w:rsidRPr="009E570E" w:rsidRDefault="007F6B04">
            <w:pPr>
              <w:rPr>
                <w:rFonts w:cs="Calibri"/>
                <w:bCs/>
                <w:i/>
                <w:color w:val="404040"/>
                <w:sz w:val="18"/>
                <w:szCs w:val="18"/>
                <w:lang w:val="fr-FR"/>
              </w:rPr>
            </w:pPr>
            <w:r w:rsidRPr="009E570E">
              <w:rPr>
                <w:rFonts w:cs="Calibri"/>
                <w:bCs/>
                <w:i/>
                <w:color w:val="404040"/>
                <w:sz w:val="18"/>
                <w:szCs w:val="18"/>
                <w:lang w:val="fr-FR"/>
              </w:rPr>
              <w:t>0</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80521" w14:textId="77777777" w:rsidR="00D55694" w:rsidRPr="009E570E" w:rsidRDefault="007F6B04">
            <w:pPr>
              <w:jc w:val="left"/>
              <w:rPr>
                <w:lang w:val="fr-FR"/>
              </w:rPr>
            </w:pPr>
            <w:r w:rsidRPr="009E570E">
              <w:rPr>
                <w:rFonts w:cs="Calibri"/>
                <w:bCs/>
                <w:iCs/>
                <w:color w:val="404040"/>
                <w:sz w:val="18"/>
                <w:szCs w:val="18"/>
                <w:lang w:val="fr-FR"/>
              </w:rPr>
              <w:t xml:space="preserve">50 micro-entreprises </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A96E00" w14:textId="77777777" w:rsidR="00D55694" w:rsidRPr="009E570E" w:rsidRDefault="007F6B04">
            <w:pPr>
              <w:jc w:val="left"/>
              <w:rPr>
                <w:lang w:val="fr-FR"/>
              </w:rPr>
            </w:pPr>
            <w:r w:rsidRPr="009E570E">
              <w:rPr>
                <w:rFonts w:cs="Calibri"/>
                <w:bCs/>
                <w:iCs/>
                <w:color w:val="404040"/>
                <w:sz w:val="18"/>
                <w:szCs w:val="18"/>
                <w:lang w:val="fr-FR"/>
              </w:rPr>
              <w:t>250 micro-entreprises</w:t>
            </w:r>
          </w:p>
        </w:tc>
      </w:tr>
      <w:tr w:rsidR="005F0EC7" w:rsidRPr="009E570E" w14:paraId="2DFA49DC" w14:textId="77777777" w:rsidTr="00833571">
        <w:trPr>
          <w:trHeight w:val="280"/>
        </w:trPr>
        <w:tc>
          <w:tcPr>
            <w:tcW w:w="2605"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A0CADA9" w14:textId="77777777" w:rsidR="005F0EC7" w:rsidRPr="009E570E" w:rsidRDefault="005F0EC7">
            <w:pPr>
              <w:rPr>
                <w:rFonts w:cs="Calibri"/>
                <w:b/>
                <w:bCs/>
                <w:sz w:val="18"/>
                <w:szCs w:val="18"/>
                <w:lang w:val="fr-FR"/>
              </w:rPr>
            </w:pPr>
          </w:p>
        </w:tc>
        <w:tc>
          <w:tcPr>
            <w:tcW w:w="41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F1D03" w14:textId="77777777" w:rsidR="005F0EC7" w:rsidRPr="009E570E" w:rsidRDefault="005F0EC7">
            <w:pPr>
              <w:rPr>
                <w:rFonts w:cs="Calibri"/>
                <w:bCs/>
                <w:i/>
                <w:sz w:val="18"/>
                <w:szCs w:val="18"/>
                <w:lang w:val="fr-FR"/>
              </w:rPr>
            </w:pPr>
          </w:p>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8D627" w14:textId="77777777" w:rsidR="005F0EC7" w:rsidRPr="009E570E" w:rsidRDefault="005F0EC7">
            <w:pPr>
              <w:rPr>
                <w:rFonts w:cs="Calibri"/>
                <w:bCs/>
                <w:i/>
                <w:sz w:val="18"/>
                <w:szCs w:val="18"/>
                <w:lang w:val="fr-FR"/>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C7CBE" w14:textId="77777777" w:rsidR="005F0EC7" w:rsidRPr="009E570E" w:rsidRDefault="005F0EC7">
            <w:pPr>
              <w:rPr>
                <w:rFonts w:cs="Calibri"/>
                <w:bCs/>
                <w:i/>
                <w:sz w:val="18"/>
                <w:szCs w:val="18"/>
                <w:lang w:val="fr-FR"/>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4A7869" w14:textId="77777777" w:rsidR="005F0EC7" w:rsidRPr="009E570E" w:rsidRDefault="005F0EC7">
            <w:pPr>
              <w:rPr>
                <w:rFonts w:cs="Calibri"/>
                <w:bCs/>
                <w:i/>
                <w:sz w:val="18"/>
                <w:szCs w:val="18"/>
                <w:lang w:val="fr-FR"/>
              </w:rPr>
            </w:pPr>
          </w:p>
        </w:tc>
      </w:tr>
      <w:bookmarkEnd w:id="103"/>
    </w:tbl>
    <w:p w14:paraId="75F03E2E" w14:textId="77777777" w:rsidR="005F0EC7" w:rsidRPr="009E570E" w:rsidRDefault="005F0EC7">
      <w:pPr>
        <w:spacing w:after="0"/>
        <w:jc w:val="left"/>
        <w:rPr>
          <w:rFonts w:cs="Calibri"/>
          <w:i/>
          <w:szCs w:val="20"/>
          <w:lang w:val="fr-FR"/>
        </w:rPr>
      </w:pPr>
    </w:p>
    <w:p w14:paraId="1C8E72EF" w14:textId="77777777" w:rsidR="005F0EC7" w:rsidRPr="009E570E" w:rsidRDefault="005F0EC7">
      <w:pPr>
        <w:spacing w:after="0"/>
        <w:jc w:val="left"/>
        <w:rPr>
          <w:rFonts w:cs="Calibri"/>
          <w:i/>
          <w:szCs w:val="20"/>
          <w:lang w:val="fr-FR"/>
        </w:rPr>
      </w:pPr>
    </w:p>
    <w:p w14:paraId="1FDBF6FE" w14:textId="77777777" w:rsidR="005F0EC7" w:rsidRPr="009E570E" w:rsidRDefault="005F0EC7">
      <w:pPr>
        <w:spacing w:after="0"/>
        <w:jc w:val="left"/>
        <w:rPr>
          <w:rFonts w:cs="Calibri"/>
          <w:i/>
          <w:szCs w:val="20"/>
          <w:lang w:val="fr-FR"/>
        </w:rPr>
      </w:pPr>
    </w:p>
    <w:p w14:paraId="549F42A4" w14:textId="77777777" w:rsidR="005F0EC7" w:rsidRPr="009E570E" w:rsidRDefault="005F0EC7">
      <w:pPr>
        <w:spacing w:after="0"/>
        <w:jc w:val="left"/>
        <w:rPr>
          <w:rFonts w:cs="Calibri"/>
          <w:i/>
          <w:szCs w:val="20"/>
          <w:lang w:val="fr-FR"/>
        </w:rPr>
      </w:pPr>
    </w:p>
    <w:p w14:paraId="7CCC7BA5" w14:textId="77777777" w:rsidR="005F0EC7" w:rsidRPr="009E570E" w:rsidRDefault="005F0EC7">
      <w:pPr>
        <w:spacing w:after="0"/>
        <w:jc w:val="left"/>
        <w:rPr>
          <w:rFonts w:cs="Calibri"/>
          <w:i/>
          <w:szCs w:val="20"/>
          <w:lang w:val="fr-FR"/>
        </w:rPr>
      </w:pPr>
    </w:p>
    <w:p w14:paraId="4BB062A0" w14:textId="77777777" w:rsidR="005F0EC7" w:rsidRPr="009E570E" w:rsidRDefault="005F0EC7">
      <w:pPr>
        <w:spacing w:after="0"/>
        <w:jc w:val="left"/>
        <w:rPr>
          <w:rFonts w:cs="Calibri"/>
          <w:i/>
          <w:szCs w:val="20"/>
          <w:lang w:val="fr-FR"/>
        </w:rPr>
      </w:pPr>
    </w:p>
    <w:p w14:paraId="48C46D5D" w14:textId="77777777" w:rsidR="005F0EC7" w:rsidRPr="009E570E" w:rsidRDefault="005F0EC7">
      <w:pPr>
        <w:spacing w:after="0"/>
        <w:jc w:val="left"/>
        <w:rPr>
          <w:rFonts w:cs="Calibri"/>
          <w:i/>
          <w:szCs w:val="20"/>
          <w:lang w:val="fr-FR"/>
        </w:rPr>
      </w:pPr>
    </w:p>
    <w:p w14:paraId="32A46F70" w14:textId="77777777" w:rsidR="005F0EC7" w:rsidRPr="009E570E" w:rsidRDefault="005F0EC7">
      <w:pPr>
        <w:spacing w:after="0"/>
        <w:jc w:val="left"/>
        <w:rPr>
          <w:rFonts w:cs="Calibri"/>
          <w:i/>
          <w:szCs w:val="20"/>
          <w:lang w:val="fr-FR"/>
        </w:rPr>
      </w:pPr>
    </w:p>
    <w:p w14:paraId="6953EFAE" w14:textId="77777777" w:rsidR="005F0EC7" w:rsidRPr="009E570E" w:rsidRDefault="005F0EC7">
      <w:pPr>
        <w:rPr>
          <w:lang w:val="fr-FR"/>
        </w:rPr>
      </w:pPr>
    </w:p>
    <w:p w14:paraId="541ED7CD" w14:textId="77777777" w:rsidR="005F0EC7" w:rsidRPr="009E570E" w:rsidRDefault="005F0EC7">
      <w:pPr>
        <w:rPr>
          <w:lang w:val="fr-FR"/>
        </w:rPr>
      </w:pPr>
    </w:p>
    <w:p w14:paraId="3E49BB66" w14:textId="77777777" w:rsidR="005F0EC7" w:rsidRPr="009E570E" w:rsidRDefault="005F0EC7">
      <w:pPr>
        <w:rPr>
          <w:lang w:val="fr-FR"/>
        </w:rPr>
        <w:sectPr w:rsidR="005F0EC7" w:rsidRPr="009E570E">
          <w:headerReference w:type="default" r:id="rId18"/>
          <w:footerReference w:type="default" r:id="rId19"/>
          <w:footerReference w:type="first" r:id="rId20"/>
          <w:pgSz w:w="15840" w:h="12240" w:orient="landscape"/>
          <w:pgMar w:top="720" w:right="720" w:bottom="720" w:left="720" w:header="720" w:footer="432" w:gutter="0"/>
          <w:cols w:space="720"/>
          <w:titlePg/>
        </w:sectPr>
      </w:pPr>
    </w:p>
    <w:p w14:paraId="2DA70F6C" w14:textId="77777777" w:rsidR="00D55694" w:rsidRPr="009E570E" w:rsidRDefault="007F6B04">
      <w:pPr>
        <w:pStyle w:val="Titre1"/>
        <w:rPr>
          <w:lang w:val="fr-FR"/>
        </w:rPr>
      </w:pPr>
      <w:bookmarkStart w:id="104" w:name="_Toc13821491"/>
      <w:bookmarkStart w:id="105" w:name="_Toc20921100"/>
      <w:bookmarkStart w:id="106" w:name="_Toc207800914"/>
      <w:bookmarkStart w:id="107" w:name="_Toc407785522"/>
      <w:bookmarkEnd w:id="1"/>
      <w:r w:rsidRPr="009E570E">
        <w:rPr>
          <w:lang w:val="fr-FR"/>
        </w:rPr>
        <w:lastRenderedPageBreak/>
        <w:t>Plan de suivi et d'évaluation (S&amp;E)</w:t>
      </w:r>
      <w:bookmarkEnd w:id="104"/>
      <w:bookmarkEnd w:id="105"/>
    </w:p>
    <w:p w14:paraId="7D077421"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Les résultats du projet, les indicateurs correspondants et les objectifs à mi-parcours et de fin de projet dans le cadre des résultats du projet seront contrôlés annuellement et évalués périodiquement pendant la mise en œuvre du projet. Si les données de base pour certains des indicateurs de résultats ne sont pas encore disponibles, elles seront collectées au cours de la première année de mise en œuvre du projet. Le plan de suivi inclus en annexe détaille les rôles, les responsabilités, la fréquence du suivi des résultats du projet. </w:t>
      </w:r>
    </w:p>
    <w:p w14:paraId="21FF0449"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Le suivi et l'évaluation au niveau du projet seront entrepris conformément aux exigences du PNUD telles que décrites dans le </w:t>
      </w:r>
      <w:hyperlink r:id="rId21" w:history="1">
        <w:r w:rsidRPr="009E570E">
          <w:rPr>
            <w:rStyle w:val="Lienhypertexte"/>
            <w:rFonts w:ascii="Calibri" w:hAnsi="Calibri" w:cs="Calibri"/>
            <w:sz w:val="20"/>
            <w:szCs w:val="20"/>
            <w:lang w:val="fr-FR"/>
          </w:rPr>
          <w:t>POPP du PNUD</w:t>
        </w:r>
      </w:hyperlink>
      <w:r w:rsidRPr="009E570E">
        <w:rPr>
          <w:rStyle w:val="Lienhypertexte"/>
          <w:rFonts w:ascii="Calibri" w:hAnsi="Calibri" w:cs="Calibri"/>
          <w:color w:val="auto"/>
          <w:sz w:val="20"/>
          <w:szCs w:val="20"/>
          <w:u w:val="none"/>
          <w:lang w:val="fr-FR"/>
        </w:rPr>
        <w:t xml:space="preserve"> et la </w:t>
      </w:r>
      <w:hyperlink r:id="rId22" w:history="1">
        <w:r w:rsidRPr="009E570E">
          <w:rPr>
            <w:rStyle w:val="Lienhypertexte"/>
            <w:rFonts w:ascii="Calibri" w:hAnsi="Calibri" w:cs="Calibri"/>
            <w:sz w:val="20"/>
            <w:szCs w:val="20"/>
            <w:lang w:val="fr-FR"/>
          </w:rPr>
          <w:t>politique d'évaluation du PNUD</w:t>
        </w:r>
      </w:hyperlink>
      <w:r w:rsidRPr="009E570E">
        <w:rPr>
          <w:rStyle w:val="Lienhypertexte"/>
          <w:rFonts w:ascii="Calibri" w:hAnsi="Calibri" w:cs="Calibri"/>
          <w:sz w:val="20"/>
          <w:szCs w:val="20"/>
          <w:u w:val="none"/>
          <w:lang w:val="fr-FR"/>
        </w:rPr>
        <w:t xml:space="preserve">. </w:t>
      </w:r>
      <w:r w:rsidRPr="009E570E">
        <w:rPr>
          <w:rStyle w:val="Lienhypertexte"/>
          <w:rFonts w:ascii="Calibri" w:hAnsi="Calibri" w:cs="Calibri"/>
          <w:color w:val="auto"/>
          <w:sz w:val="20"/>
          <w:szCs w:val="20"/>
          <w:u w:val="none"/>
          <w:lang w:val="fr-FR"/>
        </w:rPr>
        <w:t xml:space="preserve">Le bureau de pays du PNUD est chargé de veiller au respect total de toutes les exigences du PNUD en matière de suivi, d'assurance qualité, de gestion des risques et d'évaluation des projets. </w:t>
      </w:r>
    </w:p>
    <w:p w14:paraId="4F542662"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Les autres exigences obligatoires de suivi et d'évaluation propres au FEM seront mises en œuvre conformément à la </w:t>
      </w:r>
      <w:hyperlink r:id="rId23" w:history="1">
        <w:r w:rsidRPr="009E570E">
          <w:rPr>
            <w:rStyle w:val="Lienhypertexte"/>
            <w:rFonts w:ascii="Calibri" w:hAnsi="Calibri" w:cs="Calibri"/>
            <w:sz w:val="20"/>
            <w:szCs w:val="20"/>
            <w:lang w:val="fr-FR"/>
          </w:rPr>
          <w:t>Politique de suivi</w:t>
        </w:r>
      </w:hyperlink>
      <w:r w:rsidRPr="009E570E">
        <w:rPr>
          <w:rFonts w:ascii="Calibri" w:hAnsi="Calibri" w:cs="Calibri"/>
          <w:sz w:val="20"/>
          <w:szCs w:val="20"/>
          <w:lang w:val="fr-FR"/>
        </w:rPr>
        <w:t xml:space="preserve"> et d'</w:t>
      </w:r>
      <w:hyperlink r:id="rId24" w:history="1">
        <w:r w:rsidRPr="009E570E">
          <w:rPr>
            <w:rStyle w:val="Lienhypertexte"/>
            <w:rFonts w:ascii="Calibri" w:hAnsi="Calibri" w:cs="Calibri"/>
            <w:sz w:val="20"/>
            <w:szCs w:val="20"/>
            <w:lang w:val="fr-FR"/>
          </w:rPr>
          <w:t xml:space="preserve">évaluation du </w:t>
        </w:r>
      </w:hyperlink>
      <w:hyperlink r:id="rId25" w:history="1">
        <w:r w:rsidRPr="009E570E">
          <w:rPr>
            <w:rStyle w:val="Lienhypertexte"/>
            <w:rFonts w:ascii="Calibri" w:hAnsi="Calibri" w:cs="Calibri"/>
            <w:sz w:val="20"/>
            <w:szCs w:val="20"/>
            <w:lang w:val="fr-FR"/>
          </w:rPr>
          <w:t>FEM</w:t>
        </w:r>
      </w:hyperlink>
      <w:r w:rsidRPr="009E570E">
        <w:rPr>
          <w:rFonts w:ascii="Calibri" w:hAnsi="Calibri" w:cs="Calibri"/>
          <w:sz w:val="20"/>
          <w:szCs w:val="20"/>
          <w:lang w:val="fr-FR"/>
        </w:rPr>
        <w:t xml:space="preserve"> et aux autres </w:t>
      </w:r>
      <w:hyperlink r:id="rId26" w:history="1">
        <w:r w:rsidRPr="009E570E">
          <w:rPr>
            <w:rStyle w:val="Lienhypertexte"/>
            <w:rFonts w:ascii="Calibri" w:hAnsi="Calibri" w:cs="Calibri"/>
            <w:sz w:val="20"/>
            <w:szCs w:val="20"/>
            <w:lang w:val="fr-FR"/>
          </w:rPr>
          <w:t>politiques pertinentes du FEM</w:t>
        </w:r>
      </w:hyperlink>
      <w:r w:rsidRPr="009E570E">
        <w:rPr>
          <w:rStyle w:val="Appelnotedebasdep"/>
          <w:rFonts w:ascii="Calibri" w:hAnsi="Calibri" w:cs="Calibri"/>
          <w:sz w:val="20"/>
          <w:szCs w:val="20"/>
          <w:lang w:val="fr-FR"/>
        </w:rPr>
        <w:footnoteReference w:id="36"/>
      </w:r>
      <w:r w:rsidRPr="009E570E">
        <w:rPr>
          <w:rFonts w:ascii="Calibri" w:hAnsi="Calibri" w:cs="Calibri"/>
          <w:sz w:val="20"/>
          <w:szCs w:val="20"/>
          <w:lang w:val="fr-FR"/>
        </w:rPr>
        <w:t xml:space="preserve"> . Le plan de suivi et d'évaluation chiffré présenté ci-dessous, ainsi que le plan de suivi présenté en annexe, guideront les activités de suivi et d'évaluation spécifiques au FEM qui seront entreprises dans le cadre de ce projet.</w:t>
      </w:r>
    </w:p>
    <w:p w14:paraId="6A514A7A"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En plus de ces exigences obligatoires de S&amp;E du PNUD et du FEM, d'autres activités de S&amp;E jugées nécessaires pour soutenir la gestion adaptative au niveau du projet seront convenues lors de l'atelier de lancement du projet et seront détaillées dans le rapport de lancement. </w:t>
      </w:r>
    </w:p>
    <w:p w14:paraId="4BA31218" w14:textId="77777777" w:rsidR="005F0EC7" w:rsidRPr="009E570E" w:rsidRDefault="005F0EC7">
      <w:pPr>
        <w:spacing w:after="0"/>
        <w:jc w:val="left"/>
        <w:rPr>
          <w:rFonts w:cs="Calibri"/>
          <w:szCs w:val="20"/>
          <w:lang w:val="fr-FR"/>
        </w:rPr>
      </w:pPr>
    </w:p>
    <w:p w14:paraId="49FA1283" w14:textId="77777777" w:rsidR="00D55694" w:rsidRPr="009E570E" w:rsidRDefault="007F6B04">
      <w:pPr>
        <w:spacing w:after="0"/>
        <w:jc w:val="left"/>
        <w:rPr>
          <w:lang w:val="fr-FR"/>
        </w:rPr>
      </w:pPr>
      <w:r w:rsidRPr="009E570E">
        <w:rPr>
          <w:rFonts w:cs="Calibri"/>
          <w:b/>
          <w:szCs w:val="20"/>
          <w:lang w:val="fr-FR"/>
        </w:rPr>
        <w:t xml:space="preserve">Exigences supplémentaires du FEM en matière de suivi et de rapports : </w:t>
      </w:r>
    </w:p>
    <w:p w14:paraId="19A505BB" w14:textId="77777777" w:rsidR="005F0EC7" w:rsidRPr="009E570E" w:rsidRDefault="005F0EC7">
      <w:pPr>
        <w:spacing w:after="0"/>
        <w:jc w:val="left"/>
        <w:rPr>
          <w:rFonts w:cs="Calibri"/>
          <w:szCs w:val="20"/>
          <w:u w:val="single"/>
          <w:lang w:val="fr-FR"/>
        </w:rPr>
      </w:pPr>
    </w:p>
    <w:p w14:paraId="6AD99E1D" w14:textId="540C24F7" w:rsidR="00D55694" w:rsidRPr="009E570E" w:rsidRDefault="007F6B04">
      <w:pPr>
        <w:pStyle w:val="Paragraphedeliste"/>
        <w:numPr>
          <w:ilvl w:val="0"/>
          <w:numId w:val="11"/>
        </w:numPr>
        <w:tabs>
          <w:tab w:val="left" w:pos="426"/>
        </w:tabs>
        <w:ind w:left="0" w:firstLine="0"/>
        <w:rPr>
          <w:lang w:val="fr-FR"/>
        </w:rPr>
      </w:pPr>
      <w:r w:rsidRPr="009E570E">
        <w:rPr>
          <w:rFonts w:ascii="Calibri" w:hAnsi="Calibri" w:cs="Calibri"/>
          <w:sz w:val="20"/>
          <w:szCs w:val="20"/>
          <w:u w:val="single"/>
          <w:lang w:val="fr-FR"/>
        </w:rPr>
        <w:t xml:space="preserve">Atelier de </w:t>
      </w:r>
      <w:r w:rsidR="00491299">
        <w:rPr>
          <w:rFonts w:ascii="Calibri" w:hAnsi="Calibri" w:cs="Calibri"/>
          <w:sz w:val="20"/>
          <w:szCs w:val="20"/>
          <w:u w:val="single"/>
          <w:lang w:val="fr-FR"/>
        </w:rPr>
        <w:t>démarrage</w:t>
      </w:r>
      <w:r w:rsidRPr="009E570E">
        <w:rPr>
          <w:rFonts w:ascii="Calibri" w:hAnsi="Calibri" w:cs="Calibri"/>
          <w:sz w:val="20"/>
          <w:szCs w:val="20"/>
          <w:u w:val="single"/>
          <w:lang w:val="fr-FR"/>
        </w:rPr>
        <w:t xml:space="preserve"> et rapport </w:t>
      </w:r>
      <w:r w:rsidRPr="009E570E">
        <w:rPr>
          <w:rFonts w:ascii="Calibri" w:hAnsi="Calibri" w:cs="Calibri"/>
          <w:sz w:val="20"/>
          <w:szCs w:val="20"/>
          <w:lang w:val="fr-FR"/>
        </w:rPr>
        <w:t>:  Un atelier de démarrage du projet sera organisé dans les 60 jours suivant l'approbation</w:t>
      </w:r>
      <w:r w:rsidR="00536AA0">
        <w:rPr>
          <w:rFonts w:ascii="Calibri" w:hAnsi="Calibri" w:cs="Calibri"/>
          <w:sz w:val="20"/>
          <w:szCs w:val="20"/>
          <w:lang w:val="fr-FR"/>
        </w:rPr>
        <w:t xml:space="preserve"> </w:t>
      </w:r>
      <w:r w:rsidRPr="009E570E">
        <w:rPr>
          <w:rFonts w:ascii="Calibri" w:hAnsi="Calibri" w:cs="Calibri"/>
          <w:sz w:val="20"/>
          <w:szCs w:val="20"/>
          <w:lang w:val="fr-FR"/>
        </w:rPr>
        <w:t>du projet</w:t>
      </w:r>
      <w:r w:rsidR="00536AA0">
        <w:rPr>
          <w:rFonts w:ascii="Calibri" w:hAnsi="Calibri" w:cs="Calibri"/>
          <w:sz w:val="20"/>
          <w:szCs w:val="20"/>
          <w:lang w:val="fr-FR"/>
        </w:rPr>
        <w:t xml:space="preserve"> par le DG</w:t>
      </w:r>
      <w:r w:rsidRPr="009E570E">
        <w:rPr>
          <w:rFonts w:ascii="Calibri" w:hAnsi="Calibri" w:cs="Calibri"/>
          <w:sz w:val="20"/>
          <w:szCs w:val="20"/>
          <w:lang w:val="fr-FR"/>
        </w:rPr>
        <w:t xml:space="preserve">, dans le but de : </w:t>
      </w:r>
    </w:p>
    <w:p w14:paraId="3993ADCE" w14:textId="319214CD" w:rsidR="00D55694" w:rsidRPr="009E570E" w:rsidRDefault="007F6B04">
      <w:pPr>
        <w:pStyle w:val="Paragraphedeliste"/>
        <w:numPr>
          <w:ilvl w:val="0"/>
          <w:numId w:val="21"/>
        </w:numPr>
        <w:ind w:left="709" w:hanging="283"/>
        <w:jc w:val="both"/>
        <w:rPr>
          <w:lang w:val="fr-FR"/>
        </w:rPr>
      </w:pPr>
      <w:r w:rsidRPr="009E570E">
        <w:rPr>
          <w:rFonts w:ascii="Calibri" w:hAnsi="Calibri" w:cs="Calibri"/>
          <w:sz w:val="20"/>
          <w:szCs w:val="20"/>
          <w:lang w:val="fr-FR"/>
        </w:rPr>
        <w:t>Familiarise</w:t>
      </w:r>
      <w:r w:rsidR="00536AA0">
        <w:rPr>
          <w:rFonts w:ascii="Calibri" w:hAnsi="Calibri" w:cs="Calibri"/>
          <w:sz w:val="20"/>
          <w:szCs w:val="20"/>
          <w:lang w:val="fr-FR"/>
        </w:rPr>
        <w:t>r</w:t>
      </w:r>
      <w:r w:rsidRPr="009E570E">
        <w:rPr>
          <w:rFonts w:ascii="Calibri" w:hAnsi="Calibri" w:cs="Calibri"/>
          <w:sz w:val="20"/>
          <w:szCs w:val="20"/>
          <w:lang w:val="fr-FR"/>
        </w:rPr>
        <w:t xml:space="preserve"> les principales parties prenantes avec la stratégie détaillée du projet et discute</w:t>
      </w:r>
      <w:r w:rsidR="00536AA0">
        <w:rPr>
          <w:rFonts w:ascii="Calibri" w:hAnsi="Calibri" w:cs="Calibri"/>
          <w:sz w:val="20"/>
          <w:szCs w:val="20"/>
          <w:lang w:val="fr-FR"/>
        </w:rPr>
        <w:t>r</w:t>
      </w:r>
      <w:r w:rsidRPr="009E570E">
        <w:rPr>
          <w:rFonts w:ascii="Calibri" w:hAnsi="Calibri" w:cs="Calibri"/>
          <w:sz w:val="20"/>
          <w:szCs w:val="20"/>
          <w:lang w:val="fr-FR"/>
        </w:rPr>
        <w:t xml:space="preserve"> de tous les changements qui ont pu avoir lieu dans le contexte global depuis la conceptualisation initiale de l'idée du projet et qui peuvent influencer sa stratégie et sa mise en œuvre. </w:t>
      </w:r>
    </w:p>
    <w:p w14:paraId="717F87A2" w14:textId="62F597A8" w:rsidR="00D55694" w:rsidRPr="009E570E" w:rsidRDefault="007F6B04">
      <w:pPr>
        <w:pStyle w:val="Paragraphedeliste"/>
        <w:numPr>
          <w:ilvl w:val="0"/>
          <w:numId w:val="21"/>
        </w:numPr>
        <w:ind w:left="709" w:hanging="283"/>
        <w:jc w:val="both"/>
        <w:rPr>
          <w:lang w:val="fr-FR"/>
        </w:rPr>
      </w:pPr>
      <w:r w:rsidRPr="009E570E">
        <w:rPr>
          <w:rFonts w:ascii="Calibri" w:hAnsi="Calibri" w:cs="Calibri"/>
          <w:sz w:val="20"/>
          <w:szCs w:val="20"/>
          <w:lang w:val="fr-FR"/>
        </w:rPr>
        <w:t>Discute</w:t>
      </w:r>
      <w:r w:rsidR="00536AA0">
        <w:rPr>
          <w:rFonts w:ascii="Calibri" w:hAnsi="Calibri" w:cs="Calibri"/>
          <w:sz w:val="20"/>
          <w:szCs w:val="20"/>
          <w:lang w:val="fr-FR"/>
        </w:rPr>
        <w:t>r</w:t>
      </w:r>
      <w:r w:rsidRPr="009E570E">
        <w:rPr>
          <w:rFonts w:ascii="Calibri" w:hAnsi="Calibri" w:cs="Calibri"/>
          <w:sz w:val="20"/>
          <w:szCs w:val="20"/>
          <w:lang w:val="fr-FR"/>
        </w:rPr>
        <w:t xml:space="preserve"> des rôles et des responsabilités de l'équipe de projet, y compris les </w:t>
      </w:r>
      <w:r w:rsidR="00536AA0">
        <w:rPr>
          <w:rFonts w:ascii="Calibri" w:hAnsi="Calibri" w:cs="Calibri"/>
          <w:sz w:val="20"/>
          <w:szCs w:val="20"/>
          <w:lang w:val="fr-FR"/>
        </w:rPr>
        <w:t xml:space="preserve">rattachements </w:t>
      </w:r>
      <w:r w:rsidRPr="009E570E">
        <w:rPr>
          <w:rFonts w:ascii="Calibri" w:hAnsi="Calibri" w:cs="Calibri"/>
          <w:sz w:val="20"/>
          <w:szCs w:val="20"/>
          <w:lang w:val="fr-FR"/>
        </w:rPr>
        <w:t xml:space="preserve">hiérarchiques, les stratégies d'engagement des parties prenantes et les mécanismes de résolution des conflits. </w:t>
      </w:r>
    </w:p>
    <w:p w14:paraId="44833CD9" w14:textId="77777777" w:rsidR="00D55694" w:rsidRPr="009E570E" w:rsidRDefault="007F6B04">
      <w:pPr>
        <w:pStyle w:val="Paragraphedeliste"/>
        <w:numPr>
          <w:ilvl w:val="0"/>
          <w:numId w:val="21"/>
        </w:numPr>
        <w:ind w:left="709" w:hanging="283"/>
        <w:jc w:val="both"/>
        <w:rPr>
          <w:lang w:val="fr-FR"/>
        </w:rPr>
      </w:pPr>
      <w:r w:rsidRPr="009E570E">
        <w:rPr>
          <w:rFonts w:ascii="Calibri" w:hAnsi="Calibri" w:cs="Calibri"/>
          <w:sz w:val="20"/>
          <w:szCs w:val="20"/>
          <w:lang w:val="fr-FR"/>
        </w:rPr>
        <w:t xml:space="preserve">Examiner le cadre de résultats et le plan de suivi. </w:t>
      </w:r>
    </w:p>
    <w:p w14:paraId="79C2395B" w14:textId="64E5944F" w:rsidR="00D55694" w:rsidRPr="009E570E" w:rsidRDefault="007F6B04">
      <w:pPr>
        <w:pStyle w:val="Paragraphedeliste"/>
        <w:numPr>
          <w:ilvl w:val="0"/>
          <w:numId w:val="21"/>
        </w:numPr>
        <w:ind w:left="709" w:hanging="283"/>
        <w:jc w:val="both"/>
        <w:rPr>
          <w:lang w:val="fr-FR"/>
        </w:rPr>
      </w:pPr>
      <w:r w:rsidRPr="009E570E">
        <w:rPr>
          <w:rFonts w:ascii="Calibri" w:hAnsi="Calibri"/>
          <w:sz w:val="20"/>
          <w:szCs w:val="20"/>
          <w:lang w:val="fr-FR"/>
        </w:rPr>
        <w:t>Discute</w:t>
      </w:r>
      <w:r w:rsidR="00536AA0">
        <w:rPr>
          <w:rFonts w:ascii="Calibri" w:hAnsi="Calibri"/>
          <w:sz w:val="20"/>
          <w:szCs w:val="20"/>
          <w:lang w:val="fr-FR"/>
        </w:rPr>
        <w:t>r</w:t>
      </w:r>
      <w:r w:rsidRPr="009E570E">
        <w:rPr>
          <w:rFonts w:ascii="Calibri" w:hAnsi="Calibri"/>
          <w:sz w:val="20"/>
          <w:szCs w:val="20"/>
          <w:lang w:val="fr-FR"/>
        </w:rPr>
        <w:t xml:space="preserve"> des rôles et des responsabilités en matière de rapports, de suivi et d'évaluation et mett</w:t>
      </w:r>
      <w:r w:rsidR="00536AA0">
        <w:rPr>
          <w:rFonts w:ascii="Calibri" w:hAnsi="Calibri"/>
          <w:sz w:val="20"/>
          <w:szCs w:val="20"/>
          <w:lang w:val="fr-FR"/>
        </w:rPr>
        <w:t>re</w:t>
      </w:r>
      <w:r w:rsidRPr="009E570E">
        <w:rPr>
          <w:rFonts w:ascii="Calibri" w:hAnsi="Calibri"/>
          <w:sz w:val="20"/>
          <w:szCs w:val="20"/>
          <w:lang w:val="fr-FR"/>
        </w:rPr>
        <w:t xml:space="preserve"> au point le budget de suivi et d'évaluation ; identifie</w:t>
      </w:r>
      <w:r w:rsidR="00536AA0">
        <w:rPr>
          <w:rFonts w:ascii="Calibri" w:hAnsi="Calibri"/>
          <w:sz w:val="20"/>
          <w:szCs w:val="20"/>
          <w:lang w:val="fr-FR"/>
        </w:rPr>
        <w:t>r</w:t>
      </w:r>
      <w:r w:rsidRPr="009E570E">
        <w:rPr>
          <w:rFonts w:ascii="Calibri" w:hAnsi="Calibri"/>
          <w:sz w:val="20"/>
          <w:szCs w:val="20"/>
          <w:lang w:val="fr-FR"/>
        </w:rPr>
        <w:t xml:space="preserve"> les instituts nationaux/régionaux à impliquer dans le suivi et l'évaluation au niveau du projet ; discute</w:t>
      </w:r>
      <w:r w:rsidR="00536AA0">
        <w:rPr>
          <w:rFonts w:ascii="Calibri" w:hAnsi="Calibri"/>
          <w:sz w:val="20"/>
          <w:szCs w:val="20"/>
          <w:lang w:val="fr-FR"/>
        </w:rPr>
        <w:t>r</w:t>
      </w:r>
      <w:r w:rsidRPr="009E570E">
        <w:rPr>
          <w:rFonts w:ascii="Calibri" w:hAnsi="Calibri"/>
          <w:sz w:val="20"/>
          <w:szCs w:val="20"/>
          <w:lang w:val="fr-FR"/>
        </w:rPr>
        <w:t xml:space="preserve"> du rôle du </w:t>
      </w:r>
      <w:proofErr w:type="gramStart"/>
      <w:r w:rsidRPr="009E570E">
        <w:rPr>
          <w:rFonts w:ascii="Calibri" w:hAnsi="Calibri"/>
          <w:sz w:val="20"/>
          <w:szCs w:val="20"/>
          <w:lang w:val="fr-FR"/>
        </w:rPr>
        <w:t xml:space="preserve">PFO </w:t>
      </w:r>
      <w:r w:rsidR="00536AA0">
        <w:rPr>
          <w:rFonts w:ascii="Calibri" w:hAnsi="Calibri"/>
          <w:sz w:val="20"/>
          <w:szCs w:val="20"/>
          <w:lang w:val="fr-FR"/>
        </w:rPr>
        <w:t xml:space="preserve"> du</w:t>
      </w:r>
      <w:proofErr w:type="gramEnd"/>
      <w:r w:rsidR="00536AA0">
        <w:rPr>
          <w:rFonts w:ascii="Calibri" w:hAnsi="Calibri"/>
          <w:sz w:val="20"/>
          <w:szCs w:val="20"/>
          <w:lang w:val="fr-FR"/>
        </w:rPr>
        <w:t xml:space="preserve"> </w:t>
      </w:r>
      <w:r w:rsidRPr="009E570E">
        <w:rPr>
          <w:rFonts w:ascii="Calibri" w:hAnsi="Calibri"/>
          <w:sz w:val="20"/>
          <w:szCs w:val="20"/>
          <w:lang w:val="fr-FR"/>
        </w:rPr>
        <w:t>FEM et des autres parties prenantes dans le suivi et l'évaluation au niveau du projet.</w:t>
      </w:r>
    </w:p>
    <w:p w14:paraId="2B1F40CF" w14:textId="77777777" w:rsidR="00D55694" w:rsidRPr="009E570E" w:rsidRDefault="007F6B04">
      <w:pPr>
        <w:pStyle w:val="Paragraphedeliste"/>
        <w:numPr>
          <w:ilvl w:val="0"/>
          <w:numId w:val="21"/>
        </w:numPr>
        <w:ind w:left="709" w:hanging="283"/>
        <w:jc w:val="both"/>
        <w:rPr>
          <w:rFonts w:ascii="Calibri" w:hAnsi="Calibri"/>
          <w:sz w:val="20"/>
          <w:szCs w:val="20"/>
          <w:lang w:val="fr-FR"/>
        </w:rPr>
      </w:pPr>
      <w:r w:rsidRPr="009E570E">
        <w:rPr>
          <w:rFonts w:ascii="Calibri" w:hAnsi="Calibri"/>
          <w:sz w:val="20"/>
          <w:szCs w:val="20"/>
          <w:lang w:val="fr-FR"/>
        </w:rPr>
        <w:t>Mettre à jour et revoir les responsabilités en matière de suivi des stratégies du projet, notamment le registre des risques, le rapport du SESP, le cadre de gestion sociale et environnementale et les autres exigences de sauvegarde, les mécanismes de règlement des griefs du projet, la stratégie en matière d'égalité des sexes, la stratégie de gestion des connaissances et les autres stratégies de gestion pertinentes.</w:t>
      </w:r>
    </w:p>
    <w:p w14:paraId="69061CA3" w14:textId="77777777" w:rsidR="00D55694" w:rsidRPr="009E570E" w:rsidRDefault="007F6B04">
      <w:pPr>
        <w:pStyle w:val="Paragraphedeliste"/>
        <w:numPr>
          <w:ilvl w:val="0"/>
          <w:numId w:val="21"/>
        </w:numPr>
        <w:ind w:left="709" w:hanging="283"/>
        <w:jc w:val="both"/>
        <w:rPr>
          <w:rFonts w:ascii="Calibri" w:hAnsi="Calibri"/>
          <w:sz w:val="20"/>
          <w:szCs w:val="20"/>
          <w:lang w:val="fr-FR"/>
        </w:rPr>
      </w:pPr>
      <w:r w:rsidRPr="009E570E">
        <w:rPr>
          <w:rFonts w:ascii="Calibri" w:hAnsi="Calibri"/>
          <w:sz w:val="20"/>
          <w:szCs w:val="20"/>
          <w:lang w:val="fr-FR"/>
        </w:rPr>
        <w:t xml:space="preserve">Examiner les procédures d'établissement de rapports financiers, le suivi budgétaire et les autres exigences obligatoires et convenir des modalités de l'audit annuel. </w:t>
      </w:r>
    </w:p>
    <w:p w14:paraId="2A859872" w14:textId="77777777" w:rsidR="00D55694" w:rsidRPr="009E570E" w:rsidRDefault="007F6B04">
      <w:pPr>
        <w:numPr>
          <w:ilvl w:val="0"/>
          <w:numId w:val="21"/>
        </w:numPr>
        <w:suppressAutoHyphens w:val="0"/>
        <w:autoSpaceDN/>
        <w:spacing w:after="0"/>
        <w:textAlignment w:val="auto"/>
        <w:rPr>
          <w:szCs w:val="20"/>
          <w:lang w:val="fr-FR"/>
        </w:rPr>
      </w:pPr>
      <w:r w:rsidRPr="009E570E">
        <w:rPr>
          <w:szCs w:val="20"/>
          <w:lang w:val="fr-FR"/>
        </w:rPr>
        <w:t>Planifier et programmer les réunions du Conseil du projet et finaliser le plan de travail annuel de la première année.  Finaliser les termes de référence du Conseil du projet</w:t>
      </w:r>
      <w:r w:rsidR="00787927" w:rsidRPr="009E570E">
        <w:rPr>
          <w:szCs w:val="20"/>
          <w:lang w:val="fr-FR"/>
        </w:rPr>
        <w:t xml:space="preserve">. </w:t>
      </w:r>
    </w:p>
    <w:p w14:paraId="62361139" w14:textId="77777777" w:rsidR="00D55694" w:rsidRPr="009E570E" w:rsidRDefault="007F6B04">
      <w:pPr>
        <w:pStyle w:val="Paragraphedeliste"/>
        <w:numPr>
          <w:ilvl w:val="0"/>
          <w:numId w:val="21"/>
        </w:numPr>
        <w:ind w:left="709" w:hanging="283"/>
        <w:jc w:val="both"/>
        <w:rPr>
          <w:rFonts w:ascii="Calibri" w:hAnsi="Calibri"/>
          <w:sz w:val="20"/>
          <w:szCs w:val="20"/>
          <w:lang w:val="fr-FR"/>
        </w:rPr>
      </w:pPr>
      <w:r w:rsidRPr="009E570E">
        <w:rPr>
          <w:rFonts w:ascii="Calibri" w:hAnsi="Calibri"/>
          <w:sz w:val="20"/>
          <w:szCs w:val="20"/>
          <w:lang w:val="fr-FR"/>
        </w:rPr>
        <w:t>Lancer officiellement le projet.</w:t>
      </w:r>
    </w:p>
    <w:p w14:paraId="4F3FA04E" w14:textId="77777777" w:rsidR="005F0EC7" w:rsidRPr="009E570E" w:rsidRDefault="005F0EC7">
      <w:pPr>
        <w:pStyle w:val="NormalWeb"/>
        <w:spacing w:before="0" w:after="0"/>
        <w:jc w:val="left"/>
        <w:rPr>
          <w:rFonts w:ascii="Calibri" w:hAnsi="Calibri" w:cs="Calibri"/>
          <w:sz w:val="20"/>
          <w:szCs w:val="20"/>
          <w:u w:val="single"/>
          <w:lang w:val="fr-FR"/>
        </w:rPr>
      </w:pPr>
    </w:p>
    <w:p w14:paraId="56F5C00E" w14:textId="77777777" w:rsidR="00D55694" w:rsidRPr="009E570E" w:rsidRDefault="007F6B04">
      <w:pPr>
        <w:spacing w:after="0"/>
        <w:jc w:val="left"/>
        <w:rPr>
          <w:lang w:val="fr-FR"/>
        </w:rPr>
      </w:pPr>
      <w:r w:rsidRPr="009E570E">
        <w:rPr>
          <w:rFonts w:cs="Calibri"/>
          <w:szCs w:val="20"/>
          <w:u w:val="single"/>
          <w:lang w:val="fr-FR"/>
        </w:rPr>
        <w:t>Rapport d'exécution du projet FEM (PIR</w:t>
      </w:r>
      <w:r w:rsidRPr="009E570E">
        <w:rPr>
          <w:rFonts w:cs="Calibri"/>
          <w:szCs w:val="20"/>
          <w:lang w:val="fr-FR"/>
        </w:rPr>
        <w:t xml:space="preserve">) : </w:t>
      </w:r>
    </w:p>
    <w:p w14:paraId="2CD5AC42" w14:textId="77777777" w:rsidR="00D55694" w:rsidRPr="009E570E" w:rsidRDefault="007F6B04">
      <w:pPr>
        <w:pStyle w:val="NormalWeb"/>
        <w:numPr>
          <w:ilvl w:val="0"/>
          <w:numId w:val="11"/>
        </w:numPr>
        <w:tabs>
          <w:tab w:val="left" w:pos="426"/>
        </w:tabs>
        <w:spacing w:before="0" w:after="0"/>
        <w:ind w:left="0" w:firstLine="0"/>
        <w:rPr>
          <w:rFonts w:ascii="Calibri" w:hAnsi="Calibri" w:cs="Calibri"/>
          <w:sz w:val="20"/>
          <w:szCs w:val="20"/>
          <w:lang w:val="fr-FR"/>
        </w:rPr>
      </w:pPr>
      <w:r w:rsidRPr="009E570E">
        <w:rPr>
          <w:rFonts w:ascii="Calibri" w:hAnsi="Calibri" w:cs="Calibri"/>
          <w:sz w:val="20"/>
          <w:szCs w:val="20"/>
          <w:lang w:val="fr-FR"/>
        </w:rPr>
        <w:t xml:space="preserve">Le rapport annuel d'exécution du FEM couvrant la période de juillet (année précédente) à juin (année en cours) sera complété pour chaque année de mise en œuvre du projet. Tous les risques environnementaux et sociaux et les plans de gestion correspondants seront contrôlés régulièrement, et les progrès seront signalés dans le PIR. Le PIR soumis au FEM sera partagé avec le Conseil du projet. L'évaluation de la qualité du PIR de l'année précédente sera utilisée pour la préparation du PIR suivant.  </w:t>
      </w:r>
    </w:p>
    <w:p w14:paraId="1C3E2B48" w14:textId="77777777" w:rsidR="005F0EC7" w:rsidRPr="009E570E" w:rsidRDefault="005F0EC7">
      <w:pPr>
        <w:pStyle w:val="NormalWeb"/>
        <w:spacing w:before="0" w:after="0"/>
        <w:rPr>
          <w:rFonts w:ascii="Calibri" w:hAnsi="Calibri" w:cs="Calibri"/>
          <w:sz w:val="20"/>
          <w:szCs w:val="20"/>
          <w:u w:val="single"/>
          <w:lang w:val="fr-FR"/>
        </w:rPr>
      </w:pPr>
    </w:p>
    <w:p w14:paraId="180F31B1" w14:textId="77777777" w:rsidR="00D55694" w:rsidRPr="009E570E" w:rsidRDefault="007F6B04">
      <w:pPr>
        <w:pStyle w:val="NormalWeb"/>
        <w:spacing w:before="0" w:after="0"/>
        <w:rPr>
          <w:lang w:val="fr-FR"/>
        </w:rPr>
      </w:pPr>
      <w:r w:rsidRPr="009E570E">
        <w:rPr>
          <w:rFonts w:ascii="Calibri" w:hAnsi="Calibri" w:cs="Calibri"/>
          <w:sz w:val="20"/>
          <w:szCs w:val="20"/>
          <w:u w:val="single"/>
          <w:lang w:val="fr-FR"/>
        </w:rPr>
        <w:lastRenderedPageBreak/>
        <w:t xml:space="preserve">La gestion des connaissances : </w:t>
      </w:r>
    </w:p>
    <w:p w14:paraId="19F2002F" w14:textId="77777777" w:rsidR="00D55694" w:rsidRPr="009E570E" w:rsidRDefault="007F6B04">
      <w:pPr>
        <w:pStyle w:val="NormalWeb"/>
        <w:numPr>
          <w:ilvl w:val="0"/>
          <w:numId w:val="11"/>
        </w:numPr>
        <w:tabs>
          <w:tab w:val="left" w:pos="426"/>
        </w:tabs>
        <w:spacing w:before="0" w:after="0"/>
        <w:ind w:left="0" w:firstLine="0"/>
        <w:rPr>
          <w:rFonts w:ascii="Calibri" w:hAnsi="Calibri" w:cs="Calibri"/>
          <w:sz w:val="20"/>
          <w:szCs w:val="20"/>
          <w:lang w:val="fr-FR"/>
        </w:rPr>
      </w:pPr>
      <w:r w:rsidRPr="009E570E">
        <w:rPr>
          <w:rFonts w:ascii="Calibri" w:hAnsi="Calibri" w:cs="Calibri"/>
          <w:sz w:val="20"/>
          <w:szCs w:val="20"/>
          <w:lang w:val="fr-FR"/>
        </w:rPr>
        <w:t>L'équipe du projet assurera l'extraction et la diffusion des leçons apprises et des bonnes pratiques pour permettre une gestion adaptative et une mise à l'échelle ou une reproduction à l'échelle locale et mondiale. Les résultats seront diffusés à des publics ciblés par le biais de forums et de réseaux de partage d'informations pertinents. Le projet contribuera aux réseaux scientifiques, politiques et/ou autres selon les besoins (par exemple en fournissant du contenu et/ou en permettant la participation des parties prenantes/bénéficiaires)</w:t>
      </w:r>
      <w:r w:rsidR="00B4791E" w:rsidRPr="009E570E">
        <w:rPr>
          <w:rFonts w:ascii="Calibri" w:hAnsi="Calibri" w:cs="Calibri"/>
          <w:sz w:val="20"/>
          <w:szCs w:val="20"/>
          <w:lang w:val="fr-FR"/>
        </w:rPr>
        <w:t>.</w:t>
      </w:r>
    </w:p>
    <w:p w14:paraId="73FDDD58" w14:textId="514748F0" w:rsidR="00D55694" w:rsidRPr="009E570E" w:rsidRDefault="007F6B04">
      <w:pPr>
        <w:pStyle w:val="NormalWeb"/>
        <w:numPr>
          <w:ilvl w:val="0"/>
          <w:numId w:val="11"/>
        </w:numPr>
        <w:tabs>
          <w:tab w:val="left" w:pos="426"/>
        </w:tabs>
        <w:spacing w:after="0"/>
        <w:ind w:left="0" w:firstLine="0"/>
        <w:rPr>
          <w:rFonts w:ascii="Calibri" w:hAnsi="Calibri" w:cs="Calibri"/>
          <w:sz w:val="20"/>
          <w:szCs w:val="20"/>
          <w:lang w:val="fr-FR"/>
        </w:rPr>
      </w:pPr>
      <w:bookmarkStart w:id="108" w:name="_Hlk34908773"/>
      <w:r w:rsidRPr="009E570E">
        <w:rPr>
          <w:rFonts w:ascii="Calibri" w:hAnsi="Calibri" w:cs="Calibri"/>
          <w:sz w:val="20"/>
          <w:szCs w:val="20"/>
          <w:lang w:val="fr-FR"/>
        </w:rPr>
        <w:t xml:space="preserve">Plus spécifiquement, et </w:t>
      </w:r>
      <w:r w:rsidR="00B575B5" w:rsidRPr="009E570E">
        <w:rPr>
          <w:rFonts w:ascii="Calibri" w:hAnsi="Calibri" w:cs="Calibri"/>
          <w:sz w:val="20"/>
          <w:szCs w:val="20"/>
          <w:lang w:val="fr-FR"/>
        </w:rPr>
        <w:t xml:space="preserve">en conformité avec la </w:t>
      </w:r>
      <w:r w:rsidRPr="009E570E">
        <w:rPr>
          <w:rFonts w:ascii="Calibri" w:hAnsi="Calibri" w:cs="Calibri"/>
          <w:sz w:val="20"/>
          <w:szCs w:val="20"/>
          <w:lang w:val="fr-FR"/>
        </w:rPr>
        <w:t>stratégie de gestion des connaissances du FEM</w:t>
      </w:r>
      <w:r w:rsidRPr="009E570E">
        <w:rPr>
          <w:rStyle w:val="Appelnotedebasdep"/>
          <w:szCs w:val="20"/>
          <w:lang w:val="fr-FR"/>
        </w:rPr>
        <w:footnoteReference w:id="37"/>
      </w:r>
      <w:r w:rsidRPr="009E570E">
        <w:rPr>
          <w:rFonts w:ascii="Calibri" w:hAnsi="Calibri" w:cs="Calibri"/>
          <w:sz w:val="20"/>
          <w:szCs w:val="20"/>
          <w:lang w:val="fr-FR"/>
        </w:rPr>
        <w:t xml:space="preserve"> , le projet </w:t>
      </w:r>
      <w:r w:rsidR="00B575B5" w:rsidRPr="009E570E">
        <w:rPr>
          <w:rFonts w:ascii="Calibri" w:hAnsi="Calibri" w:cs="Calibri"/>
          <w:sz w:val="20"/>
          <w:szCs w:val="20"/>
          <w:lang w:val="fr-FR"/>
        </w:rPr>
        <w:t xml:space="preserve">veillera à ce que les leçons tirées de ce projet soient </w:t>
      </w:r>
      <w:r w:rsidR="0019372E">
        <w:rPr>
          <w:rFonts w:ascii="Calibri" w:hAnsi="Calibri" w:cs="Calibri"/>
          <w:sz w:val="20"/>
          <w:szCs w:val="20"/>
          <w:lang w:val="fr-FR"/>
        </w:rPr>
        <w:t>prises en compte</w:t>
      </w:r>
      <w:r w:rsidR="00B575B5" w:rsidRPr="009E570E">
        <w:rPr>
          <w:rFonts w:ascii="Calibri" w:hAnsi="Calibri" w:cs="Calibri"/>
          <w:sz w:val="20"/>
          <w:szCs w:val="20"/>
          <w:lang w:val="fr-FR"/>
        </w:rPr>
        <w:t xml:space="preserve"> et capitalisées et que les connaissances des autres projets soient également utilisées dans ce projet. En particulier, le tableau 2 (synergies potentielles avec les projets en cours au Burkina Faso) et le tableau 3 (matrice des parties prenantes) donnent un</w:t>
      </w:r>
      <w:r w:rsidR="0019372E">
        <w:rPr>
          <w:rFonts w:ascii="Calibri" w:hAnsi="Calibri" w:cs="Calibri"/>
          <w:sz w:val="20"/>
          <w:szCs w:val="20"/>
          <w:lang w:val="fr-FR"/>
        </w:rPr>
        <w:t xml:space="preserve"> bon aperçu</w:t>
      </w:r>
      <w:r w:rsidR="00B575B5" w:rsidRPr="009E570E">
        <w:rPr>
          <w:rFonts w:ascii="Calibri" w:hAnsi="Calibri" w:cs="Calibri"/>
          <w:sz w:val="20"/>
          <w:szCs w:val="20"/>
          <w:lang w:val="fr-FR"/>
        </w:rPr>
        <w:t xml:space="preserve"> des </w:t>
      </w:r>
      <w:r w:rsidR="009430AD" w:rsidRPr="009E570E">
        <w:rPr>
          <w:rFonts w:ascii="Calibri" w:hAnsi="Calibri" w:cs="Calibri"/>
          <w:sz w:val="20"/>
          <w:szCs w:val="20"/>
          <w:lang w:val="fr-FR"/>
        </w:rPr>
        <w:t xml:space="preserve">projets et institutions à partir desquels les connaissances peuvent être collectées et utilisées. </w:t>
      </w:r>
      <w:r w:rsidR="00DF52E1" w:rsidRPr="009E570E">
        <w:rPr>
          <w:rFonts w:ascii="Calibri" w:hAnsi="Calibri" w:cs="Calibri"/>
          <w:sz w:val="20"/>
          <w:szCs w:val="20"/>
          <w:lang w:val="fr-FR"/>
        </w:rPr>
        <w:t>La première tâche de l'</w:t>
      </w:r>
      <w:r w:rsidR="00B575B5" w:rsidRPr="009E570E">
        <w:rPr>
          <w:rFonts w:ascii="Calibri" w:hAnsi="Calibri" w:cs="Calibri"/>
          <w:sz w:val="20"/>
          <w:szCs w:val="20"/>
          <w:lang w:val="fr-FR"/>
        </w:rPr>
        <w:t>expert en communication et gestion des connaissances</w:t>
      </w:r>
      <w:r w:rsidR="00DF52E1" w:rsidRPr="009E570E">
        <w:rPr>
          <w:rFonts w:ascii="Calibri" w:hAnsi="Calibri" w:cs="Calibri"/>
          <w:sz w:val="20"/>
          <w:szCs w:val="20"/>
          <w:lang w:val="fr-FR"/>
        </w:rPr>
        <w:t>, conformément à ses termes de référence, est de "développer une stratégie / un plan de communication du projet, de l'intégrer aux plans de travail annuels et de le mettre à jour annuellement en con</w:t>
      </w:r>
      <w:r w:rsidR="0019372E">
        <w:rPr>
          <w:rFonts w:ascii="Calibri" w:hAnsi="Calibri" w:cs="Calibri"/>
          <w:sz w:val="20"/>
          <w:szCs w:val="20"/>
          <w:lang w:val="fr-FR"/>
        </w:rPr>
        <w:t>certation</w:t>
      </w:r>
      <w:r w:rsidR="00DF52E1" w:rsidRPr="009E570E">
        <w:rPr>
          <w:rFonts w:ascii="Calibri" w:hAnsi="Calibri" w:cs="Calibri"/>
          <w:sz w:val="20"/>
          <w:szCs w:val="20"/>
          <w:lang w:val="fr-FR"/>
        </w:rPr>
        <w:t xml:space="preserve"> avec les parties prenantes du projet ; de coordonner </w:t>
      </w:r>
      <w:r w:rsidR="00B575B5" w:rsidRPr="009E570E">
        <w:rPr>
          <w:rFonts w:ascii="Calibri" w:hAnsi="Calibri" w:cs="Calibri"/>
          <w:sz w:val="20"/>
          <w:szCs w:val="20"/>
          <w:lang w:val="fr-FR"/>
        </w:rPr>
        <w:t xml:space="preserve">étroitement </w:t>
      </w:r>
      <w:r w:rsidR="00DF52E1" w:rsidRPr="009E570E">
        <w:rPr>
          <w:rFonts w:ascii="Calibri" w:hAnsi="Calibri" w:cs="Calibri"/>
          <w:sz w:val="20"/>
          <w:szCs w:val="20"/>
          <w:lang w:val="fr-FR"/>
        </w:rPr>
        <w:t xml:space="preserve">son </w:t>
      </w:r>
      <w:r w:rsidR="00B575B5" w:rsidRPr="009E570E">
        <w:rPr>
          <w:rFonts w:ascii="Calibri" w:hAnsi="Calibri" w:cs="Calibri"/>
          <w:sz w:val="20"/>
          <w:szCs w:val="20"/>
          <w:lang w:val="fr-FR"/>
        </w:rPr>
        <w:t xml:space="preserve">travail de </w:t>
      </w:r>
      <w:r w:rsidR="00DF52E1" w:rsidRPr="009E570E">
        <w:rPr>
          <w:rFonts w:ascii="Calibri" w:hAnsi="Calibri" w:cs="Calibri"/>
          <w:sz w:val="20"/>
          <w:szCs w:val="20"/>
          <w:lang w:val="fr-FR"/>
        </w:rPr>
        <w:t>mise en œuvre"</w:t>
      </w:r>
      <w:r w:rsidR="00B3082F" w:rsidRPr="009E570E">
        <w:rPr>
          <w:rFonts w:ascii="Calibri" w:hAnsi="Calibri" w:cs="Calibri"/>
          <w:sz w:val="20"/>
          <w:szCs w:val="20"/>
          <w:lang w:val="fr-FR"/>
        </w:rPr>
        <w:t>. Une attention particulière sera portée à ne pas reproduire les préjugés sexistes dans les documents de communication</w:t>
      </w:r>
      <w:r w:rsidR="00DF52E1" w:rsidRPr="009E570E">
        <w:rPr>
          <w:rFonts w:ascii="Calibri" w:hAnsi="Calibri" w:cs="Calibri"/>
          <w:sz w:val="20"/>
          <w:szCs w:val="20"/>
          <w:lang w:val="fr-FR"/>
        </w:rPr>
        <w:t xml:space="preserve">. Cette démarche </w:t>
      </w:r>
      <w:r w:rsidR="006667EF" w:rsidRPr="009E570E">
        <w:rPr>
          <w:rFonts w:ascii="Calibri" w:hAnsi="Calibri" w:cs="Calibri"/>
          <w:sz w:val="20"/>
          <w:szCs w:val="20"/>
          <w:lang w:val="fr-FR"/>
        </w:rPr>
        <w:t xml:space="preserve">suivra les </w:t>
      </w:r>
      <w:r w:rsidR="00DF52E1" w:rsidRPr="009E570E">
        <w:rPr>
          <w:rFonts w:ascii="Calibri" w:hAnsi="Calibri" w:cs="Calibri"/>
          <w:sz w:val="20"/>
          <w:szCs w:val="20"/>
          <w:lang w:val="fr-FR"/>
        </w:rPr>
        <w:t>7 domaines d'intervention de la stratégie de gestion des connaissances du FEM</w:t>
      </w:r>
      <w:r w:rsidR="00A46555" w:rsidRPr="009E570E">
        <w:rPr>
          <w:rFonts w:ascii="Calibri" w:hAnsi="Calibri" w:cs="Calibri"/>
          <w:sz w:val="20"/>
          <w:szCs w:val="20"/>
          <w:lang w:val="fr-FR"/>
        </w:rPr>
        <w:t>, et sera continue tout au long du projet</w:t>
      </w:r>
      <w:r w:rsidR="006A3D40" w:rsidRPr="009E570E">
        <w:rPr>
          <w:rStyle w:val="Appelnotedebasdep"/>
          <w:szCs w:val="20"/>
          <w:lang w:val="fr-FR"/>
        </w:rPr>
        <w:footnoteReference w:id="38"/>
      </w:r>
      <w:r w:rsidR="00454D66" w:rsidRPr="009E570E">
        <w:rPr>
          <w:rFonts w:ascii="Calibri" w:hAnsi="Calibri" w:cs="Calibri"/>
          <w:sz w:val="20"/>
          <w:szCs w:val="20"/>
          <w:lang w:val="fr-FR"/>
        </w:rPr>
        <w:t xml:space="preserve"> :</w:t>
      </w:r>
    </w:p>
    <w:p w14:paraId="6D2163BD" w14:textId="77777777" w:rsidR="00D55694" w:rsidRPr="009E570E" w:rsidRDefault="007F6B04">
      <w:pPr>
        <w:pStyle w:val="NormalWeb"/>
        <w:numPr>
          <w:ilvl w:val="0"/>
          <w:numId w:val="11"/>
        </w:numPr>
        <w:tabs>
          <w:tab w:val="left" w:pos="426"/>
        </w:tabs>
        <w:spacing w:after="0"/>
        <w:ind w:left="0" w:firstLine="0"/>
        <w:rPr>
          <w:rFonts w:ascii="Calibri" w:hAnsi="Calibri" w:cs="Calibri"/>
          <w:sz w:val="20"/>
          <w:szCs w:val="20"/>
          <w:lang w:val="fr-FR"/>
        </w:rPr>
      </w:pPr>
      <w:r w:rsidRPr="009E570E">
        <w:rPr>
          <w:rFonts w:ascii="Calibri" w:hAnsi="Calibri" w:cs="Calibri"/>
          <w:sz w:val="20"/>
          <w:szCs w:val="20"/>
          <w:lang w:val="fr-FR"/>
        </w:rPr>
        <w:t>Par ailleurs, l'initiative Grande Muraille Verte du Sahara et du Sahel (GGWISS) mène déjà des actions sur le terrain qui gagneraient à être capitalisées avant le démarrage effectif du projet. C'est pourquoi une réunion sera organisée entre les acteurs du projet et GGWISS avant le démarrage du projet. Cette réunion permettra d'assurer une synergie des actions pour plus de visibilité et de complémentarité. Elle prendra en compte les autres initiatives en cours, la mise en place de systèmes d'information climatique et l'amélioration du système de partage de données entre les institutions. Les conclusions de la réunion seront consolidées dans un rapport qui sera transmis à l'équipe de gestion du projet pour être pris en compte lors de la mise en œuvre du projet.</w:t>
      </w:r>
    </w:p>
    <w:p w14:paraId="34FC43B8" w14:textId="77777777" w:rsidR="00425552" w:rsidRPr="009E570E" w:rsidRDefault="00425552" w:rsidP="00BC0EB5">
      <w:pPr>
        <w:pStyle w:val="NormalWeb"/>
        <w:tabs>
          <w:tab w:val="left" w:pos="426"/>
        </w:tabs>
        <w:spacing w:after="0"/>
        <w:rPr>
          <w:rFonts w:ascii="Calibri" w:hAnsi="Calibri" w:cs="Calibri"/>
          <w:sz w:val="20"/>
          <w:szCs w:val="20"/>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1870"/>
        <w:gridCol w:w="4893"/>
      </w:tblGrid>
      <w:tr w:rsidR="005B0FD0" w:rsidRPr="00990821" w14:paraId="29EBDB12" w14:textId="77777777" w:rsidTr="005B0FD0">
        <w:tc>
          <w:tcPr>
            <w:tcW w:w="2628" w:type="dxa"/>
            <w:shd w:val="clear" w:color="auto" w:fill="auto"/>
          </w:tcPr>
          <w:p w14:paraId="4CBEBFA3" w14:textId="77777777" w:rsidR="00D55694" w:rsidRPr="009E570E" w:rsidRDefault="007F6B04">
            <w:pPr>
              <w:pStyle w:val="NormalWeb"/>
              <w:tabs>
                <w:tab w:val="left" w:pos="426"/>
              </w:tabs>
              <w:spacing w:after="0"/>
              <w:rPr>
                <w:rFonts w:ascii="Calibri" w:hAnsi="Calibri" w:cs="Calibri"/>
                <w:b/>
                <w:bCs/>
                <w:sz w:val="20"/>
                <w:szCs w:val="20"/>
                <w:lang w:val="fr-FR"/>
              </w:rPr>
            </w:pPr>
            <w:bookmarkStart w:id="110" w:name="_Hlk41473383"/>
            <w:r w:rsidRPr="009E570E">
              <w:rPr>
                <w:rFonts w:ascii="Calibri" w:hAnsi="Calibri" w:cs="Calibri"/>
                <w:b/>
                <w:bCs/>
                <w:sz w:val="20"/>
                <w:szCs w:val="20"/>
                <w:lang w:val="fr-FR"/>
              </w:rPr>
              <w:t>Domaine d'action de la stratégie de gestion des connaissances</w:t>
            </w:r>
          </w:p>
        </w:tc>
        <w:tc>
          <w:tcPr>
            <w:tcW w:w="1890" w:type="dxa"/>
            <w:shd w:val="clear" w:color="auto" w:fill="auto"/>
          </w:tcPr>
          <w:p w14:paraId="4CCAA93B" w14:textId="77777777" w:rsidR="00D55694" w:rsidRPr="009E570E" w:rsidRDefault="007F6B04">
            <w:pPr>
              <w:pStyle w:val="NormalWeb"/>
              <w:tabs>
                <w:tab w:val="left" w:pos="426"/>
              </w:tabs>
              <w:spacing w:after="0"/>
              <w:jc w:val="left"/>
              <w:rPr>
                <w:rFonts w:ascii="Calibri" w:hAnsi="Calibri" w:cs="Calibri"/>
                <w:b/>
                <w:bCs/>
                <w:sz w:val="20"/>
                <w:szCs w:val="20"/>
                <w:lang w:val="fr-FR"/>
              </w:rPr>
            </w:pPr>
            <w:r w:rsidRPr="009E570E">
              <w:rPr>
                <w:rFonts w:ascii="Calibri" w:hAnsi="Calibri" w:cs="Calibri"/>
                <w:b/>
                <w:bCs/>
                <w:sz w:val="20"/>
                <w:szCs w:val="20"/>
                <w:lang w:val="fr-FR"/>
              </w:rPr>
              <w:t>Responsabilité</w:t>
            </w:r>
          </w:p>
        </w:tc>
        <w:tc>
          <w:tcPr>
            <w:tcW w:w="5058" w:type="dxa"/>
            <w:shd w:val="clear" w:color="auto" w:fill="auto"/>
          </w:tcPr>
          <w:p w14:paraId="15CB0E2F" w14:textId="77777777" w:rsidR="00D55694" w:rsidRPr="009E570E" w:rsidRDefault="007F6B04">
            <w:pPr>
              <w:pStyle w:val="NormalWeb"/>
              <w:tabs>
                <w:tab w:val="left" w:pos="426"/>
              </w:tabs>
              <w:spacing w:after="0"/>
              <w:rPr>
                <w:rFonts w:ascii="Calibri" w:hAnsi="Calibri" w:cs="Calibri"/>
                <w:b/>
                <w:bCs/>
                <w:sz w:val="20"/>
                <w:szCs w:val="20"/>
                <w:lang w:val="fr-FR"/>
              </w:rPr>
            </w:pPr>
            <w:r w:rsidRPr="009E570E">
              <w:rPr>
                <w:rFonts w:ascii="Calibri" w:hAnsi="Calibri" w:cs="Calibri"/>
                <w:b/>
                <w:bCs/>
                <w:sz w:val="20"/>
                <w:szCs w:val="20"/>
                <w:lang w:val="fr-FR"/>
              </w:rPr>
              <w:t>Détails supplémentaires sur la stratégie</w:t>
            </w:r>
          </w:p>
        </w:tc>
      </w:tr>
      <w:tr w:rsidR="005B0FD0" w:rsidRPr="00990821" w14:paraId="3C5E0467" w14:textId="77777777" w:rsidTr="005B0FD0">
        <w:tc>
          <w:tcPr>
            <w:tcW w:w="2628" w:type="dxa"/>
            <w:shd w:val="clear" w:color="auto" w:fill="auto"/>
          </w:tcPr>
          <w:p w14:paraId="58400BA4" w14:textId="7D849D99" w:rsidR="00D55694" w:rsidRPr="009E570E" w:rsidRDefault="008B261D">
            <w:pPr>
              <w:pStyle w:val="NormalWeb"/>
              <w:tabs>
                <w:tab w:val="left" w:pos="426"/>
              </w:tabs>
              <w:spacing w:after="0"/>
              <w:rPr>
                <w:rFonts w:ascii="Calibri" w:hAnsi="Calibri" w:cs="Calibri"/>
                <w:i/>
                <w:iCs/>
                <w:sz w:val="20"/>
                <w:szCs w:val="20"/>
                <w:lang w:val="fr-FR"/>
              </w:rPr>
            </w:pPr>
            <w:r>
              <w:rPr>
                <w:rFonts w:ascii="Calibri" w:hAnsi="Calibri" w:cs="Calibri"/>
                <w:i/>
                <w:iCs/>
                <w:sz w:val="20"/>
                <w:szCs w:val="20"/>
                <w:lang w:val="fr-FR"/>
              </w:rPr>
              <w:t>Aperçu</w:t>
            </w:r>
            <w:r w:rsidRPr="009E570E">
              <w:rPr>
                <w:rFonts w:ascii="Calibri" w:hAnsi="Calibri" w:cs="Calibri"/>
                <w:i/>
                <w:iCs/>
                <w:sz w:val="20"/>
                <w:szCs w:val="20"/>
                <w:lang w:val="fr-FR"/>
              </w:rPr>
              <w:t xml:space="preserve"> des leçons et des meilleures pratiques existantes qui </w:t>
            </w:r>
            <w:r>
              <w:rPr>
                <w:rFonts w:ascii="Calibri" w:hAnsi="Calibri" w:cs="Calibri"/>
                <w:i/>
                <w:iCs/>
                <w:sz w:val="20"/>
                <w:szCs w:val="20"/>
                <w:lang w:val="fr-FR"/>
              </w:rPr>
              <w:t>éclaire</w:t>
            </w:r>
            <w:r w:rsidRPr="009E570E">
              <w:rPr>
                <w:rFonts w:ascii="Calibri" w:hAnsi="Calibri" w:cs="Calibri"/>
                <w:i/>
                <w:iCs/>
                <w:sz w:val="20"/>
                <w:szCs w:val="20"/>
                <w:lang w:val="fr-FR"/>
              </w:rPr>
              <w:t xml:space="preserve"> le concept du projet.</w:t>
            </w:r>
          </w:p>
        </w:tc>
        <w:tc>
          <w:tcPr>
            <w:tcW w:w="1890" w:type="dxa"/>
            <w:shd w:val="clear" w:color="auto" w:fill="auto"/>
          </w:tcPr>
          <w:p w14:paraId="2C0B8512" w14:textId="77777777" w:rsidR="00D55694" w:rsidRPr="009E570E" w:rsidRDefault="007F6B04">
            <w:pPr>
              <w:pStyle w:val="NormalWeb"/>
              <w:tabs>
                <w:tab w:val="left" w:pos="426"/>
              </w:tabs>
              <w:spacing w:after="0"/>
              <w:jc w:val="left"/>
              <w:rPr>
                <w:rFonts w:ascii="Calibri" w:hAnsi="Calibri" w:cs="Calibri"/>
                <w:sz w:val="20"/>
                <w:szCs w:val="20"/>
                <w:lang w:val="fr-FR"/>
              </w:rPr>
            </w:pPr>
            <w:r w:rsidRPr="009E570E">
              <w:rPr>
                <w:rFonts w:ascii="Calibri" w:hAnsi="Calibri" w:cs="Calibri"/>
                <w:sz w:val="20"/>
                <w:szCs w:val="20"/>
                <w:lang w:val="fr-FR"/>
              </w:rPr>
              <w:t>Équipe de formulation du projet</w:t>
            </w:r>
          </w:p>
          <w:p w14:paraId="50FCCBFE" w14:textId="5F0FA3F5" w:rsidR="00D55694" w:rsidRPr="009E570E" w:rsidRDefault="008B261D">
            <w:pPr>
              <w:pStyle w:val="NormalWeb"/>
              <w:tabs>
                <w:tab w:val="left" w:pos="426"/>
              </w:tabs>
              <w:spacing w:after="0"/>
              <w:jc w:val="left"/>
              <w:rPr>
                <w:rFonts w:ascii="Calibri" w:hAnsi="Calibri" w:cs="Calibri"/>
                <w:sz w:val="20"/>
                <w:szCs w:val="20"/>
                <w:lang w:val="fr-FR"/>
              </w:rPr>
            </w:pPr>
            <w:r>
              <w:rPr>
                <w:rFonts w:ascii="Calibri" w:hAnsi="Calibri" w:cs="Calibri"/>
                <w:sz w:val="20"/>
                <w:szCs w:val="20"/>
                <w:lang w:val="fr-FR"/>
              </w:rPr>
              <w:t>UCP</w:t>
            </w:r>
            <w:r w:rsidR="009646B8" w:rsidRPr="009E570E">
              <w:rPr>
                <w:rFonts w:ascii="Calibri" w:hAnsi="Calibri" w:cs="Calibri"/>
                <w:sz w:val="20"/>
                <w:szCs w:val="20"/>
                <w:lang w:val="fr-FR"/>
              </w:rPr>
              <w:t xml:space="preserve"> </w:t>
            </w:r>
            <w:r w:rsidR="00A46555" w:rsidRPr="009E570E">
              <w:rPr>
                <w:rFonts w:ascii="Calibri" w:hAnsi="Calibri" w:cs="Calibri"/>
                <w:sz w:val="20"/>
                <w:szCs w:val="20"/>
                <w:lang w:val="fr-FR"/>
              </w:rPr>
              <w:t xml:space="preserve">(y compris l'expert en communication et </w:t>
            </w:r>
            <w:r w:rsidR="00E53FE4">
              <w:rPr>
                <w:rFonts w:ascii="Calibri" w:hAnsi="Calibri" w:cs="Calibri"/>
                <w:sz w:val="20"/>
                <w:szCs w:val="20"/>
                <w:lang w:val="fr-FR"/>
              </w:rPr>
              <w:t>GC</w:t>
            </w:r>
            <w:r w:rsidR="00A46555" w:rsidRPr="009E570E">
              <w:rPr>
                <w:rFonts w:ascii="Calibri" w:hAnsi="Calibri" w:cs="Calibri"/>
                <w:sz w:val="20"/>
                <w:szCs w:val="20"/>
                <w:lang w:val="fr-FR"/>
              </w:rPr>
              <w:t>)</w:t>
            </w:r>
          </w:p>
        </w:tc>
        <w:tc>
          <w:tcPr>
            <w:tcW w:w="5058" w:type="dxa"/>
            <w:shd w:val="clear" w:color="auto" w:fill="auto"/>
          </w:tcPr>
          <w:p w14:paraId="0D2AC1EB" w14:textId="371E6207"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L'équipe de formulation du projet et le PNUD ont contribué à l'identification des projets existants et passés qui sont alignés sur le projet </w:t>
            </w:r>
            <w:r w:rsidR="002D5256" w:rsidRPr="009E570E">
              <w:rPr>
                <w:rFonts w:ascii="Calibri" w:hAnsi="Calibri" w:cs="Calibri"/>
                <w:sz w:val="20"/>
                <w:szCs w:val="20"/>
                <w:lang w:val="fr-FR"/>
              </w:rPr>
              <w:t xml:space="preserve">RECLIM du </w:t>
            </w:r>
            <w:r w:rsidRPr="009E570E">
              <w:rPr>
                <w:rFonts w:ascii="Calibri" w:hAnsi="Calibri" w:cs="Calibri"/>
                <w:sz w:val="20"/>
                <w:szCs w:val="20"/>
                <w:lang w:val="fr-FR"/>
              </w:rPr>
              <w:t xml:space="preserve">FPMA. La liste sera mise à jour au début du projet. Des </w:t>
            </w:r>
            <w:r w:rsidR="008B261D">
              <w:rPr>
                <w:rFonts w:ascii="Calibri" w:hAnsi="Calibri" w:cs="Calibri"/>
                <w:sz w:val="20"/>
                <w:szCs w:val="20"/>
                <w:lang w:val="fr-FR"/>
              </w:rPr>
              <w:t>concertations avec</w:t>
            </w:r>
            <w:r w:rsidRPr="009E570E">
              <w:rPr>
                <w:rFonts w:ascii="Calibri" w:hAnsi="Calibri" w:cs="Calibri"/>
                <w:sz w:val="20"/>
                <w:szCs w:val="20"/>
                <w:lang w:val="fr-FR"/>
              </w:rPr>
              <w:t xml:space="preserve"> les parties prenantes des projets (en particulier les coordinateurs de projet) seront menées pour rechercher des domaines de synergies et intégrer les leçons apprises dans le plan de travail et les activités du projet</w:t>
            </w:r>
            <w:r w:rsidR="000D6F24" w:rsidRPr="009E570E">
              <w:rPr>
                <w:rFonts w:ascii="Calibri" w:hAnsi="Calibri" w:cs="Calibri"/>
                <w:sz w:val="20"/>
                <w:szCs w:val="20"/>
                <w:lang w:val="fr-FR"/>
              </w:rPr>
              <w:t>.</w:t>
            </w:r>
          </w:p>
        </w:tc>
      </w:tr>
      <w:tr w:rsidR="005B0FD0" w:rsidRPr="00990821" w14:paraId="4CFD32D4" w14:textId="77777777" w:rsidTr="005B0FD0">
        <w:tc>
          <w:tcPr>
            <w:tcW w:w="2628" w:type="dxa"/>
            <w:shd w:val="clear" w:color="auto" w:fill="auto"/>
          </w:tcPr>
          <w:p w14:paraId="7DDBA773" w14:textId="77777777" w:rsidR="00D55694" w:rsidRPr="009E570E" w:rsidRDefault="007F6B04">
            <w:pPr>
              <w:pStyle w:val="NormalWeb"/>
              <w:tabs>
                <w:tab w:val="left" w:pos="426"/>
              </w:tabs>
              <w:spacing w:after="0"/>
              <w:rPr>
                <w:rFonts w:ascii="Calibri" w:hAnsi="Calibri" w:cs="Calibri"/>
                <w:i/>
                <w:iCs/>
                <w:sz w:val="20"/>
                <w:szCs w:val="20"/>
                <w:lang w:val="fr-FR"/>
              </w:rPr>
            </w:pPr>
            <w:r w:rsidRPr="009E570E">
              <w:rPr>
                <w:rFonts w:ascii="Calibri" w:hAnsi="Calibri" w:cs="Calibri"/>
                <w:i/>
                <w:iCs/>
                <w:sz w:val="20"/>
                <w:szCs w:val="20"/>
                <w:lang w:val="fr-FR"/>
              </w:rPr>
              <w:t>Prévoit de tirer des enseignements des projets, programmes, initiatives et évaluations pertinents.</w:t>
            </w:r>
          </w:p>
        </w:tc>
        <w:tc>
          <w:tcPr>
            <w:tcW w:w="1890" w:type="dxa"/>
            <w:shd w:val="clear" w:color="auto" w:fill="auto"/>
          </w:tcPr>
          <w:p w14:paraId="6EB3E448" w14:textId="23B39510" w:rsidR="00D55694" w:rsidRPr="009E570E" w:rsidRDefault="008B261D">
            <w:pPr>
              <w:pStyle w:val="NormalWeb"/>
              <w:tabs>
                <w:tab w:val="left" w:pos="426"/>
              </w:tabs>
              <w:spacing w:after="0"/>
              <w:jc w:val="left"/>
              <w:rPr>
                <w:rFonts w:ascii="Calibri" w:hAnsi="Calibri" w:cs="Calibri"/>
                <w:sz w:val="20"/>
                <w:szCs w:val="20"/>
                <w:lang w:val="fr-FR"/>
              </w:rPr>
            </w:pPr>
            <w:r>
              <w:rPr>
                <w:rFonts w:ascii="Calibri" w:hAnsi="Calibri" w:cs="Calibri"/>
                <w:sz w:val="20"/>
                <w:szCs w:val="20"/>
                <w:lang w:val="fr-FR"/>
              </w:rPr>
              <w:t>UCP</w:t>
            </w:r>
            <w:r w:rsidR="009646B8" w:rsidRPr="009E570E">
              <w:rPr>
                <w:rFonts w:ascii="Calibri" w:hAnsi="Calibri" w:cs="Calibri"/>
                <w:sz w:val="20"/>
                <w:szCs w:val="20"/>
                <w:lang w:val="fr-FR"/>
              </w:rPr>
              <w:t xml:space="preserve"> </w:t>
            </w:r>
            <w:r w:rsidR="00A46555" w:rsidRPr="009E570E">
              <w:rPr>
                <w:rFonts w:ascii="Calibri" w:hAnsi="Calibri" w:cs="Calibri"/>
                <w:sz w:val="20"/>
                <w:szCs w:val="20"/>
                <w:lang w:val="fr-FR"/>
              </w:rPr>
              <w:t xml:space="preserve">(y compris l'expert en communication et </w:t>
            </w:r>
            <w:r w:rsidR="00E53FE4">
              <w:rPr>
                <w:rFonts w:ascii="Calibri" w:hAnsi="Calibri" w:cs="Calibri"/>
                <w:sz w:val="20"/>
                <w:szCs w:val="20"/>
                <w:lang w:val="fr-FR"/>
              </w:rPr>
              <w:t>GC</w:t>
            </w:r>
            <w:r w:rsidR="00A46555" w:rsidRPr="009E570E">
              <w:rPr>
                <w:rFonts w:ascii="Calibri" w:hAnsi="Calibri" w:cs="Calibri"/>
                <w:sz w:val="20"/>
                <w:szCs w:val="20"/>
                <w:lang w:val="fr-FR"/>
              </w:rPr>
              <w:t>)</w:t>
            </w:r>
          </w:p>
        </w:tc>
        <w:tc>
          <w:tcPr>
            <w:tcW w:w="5058" w:type="dxa"/>
            <w:shd w:val="clear" w:color="auto" w:fill="auto"/>
          </w:tcPr>
          <w:p w14:paraId="06498197" w14:textId="7AB47C37"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L'expert en communication et </w:t>
            </w:r>
            <w:r w:rsidR="00E53FE4">
              <w:rPr>
                <w:rFonts w:ascii="Calibri" w:hAnsi="Calibri" w:cs="Calibri"/>
                <w:sz w:val="20"/>
                <w:szCs w:val="20"/>
                <w:lang w:val="fr-FR"/>
              </w:rPr>
              <w:t>GC</w:t>
            </w:r>
            <w:r w:rsidRPr="009E570E">
              <w:rPr>
                <w:rFonts w:ascii="Calibri" w:hAnsi="Calibri" w:cs="Calibri"/>
                <w:sz w:val="20"/>
                <w:szCs w:val="20"/>
                <w:lang w:val="fr-FR"/>
              </w:rPr>
              <w:t xml:space="preserve"> formulera un plan détaillé </w:t>
            </w:r>
            <w:r w:rsidR="009646B8" w:rsidRPr="009E570E">
              <w:rPr>
                <w:rFonts w:ascii="Calibri" w:hAnsi="Calibri" w:cs="Calibri"/>
                <w:sz w:val="20"/>
                <w:szCs w:val="20"/>
                <w:lang w:val="fr-FR"/>
              </w:rPr>
              <w:t>pour l'</w:t>
            </w:r>
            <w:r w:rsidRPr="009E570E">
              <w:rPr>
                <w:rFonts w:ascii="Calibri" w:hAnsi="Calibri" w:cs="Calibri"/>
                <w:sz w:val="20"/>
                <w:szCs w:val="20"/>
                <w:lang w:val="fr-FR"/>
              </w:rPr>
              <w:t xml:space="preserve">introduction des </w:t>
            </w:r>
            <w:r w:rsidR="009646B8" w:rsidRPr="009E570E">
              <w:rPr>
                <w:rFonts w:ascii="Calibri" w:hAnsi="Calibri" w:cs="Calibri"/>
                <w:sz w:val="20"/>
                <w:szCs w:val="20"/>
                <w:lang w:val="fr-FR"/>
              </w:rPr>
              <w:t xml:space="preserve">leçons apprises des projets identifiés au Burkina Faso. L'expert explorera également les leçons tirées d'initiatives similaires dans la région sub-saharienne. </w:t>
            </w:r>
          </w:p>
        </w:tc>
      </w:tr>
      <w:tr w:rsidR="005B0FD0" w:rsidRPr="00990821" w14:paraId="58C046D3" w14:textId="77777777" w:rsidTr="005B0FD0">
        <w:tc>
          <w:tcPr>
            <w:tcW w:w="2628" w:type="dxa"/>
            <w:shd w:val="clear" w:color="auto" w:fill="auto"/>
          </w:tcPr>
          <w:p w14:paraId="2893D8F7" w14:textId="77777777" w:rsidR="00D55694" w:rsidRPr="009E570E" w:rsidRDefault="007F6B04">
            <w:pPr>
              <w:pStyle w:val="NormalWeb"/>
              <w:tabs>
                <w:tab w:val="left" w:pos="426"/>
              </w:tabs>
              <w:spacing w:after="0"/>
              <w:rPr>
                <w:rFonts w:ascii="Calibri" w:hAnsi="Calibri" w:cs="Calibri"/>
                <w:i/>
                <w:iCs/>
                <w:sz w:val="20"/>
                <w:szCs w:val="20"/>
                <w:lang w:val="fr-FR"/>
              </w:rPr>
            </w:pPr>
            <w:r w:rsidRPr="009E570E">
              <w:rPr>
                <w:rFonts w:ascii="Calibri" w:hAnsi="Calibri" w:cs="Calibri"/>
                <w:i/>
                <w:iCs/>
                <w:sz w:val="20"/>
                <w:szCs w:val="20"/>
                <w:lang w:val="fr-FR"/>
              </w:rPr>
              <w:t xml:space="preserve">Processus proposés pour saisir, évaluer et documenter les informations, les leçons, les meilleures pratiques et </w:t>
            </w:r>
            <w:r w:rsidRPr="009E570E">
              <w:rPr>
                <w:rFonts w:ascii="Calibri" w:hAnsi="Calibri" w:cs="Calibri"/>
                <w:i/>
                <w:iCs/>
                <w:sz w:val="20"/>
                <w:szCs w:val="20"/>
                <w:lang w:val="fr-FR"/>
              </w:rPr>
              <w:lastRenderedPageBreak/>
              <w:t>l'expertise générées au cours de la mise en œuvre</w:t>
            </w:r>
          </w:p>
        </w:tc>
        <w:tc>
          <w:tcPr>
            <w:tcW w:w="1890" w:type="dxa"/>
            <w:shd w:val="clear" w:color="auto" w:fill="auto"/>
          </w:tcPr>
          <w:p w14:paraId="4AF74F6D" w14:textId="357730DB" w:rsidR="00D55694" w:rsidRPr="009E570E" w:rsidRDefault="008B261D">
            <w:pPr>
              <w:pStyle w:val="NormalWeb"/>
              <w:tabs>
                <w:tab w:val="left" w:pos="426"/>
              </w:tabs>
              <w:spacing w:after="0"/>
              <w:jc w:val="left"/>
              <w:rPr>
                <w:rFonts w:ascii="Calibri" w:hAnsi="Calibri" w:cs="Calibri"/>
                <w:sz w:val="20"/>
                <w:szCs w:val="20"/>
                <w:lang w:val="fr-FR"/>
              </w:rPr>
            </w:pPr>
            <w:r>
              <w:rPr>
                <w:rFonts w:ascii="Calibri" w:hAnsi="Calibri" w:cs="Calibri"/>
                <w:sz w:val="20"/>
                <w:szCs w:val="20"/>
                <w:lang w:val="fr-FR"/>
              </w:rPr>
              <w:lastRenderedPageBreak/>
              <w:t>UCP</w:t>
            </w:r>
            <w:r w:rsidRPr="009E570E">
              <w:rPr>
                <w:rFonts w:ascii="Calibri" w:hAnsi="Calibri" w:cs="Calibri"/>
                <w:sz w:val="20"/>
                <w:szCs w:val="20"/>
                <w:lang w:val="fr-FR"/>
              </w:rPr>
              <w:t xml:space="preserve"> </w:t>
            </w:r>
            <w:r w:rsidR="00A46555" w:rsidRPr="009E570E">
              <w:rPr>
                <w:rFonts w:ascii="Calibri" w:hAnsi="Calibri" w:cs="Calibri"/>
                <w:sz w:val="20"/>
                <w:szCs w:val="20"/>
                <w:lang w:val="fr-FR"/>
              </w:rPr>
              <w:t xml:space="preserve">(y compris l'expert en communication et </w:t>
            </w:r>
            <w:r w:rsidR="00E53FE4">
              <w:rPr>
                <w:rFonts w:ascii="Calibri" w:hAnsi="Calibri" w:cs="Calibri"/>
                <w:sz w:val="20"/>
                <w:szCs w:val="20"/>
                <w:lang w:val="fr-FR"/>
              </w:rPr>
              <w:t>GC</w:t>
            </w:r>
            <w:r w:rsidR="00A46555" w:rsidRPr="009E570E">
              <w:rPr>
                <w:rFonts w:ascii="Calibri" w:hAnsi="Calibri" w:cs="Calibri"/>
                <w:sz w:val="20"/>
                <w:szCs w:val="20"/>
                <w:lang w:val="fr-FR"/>
              </w:rPr>
              <w:t>)</w:t>
            </w:r>
          </w:p>
        </w:tc>
        <w:tc>
          <w:tcPr>
            <w:tcW w:w="5058" w:type="dxa"/>
            <w:shd w:val="clear" w:color="auto" w:fill="auto"/>
          </w:tcPr>
          <w:p w14:paraId="0CAEDE52" w14:textId="77777777"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Cinq VNU sont recrutés dans le cadre du projet et seront basés dans les 5 communes </w:t>
            </w:r>
            <w:r w:rsidR="008C1D59" w:rsidRPr="009E570E">
              <w:rPr>
                <w:rFonts w:ascii="Calibri" w:hAnsi="Calibri" w:cs="Calibri"/>
                <w:sz w:val="20"/>
                <w:szCs w:val="20"/>
                <w:lang w:val="fr-FR"/>
              </w:rPr>
              <w:t xml:space="preserve">ciblées </w:t>
            </w:r>
            <w:r w:rsidRPr="009E570E">
              <w:rPr>
                <w:rFonts w:ascii="Calibri" w:hAnsi="Calibri" w:cs="Calibri"/>
                <w:sz w:val="20"/>
                <w:szCs w:val="20"/>
                <w:lang w:val="fr-FR"/>
              </w:rPr>
              <w:t xml:space="preserve">pour le suivi </w:t>
            </w:r>
            <w:r w:rsidR="008C1D59" w:rsidRPr="009E570E">
              <w:rPr>
                <w:rFonts w:ascii="Calibri" w:hAnsi="Calibri" w:cs="Calibri"/>
                <w:sz w:val="20"/>
                <w:szCs w:val="20"/>
                <w:lang w:val="fr-FR"/>
              </w:rPr>
              <w:t xml:space="preserve">continu </w:t>
            </w:r>
            <w:r w:rsidRPr="009E570E">
              <w:rPr>
                <w:rFonts w:ascii="Calibri" w:hAnsi="Calibri" w:cs="Calibri"/>
                <w:sz w:val="20"/>
                <w:szCs w:val="20"/>
                <w:lang w:val="fr-FR"/>
              </w:rPr>
              <w:t xml:space="preserve">et la collecte d'informations, de bonnes pratiques et d'expertise générées pendant la mise en œuvre. </w:t>
            </w:r>
          </w:p>
          <w:p w14:paraId="2B939B79" w14:textId="08A1862F"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lastRenderedPageBreak/>
              <w:t>Les options d'utilisation des technologies innovantes de l'</w:t>
            </w:r>
            <w:r w:rsidR="000D00B6" w:rsidRPr="009E570E">
              <w:rPr>
                <w:rFonts w:ascii="Calibri" w:hAnsi="Calibri" w:cs="Calibri"/>
                <w:sz w:val="20"/>
                <w:szCs w:val="20"/>
                <w:lang w:val="fr-FR"/>
              </w:rPr>
              <w:t xml:space="preserve">information et de la communication (TIC) </w:t>
            </w:r>
            <w:r w:rsidRPr="009E570E">
              <w:rPr>
                <w:rFonts w:ascii="Calibri" w:hAnsi="Calibri" w:cs="Calibri"/>
                <w:sz w:val="20"/>
                <w:szCs w:val="20"/>
                <w:lang w:val="fr-FR"/>
              </w:rPr>
              <w:t xml:space="preserve">pour un suivi plus précis, transparent et régulier seront également explorées par l'expert en communication et </w:t>
            </w:r>
            <w:r w:rsidR="00E53FE4">
              <w:rPr>
                <w:rFonts w:ascii="Calibri" w:hAnsi="Calibri" w:cs="Calibri"/>
                <w:sz w:val="20"/>
                <w:szCs w:val="20"/>
                <w:lang w:val="fr-FR"/>
              </w:rPr>
              <w:t>GC</w:t>
            </w:r>
            <w:r w:rsidRPr="009E570E">
              <w:rPr>
                <w:rFonts w:ascii="Calibri" w:hAnsi="Calibri" w:cs="Calibri"/>
                <w:sz w:val="20"/>
                <w:szCs w:val="20"/>
                <w:lang w:val="fr-FR"/>
              </w:rPr>
              <w:t xml:space="preserve">. En particulier, des entreprises comme </w:t>
            </w:r>
            <w:proofErr w:type="spellStart"/>
            <w:r w:rsidRPr="009E570E">
              <w:rPr>
                <w:rFonts w:ascii="Calibri" w:hAnsi="Calibri" w:cs="Calibri"/>
                <w:sz w:val="20"/>
                <w:szCs w:val="20"/>
                <w:lang w:val="fr-FR"/>
              </w:rPr>
              <w:t>Sealr</w:t>
            </w:r>
            <w:proofErr w:type="spellEnd"/>
            <w:r w:rsidR="00B3082F" w:rsidRPr="009E570E">
              <w:rPr>
                <w:rStyle w:val="Appelnotedebasdep"/>
                <w:szCs w:val="20"/>
                <w:lang w:val="fr-FR"/>
              </w:rPr>
              <w:footnoteReference w:id="39"/>
            </w:r>
            <w:r w:rsidRPr="009E570E">
              <w:rPr>
                <w:rFonts w:ascii="Calibri" w:hAnsi="Calibri" w:cs="Calibri"/>
                <w:sz w:val="20"/>
                <w:szCs w:val="20"/>
                <w:lang w:val="fr-FR"/>
              </w:rPr>
              <w:t xml:space="preserve"> peuvent soutenir le suivi et la documentation des différentes activités de réhabilitation dans le cadre du produit 2.1, permettant à l'UCP et au PNUD d'observer précisément les développements, d'identifier rapidement les problèmes et de </w:t>
            </w:r>
            <w:r w:rsidR="008C1D59" w:rsidRPr="009E570E">
              <w:rPr>
                <w:rFonts w:ascii="Calibri" w:hAnsi="Calibri" w:cs="Calibri"/>
                <w:sz w:val="20"/>
                <w:szCs w:val="20"/>
                <w:lang w:val="fr-FR"/>
              </w:rPr>
              <w:t>fournir une réponse opportune</w:t>
            </w:r>
            <w:r w:rsidRPr="009E570E">
              <w:rPr>
                <w:rFonts w:ascii="Calibri" w:hAnsi="Calibri" w:cs="Calibri"/>
                <w:sz w:val="20"/>
                <w:szCs w:val="20"/>
                <w:lang w:val="fr-FR"/>
              </w:rPr>
              <w:t>. Dans le processus, l</w:t>
            </w:r>
            <w:r w:rsidR="008C1D59" w:rsidRPr="009E570E">
              <w:rPr>
                <w:rFonts w:ascii="Calibri" w:hAnsi="Calibri" w:cs="Calibri"/>
                <w:sz w:val="20"/>
                <w:szCs w:val="20"/>
                <w:lang w:val="fr-FR"/>
              </w:rPr>
              <w:t xml:space="preserve">'application </w:t>
            </w:r>
            <w:r w:rsidRPr="009E570E">
              <w:rPr>
                <w:rFonts w:ascii="Calibri" w:hAnsi="Calibri" w:cs="Calibri"/>
                <w:sz w:val="20"/>
                <w:szCs w:val="20"/>
                <w:lang w:val="fr-FR"/>
              </w:rPr>
              <w:t xml:space="preserve">fournirait à l'UCP et au PNUD du contenu pour les campagnes de communication, réduirait les coûts liés au </w:t>
            </w:r>
            <w:r w:rsidR="008C1D59" w:rsidRPr="009E570E">
              <w:rPr>
                <w:rFonts w:ascii="Calibri" w:hAnsi="Calibri" w:cs="Calibri"/>
                <w:sz w:val="20"/>
                <w:szCs w:val="20"/>
                <w:lang w:val="fr-FR"/>
              </w:rPr>
              <w:t xml:space="preserve">suivi </w:t>
            </w:r>
            <w:r w:rsidRPr="009E570E">
              <w:rPr>
                <w:rFonts w:ascii="Calibri" w:hAnsi="Calibri" w:cs="Calibri"/>
                <w:sz w:val="20"/>
                <w:szCs w:val="20"/>
                <w:lang w:val="fr-FR"/>
              </w:rPr>
              <w:t xml:space="preserve">sur place et améliorerait la durabilité des projets en assurant le suivi et l'évaluation pendant les périodes de restrictions de voyage (qu'elles soient liées à la sécurité ou à la santé, comme cela a été le cas pendant le COVID19). </w:t>
            </w:r>
            <w:r w:rsidR="008C1D59" w:rsidRPr="009E570E">
              <w:rPr>
                <w:rFonts w:ascii="Calibri" w:hAnsi="Calibri" w:cs="Calibri"/>
                <w:sz w:val="20"/>
                <w:szCs w:val="20"/>
                <w:lang w:val="fr-FR"/>
              </w:rPr>
              <w:t xml:space="preserve">Une application pourrait </w:t>
            </w:r>
            <w:r w:rsidRPr="009E570E">
              <w:rPr>
                <w:rFonts w:ascii="Calibri" w:hAnsi="Calibri" w:cs="Calibri"/>
                <w:sz w:val="20"/>
                <w:szCs w:val="20"/>
                <w:lang w:val="fr-FR"/>
              </w:rPr>
              <w:t xml:space="preserve">également soutenir le </w:t>
            </w:r>
            <w:r w:rsidR="00774089">
              <w:rPr>
                <w:rFonts w:ascii="Calibri" w:hAnsi="Calibri" w:cs="Calibri"/>
                <w:sz w:val="20"/>
                <w:szCs w:val="20"/>
                <w:lang w:val="fr-FR"/>
              </w:rPr>
              <w:t>produit 2.2</w:t>
            </w:r>
            <w:r w:rsidRPr="009E570E">
              <w:rPr>
                <w:rFonts w:ascii="Calibri" w:hAnsi="Calibri" w:cs="Calibri"/>
                <w:sz w:val="20"/>
                <w:szCs w:val="20"/>
                <w:lang w:val="fr-FR"/>
              </w:rPr>
              <w:t xml:space="preserve"> en permettant de documenter et de vérifier que les subventions atteignent le groupe cible prévu et que les projets financés dans le cadre de l'appel à propositions font l'objet d'un suivi efficace à faible coût.</w:t>
            </w:r>
          </w:p>
        </w:tc>
      </w:tr>
      <w:tr w:rsidR="005B0FD0" w:rsidRPr="00990821" w14:paraId="03DE872A" w14:textId="77777777" w:rsidTr="005B0FD0">
        <w:tc>
          <w:tcPr>
            <w:tcW w:w="2628" w:type="dxa"/>
            <w:shd w:val="clear" w:color="auto" w:fill="auto"/>
          </w:tcPr>
          <w:p w14:paraId="6369ECA2" w14:textId="77777777" w:rsidR="00D55694" w:rsidRPr="009E570E" w:rsidRDefault="007F6B04">
            <w:pPr>
              <w:pStyle w:val="NormalWeb"/>
              <w:tabs>
                <w:tab w:val="left" w:pos="426"/>
              </w:tabs>
              <w:spacing w:after="0"/>
              <w:rPr>
                <w:rFonts w:ascii="Calibri" w:hAnsi="Calibri" w:cs="Calibri"/>
                <w:i/>
                <w:iCs/>
                <w:sz w:val="20"/>
                <w:szCs w:val="20"/>
                <w:lang w:val="fr-FR"/>
              </w:rPr>
            </w:pPr>
            <w:r w:rsidRPr="009E570E">
              <w:rPr>
                <w:rFonts w:ascii="Calibri" w:hAnsi="Calibri" w:cs="Calibri"/>
                <w:i/>
                <w:iCs/>
                <w:sz w:val="20"/>
                <w:szCs w:val="20"/>
                <w:lang w:val="fr-FR"/>
              </w:rPr>
              <w:lastRenderedPageBreak/>
              <w:t>Outils et méthodes proposés pour l'échange de connaissances, l'apprentissage et la collaboration, y compris les plates-formes de connaissances et les sites web.</w:t>
            </w:r>
          </w:p>
        </w:tc>
        <w:tc>
          <w:tcPr>
            <w:tcW w:w="1890" w:type="dxa"/>
            <w:shd w:val="clear" w:color="auto" w:fill="auto"/>
          </w:tcPr>
          <w:p w14:paraId="71A7F6D6" w14:textId="5E1487FB" w:rsidR="00D55694" w:rsidRPr="009E570E" w:rsidRDefault="008B261D">
            <w:pPr>
              <w:pStyle w:val="NormalWeb"/>
              <w:tabs>
                <w:tab w:val="left" w:pos="426"/>
              </w:tabs>
              <w:spacing w:after="0"/>
              <w:jc w:val="left"/>
              <w:rPr>
                <w:rFonts w:ascii="Calibri" w:hAnsi="Calibri" w:cs="Calibri"/>
                <w:sz w:val="20"/>
                <w:szCs w:val="20"/>
                <w:lang w:val="fr-FR"/>
              </w:rPr>
            </w:pPr>
            <w:r>
              <w:rPr>
                <w:rFonts w:ascii="Calibri" w:hAnsi="Calibri" w:cs="Calibri"/>
                <w:sz w:val="20"/>
                <w:szCs w:val="20"/>
                <w:lang w:val="fr-FR"/>
              </w:rPr>
              <w:t>UCP</w:t>
            </w:r>
            <w:r w:rsidR="009646B8" w:rsidRPr="009E570E">
              <w:rPr>
                <w:rFonts w:ascii="Calibri" w:hAnsi="Calibri" w:cs="Calibri"/>
                <w:sz w:val="20"/>
                <w:szCs w:val="20"/>
                <w:lang w:val="fr-FR"/>
              </w:rPr>
              <w:t xml:space="preserve"> </w:t>
            </w:r>
            <w:r w:rsidR="00A46555" w:rsidRPr="009E570E">
              <w:rPr>
                <w:rFonts w:ascii="Calibri" w:hAnsi="Calibri" w:cs="Calibri"/>
                <w:sz w:val="20"/>
                <w:szCs w:val="20"/>
                <w:lang w:val="fr-FR"/>
              </w:rPr>
              <w:t xml:space="preserve">(y compris l'expert en communication et </w:t>
            </w:r>
            <w:r w:rsidR="00E53FE4">
              <w:rPr>
                <w:rFonts w:ascii="Calibri" w:hAnsi="Calibri" w:cs="Calibri"/>
                <w:sz w:val="20"/>
                <w:szCs w:val="20"/>
                <w:lang w:val="fr-FR"/>
              </w:rPr>
              <w:t>GC</w:t>
            </w:r>
            <w:r w:rsidR="00A46555" w:rsidRPr="009E570E">
              <w:rPr>
                <w:rFonts w:ascii="Calibri" w:hAnsi="Calibri" w:cs="Calibri"/>
                <w:sz w:val="20"/>
                <w:szCs w:val="20"/>
                <w:lang w:val="fr-FR"/>
              </w:rPr>
              <w:t>)</w:t>
            </w:r>
          </w:p>
          <w:p w14:paraId="53B576D6" w14:textId="77777777" w:rsidR="00D55694" w:rsidRPr="009E570E" w:rsidRDefault="007F6B04">
            <w:pPr>
              <w:pStyle w:val="NormalWeb"/>
              <w:tabs>
                <w:tab w:val="left" w:pos="426"/>
              </w:tabs>
              <w:spacing w:after="0"/>
              <w:jc w:val="left"/>
              <w:rPr>
                <w:rFonts w:ascii="Calibri" w:hAnsi="Calibri" w:cs="Calibri"/>
                <w:sz w:val="20"/>
                <w:szCs w:val="20"/>
                <w:lang w:val="fr-FR"/>
              </w:rPr>
            </w:pPr>
            <w:r w:rsidRPr="009E570E">
              <w:rPr>
                <w:rFonts w:ascii="Calibri" w:hAnsi="Calibri" w:cs="Calibri"/>
                <w:sz w:val="20"/>
                <w:szCs w:val="20"/>
                <w:lang w:val="fr-FR"/>
              </w:rPr>
              <w:t xml:space="preserve">Chargé de communication au sein du CO du PNUD et du bureau régional du </w:t>
            </w:r>
            <w:r w:rsidR="00A46555" w:rsidRPr="009E570E">
              <w:rPr>
                <w:rFonts w:ascii="Calibri" w:hAnsi="Calibri" w:cs="Calibri"/>
                <w:sz w:val="20"/>
                <w:szCs w:val="20"/>
                <w:lang w:val="fr-FR"/>
              </w:rPr>
              <w:t>PNUD</w:t>
            </w:r>
          </w:p>
        </w:tc>
        <w:tc>
          <w:tcPr>
            <w:tcW w:w="5058" w:type="dxa"/>
            <w:shd w:val="clear" w:color="auto" w:fill="auto"/>
          </w:tcPr>
          <w:p w14:paraId="739CDCC3" w14:textId="77777777"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Le contenu sera préparé pour alimenter le site web du projet et la plateforme d'adaptation du PNUD. </w:t>
            </w:r>
          </w:p>
          <w:p w14:paraId="63CE09B1" w14:textId="77777777"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L'</w:t>
            </w:r>
            <w:r w:rsidR="009646B8" w:rsidRPr="009E570E">
              <w:rPr>
                <w:rFonts w:ascii="Calibri" w:hAnsi="Calibri" w:cs="Calibri"/>
                <w:sz w:val="20"/>
                <w:szCs w:val="20"/>
                <w:lang w:val="fr-FR"/>
              </w:rPr>
              <w:t xml:space="preserve">UCP </w:t>
            </w:r>
            <w:r w:rsidRPr="009E570E">
              <w:rPr>
                <w:rFonts w:ascii="Calibri" w:hAnsi="Calibri" w:cs="Calibri"/>
                <w:sz w:val="20"/>
                <w:szCs w:val="20"/>
                <w:lang w:val="fr-FR"/>
              </w:rPr>
              <w:t>participera à des événements nationaux, régionaux et mondiaux pour présenter les résultats du projet et les leçons apprises</w:t>
            </w:r>
            <w:r w:rsidR="002D5256" w:rsidRPr="009E570E">
              <w:rPr>
                <w:rFonts w:ascii="Calibri" w:hAnsi="Calibri" w:cs="Calibri"/>
                <w:sz w:val="20"/>
                <w:szCs w:val="20"/>
                <w:lang w:val="fr-FR"/>
              </w:rPr>
              <w:t>.</w:t>
            </w:r>
          </w:p>
          <w:p w14:paraId="7256B805" w14:textId="77777777"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Comme mentionné ci-dessus, les </w:t>
            </w:r>
            <w:r w:rsidR="000D00B6" w:rsidRPr="009E570E">
              <w:rPr>
                <w:rFonts w:ascii="Calibri" w:hAnsi="Calibri" w:cs="Calibri"/>
                <w:sz w:val="20"/>
                <w:szCs w:val="20"/>
                <w:lang w:val="fr-FR"/>
              </w:rPr>
              <w:t xml:space="preserve">TIC </w:t>
            </w:r>
            <w:r w:rsidRPr="009E570E">
              <w:rPr>
                <w:rFonts w:ascii="Calibri" w:hAnsi="Calibri" w:cs="Calibri"/>
                <w:sz w:val="20"/>
                <w:szCs w:val="20"/>
                <w:lang w:val="fr-FR"/>
              </w:rPr>
              <w:t xml:space="preserve">innovantes peuvent être utilisées pour accéder à un contenu régulièrement mis à jour pour l'échange de connaissances et la communication. Le projet pourrait équiper les bénéficiaires volontaires avec les connaissances et les outils nécessaires (par exemple, les smartphones) pour une communication efficace sur les résultats du projet. Les VNU </w:t>
            </w:r>
            <w:r w:rsidR="000D00B6" w:rsidRPr="009E570E">
              <w:rPr>
                <w:rFonts w:ascii="Calibri" w:hAnsi="Calibri" w:cs="Calibri"/>
                <w:sz w:val="20"/>
                <w:szCs w:val="20"/>
                <w:lang w:val="fr-FR"/>
              </w:rPr>
              <w:t xml:space="preserve">basés sur le terrain </w:t>
            </w:r>
            <w:r w:rsidRPr="009E570E">
              <w:rPr>
                <w:rFonts w:ascii="Calibri" w:hAnsi="Calibri" w:cs="Calibri"/>
                <w:sz w:val="20"/>
                <w:szCs w:val="20"/>
                <w:lang w:val="fr-FR"/>
              </w:rPr>
              <w:t>compléteront ces informations lors de leurs visites sur le terrain.</w:t>
            </w:r>
          </w:p>
        </w:tc>
      </w:tr>
      <w:tr w:rsidR="005B0FD0" w:rsidRPr="00990821" w14:paraId="0693C42A" w14:textId="77777777" w:rsidTr="005B0FD0">
        <w:tc>
          <w:tcPr>
            <w:tcW w:w="2628" w:type="dxa"/>
            <w:shd w:val="clear" w:color="auto" w:fill="auto"/>
          </w:tcPr>
          <w:p w14:paraId="0AF406BD" w14:textId="77777777" w:rsidR="00D55694" w:rsidRPr="009E570E" w:rsidRDefault="007F6B04">
            <w:pPr>
              <w:pStyle w:val="NormalWeb"/>
              <w:tabs>
                <w:tab w:val="left" w:pos="426"/>
              </w:tabs>
              <w:spacing w:after="0"/>
              <w:rPr>
                <w:rFonts w:ascii="Calibri" w:hAnsi="Calibri" w:cs="Calibri"/>
                <w:i/>
                <w:iCs/>
                <w:sz w:val="20"/>
                <w:szCs w:val="20"/>
                <w:lang w:val="fr-FR"/>
              </w:rPr>
            </w:pPr>
            <w:r w:rsidRPr="009E570E">
              <w:rPr>
                <w:rFonts w:ascii="Calibri" w:hAnsi="Calibri" w:cs="Calibri"/>
                <w:i/>
                <w:iCs/>
                <w:sz w:val="20"/>
                <w:szCs w:val="20"/>
                <w:lang w:val="fr-FR"/>
              </w:rPr>
              <w:t>Propositions de produits de connaissance à produire et à partager avec les parties prenantes</w:t>
            </w:r>
          </w:p>
        </w:tc>
        <w:tc>
          <w:tcPr>
            <w:tcW w:w="1890" w:type="dxa"/>
            <w:shd w:val="clear" w:color="auto" w:fill="auto"/>
          </w:tcPr>
          <w:p w14:paraId="4EB34824" w14:textId="3D98BB05" w:rsidR="00D55694" w:rsidRPr="009E570E" w:rsidRDefault="007F6B04">
            <w:pPr>
              <w:pStyle w:val="NormalWeb"/>
              <w:tabs>
                <w:tab w:val="left" w:pos="426"/>
              </w:tabs>
              <w:spacing w:after="0"/>
              <w:jc w:val="left"/>
              <w:rPr>
                <w:rFonts w:ascii="Calibri" w:hAnsi="Calibri" w:cs="Calibri"/>
                <w:sz w:val="20"/>
                <w:szCs w:val="20"/>
                <w:lang w:val="fr-FR"/>
              </w:rPr>
            </w:pPr>
            <w:r w:rsidRPr="009E570E">
              <w:rPr>
                <w:rFonts w:ascii="Calibri" w:hAnsi="Calibri" w:cs="Calibri"/>
                <w:sz w:val="20"/>
                <w:szCs w:val="20"/>
                <w:lang w:val="fr-FR"/>
              </w:rPr>
              <w:t xml:space="preserve">Expert en communication et </w:t>
            </w:r>
            <w:r w:rsidR="00E53FE4">
              <w:rPr>
                <w:rFonts w:ascii="Calibri" w:hAnsi="Calibri" w:cs="Calibri"/>
                <w:sz w:val="20"/>
                <w:szCs w:val="20"/>
                <w:lang w:val="fr-FR"/>
              </w:rPr>
              <w:t>GC</w:t>
            </w:r>
          </w:p>
        </w:tc>
        <w:tc>
          <w:tcPr>
            <w:tcW w:w="5058" w:type="dxa"/>
            <w:shd w:val="clear" w:color="auto" w:fill="auto"/>
          </w:tcPr>
          <w:p w14:paraId="4EE371DB" w14:textId="2C2F628E"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Il sera défini plus précisément par l'expert en communication et en gestion des connaissances au cours de la mise en œuvre du projet, mais il comprendra (i) des </w:t>
            </w:r>
            <w:proofErr w:type="spellStart"/>
            <w:r w:rsidRPr="009E570E">
              <w:rPr>
                <w:rFonts w:ascii="Calibri" w:hAnsi="Calibri" w:cs="Calibri"/>
                <w:sz w:val="20"/>
                <w:szCs w:val="20"/>
                <w:lang w:val="fr-FR"/>
              </w:rPr>
              <w:t>arti</w:t>
            </w:r>
            <w:r w:rsidR="00946504">
              <w:rPr>
                <w:rFonts w:ascii="Calibri" w:hAnsi="Calibri" w:cs="Calibri"/>
                <w:sz w:val="20"/>
                <w:szCs w:val="20"/>
                <w:lang w:val="fr-FR"/>
              </w:rPr>
              <w:t>CLE</w:t>
            </w:r>
            <w:proofErr w:type="spellEnd"/>
            <w:r w:rsidRPr="009E570E">
              <w:rPr>
                <w:rFonts w:ascii="Calibri" w:hAnsi="Calibri" w:cs="Calibri"/>
                <w:sz w:val="20"/>
                <w:szCs w:val="20"/>
                <w:lang w:val="fr-FR"/>
              </w:rPr>
              <w:t xml:space="preserve"> à partager sur des plateformes nationales et internationales (journaux, sites Web, etc.), (ii) des publications courtes et faciles à comprendre pour les bénéficiaires locaux sur le projet et les impacts attendus/réalisés, (iii) des guides d'outils pour les </w:t>
            </w:r>
            <w:r w:rsidRPr="009E570E">
              <w:rPr>
                <w:rFonts w:ascii="Calibri" w:hAnsi="Calibri" w:cs="Calibri"/>
                <w:sz w:val="20"/>
                <w:szCs w:val="20"/>
                <w:lang w:val="fr-FR"/>
              </w:rPr>
              <w:lastRenderedPageBreak/>
              <w:t xml:space="preserve">décideurs, y compris les leçons tirées du projet, (iv) du contenu visuel tel que des vidéos pour présenter les résultats du projet lors d'événements nationaux et internationaux (par exemple, les journées de l'environnement, les </w:t>
            </w:r>
            <w:proofErr w:type="spellStart"/>
            <w:r w:rsidRPr="009E570E">
              <w:rPr>
                <w:rFonts w:ascii="Calibri" w:hAnsi="Calibri" w:cs="Calibri"/>
                <w:sz w:val="20"/>
                <w:szCs w:val="20"/>
                <w:lang w:val="fr-FR"/>
              </w:rPr>
              <w:t>CdP</w:t>
            </w:r>
            <w:proofErr w:type="spellEnd"/>
            <w:r w:rsidRPr="009E570E">
              <w:rPr>
                <w:rFonts w:ascii="Calibri" w:hAnsi="Calibri" w:cs="Calibri"/>
                <w:sz w:val="20"/>
                <w:szCs w:val="20"/>
                <w:lang w:val="fr-FR"/>
              </w:rPr>
              <w:t>, les conférences des Nations Unies sur la biodiversité).</w:t>
            </w:r>
          </w:p>
        </w:tc>
      </w:tr>
      <w:tr w:rsidR="005B0FD0" w:rsidRPr="00990821" w14:paraId="6E206F86" w14:textId="77777777" w:rsidTr="005B0FD0">
        <w:tc>
          <w:tcPr>
            <w:tcW w:w="2628" w:type="dxa"/>
            <w:shd w:val="clear" w:color="auto" w:fill="auto"/>
          </w:tcPr>
          <w:p w14:paraId="6DD93E6B" w14:textId="77777777" w:rsidR="00D55694" w:rsidRPr="009E570E" w:rsidRDefault="007F6B04">
            <w:pPr>
              <w:pStyle w:val="NormalWeb"/>
              <w:tabs>
                <w:tab w:val="left" w:pos="426"/>
              </w:tabs>
              <w:spacing w:after="0"/>
              <w:rPr>
                <w:rFonts w:ascii="Calibri" w:hAnsi="Calibri" w:cs="Calibri"/>
                <w:i/>
                <w:iCs/>
                <w:sz w:val="20"/>
                <w:szCs w:val="20"/>
                <w:lang w:val="fr-FR"/>
              </w:rPr>
            </w:pPr>
            <w:r w:rsidRPr="009E570E">
              <w:rPr>
                <w:rFonts w:ascii="Calibri" w:hAnsi="Calibri" w:cs="Calibri"/>
                <w:i/>
                <w:iCs/>
                <w:sz w:val="20"/>
                <w:szCs w:val="20"/>
                <w:lang w:val="fr-FR"/>
              </w:rPr>
              <w:lastRenderedPageBreak/>
              <w:t>Discussion sur la manière dont les connaissances et l'apprentissage contribueront à l'impact global et à la durabilité du projet/programme.</w:t>
            </w:r>
          </w:p>
        </w:tc>
        <w:tc>
          <w:tcPr>
            <w:tcW w:w="1890" w:type="dxa"/>
            <w:shd w:val="clear" w:color="auto" w:fill="auto"/>
          </w:tcPr>
          <w:p w14:paraId="423C93CB" w14:textId="7CC8BD99" w:rsidR="00D55694" w:rsidRPr="009E570E" w:rsidRDefault="008B261D">
            <w:pPr>
              <w:pStyle w:val="NormalWeb"/>
              <w:tabs>
                <w:tab w:val="left" w:pos="426"/>
              </w:tabs>
              <w:spacing w:after="0"/>
              <w:jc w:val="left"/>
              <w:rPr>
                <w:rFonts w:ascii="Calibri" w:hAnsi="Calibri" w:cs="Calibri"/>
                <w:sz w:val="20"/>
                <w:szCs w:val="20"/>
                <w:lang w:val="fr-FR"/>
              </w:rPr>
            </w:pPr>
            <w:r>
              <w:rPr>
                <w:rFonts w:ascii="Calibri" w:hAnsi="Calibri" w:cs="Calibri"/>
                <w:sz w:val="20"/>
                <w:szCs w:val="20"/>
                <w:lang w:val="fr-FR"/>
              </w:rPr>
              <w:t>UCP</w:t>
            </w:r>
          </w:p>
        </w:tc>
        <w:tc>
          <w:tcPr>
            <w:tcW w:w="5058" w:type="dxa"/>
            <w:shd w:val="clear" w:color="auto" w:fill="auto"/>
          </w:tcPr>
          <w:p w14:paraId="28FEB594" w14:textId="7F5AF97B"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Lors de la préparation du plan de travail annuel, une session sera spécifiquement consacrée à la présentation des leçons apprises au cours des années précédentes de mise en œuvre, et comprendra des discussions approfondies sur la façon dont ces leçons peuvent être pleinement intégrées dans le prochain PTA afin de maximiser les avantages du projet. Cette discussion sera également menée avec les équipes </w:t>
            </w:r>
            <w:r w:rsidR="00307C07">
              <w:rPr>
                <w:rFonts w:ascii="Calibri" w:hAnsi="Calibri" w:cs="Calibri"/>
                <w:sz w:val="20"/>
                <w:szCs w:val="20"/>
                <w:lang w:val="fr-FR"/>
              </w:rPr>
              <w:t>de la RMP et de l’EF</w:t>
            </w:r>
            <w:r w:rsidRPr="009E570E">
              <w:rPr>
                <w:rFonts w:ascii="Calibri" w:hAnsi="Calibri" w:cs="Calibri"/>
                <w:sz w:val="20"/>
                <w:szCs w:val="20"/>
                <w:lang w:val="fr-FR"/>
              </w:rPr>
              <w:t>, avec un accent particulier sur la durabilité des activités. Le remplissage du PIR donnera également l'occasion, en milieu d'année, d'examiner l'introduction effective des leçons apprises dans les activités.</w:t>
            </w:r>
          </w:p>
          <w:p w14:paraId="4E88B8A5" w14:textId="77777777"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 xml:space="preserve">L'introduction de TIC </w:t>
            </w:r>
            <w:r w:rsidR="002D5256" w:rsidRPr="009E570E">
              <w:rPr>
                <w:rFonts w:ascii="Calibri" w:hAnsi="Calibri" w:cs="Calibri"/>
                <w:sz w:val="20"/>
                <w:szCs w:val="20"/>
                <w:lang w:val="fr-FR"/>
              </w:rPr>
              <w:t xml:space="preserve">comme </w:t>
            </w:r>
            <w:proofErr w:type="spellStart"/>
            <w:r w:rsidR="002D5256" w:rsidRPr="009E570E">
              <w:rPr>
                <w:rFonts w:ascii="Calibri" w:hAnsi="Calibri" w:cs="Calibri"/>
                <w:sz w:val="20"/>
                <w:szCs w:val="20"/>
                <w:lang w:val="fr-FR"/>
              </w:rPr>
              <w:t>Sealr</w:t>
            </w:r>
            <w:proofErr w:type="spellEnd"/>
            <w:r w:rsidR="002D5256" w:rsidRPr="009E570E">
              <w:rPr>
                <w:rFonts w:ascii="Calibri" w:hAnsi="Calibri" w:cs="Calibri"/>
                <w:sz w:val="20"/>
                <w:szCs w:val="20"/>
                <w:lang w:val="fr-FR"/>
              </w:rPr>
              <w:t>, fournirait un cadre solide pour l'</w:t>
            </w:r>
            <w:r w:rsidR="00B3082F" w:rsidRPr="009E570E">
              <w:rPr>
                <w:rFonts w:ascii="Calibri" w:hAnsi="Calibri" w:cs="Calibri"/>
                <w:sz w:val="20"/>
                <w:szCs w:val="20"/>
                <w:lang w:val="fr-FR"/>
              </w:rPr>
              <w:t xml:space="preserve">identification de nouvelles connaissances et de leçons apprises (y compris les défis et les échecs). En outre, ces technologies peuvent offrir un </w:t>
            </w:r>
            <w:r w:rsidR="002D5256" w:rsidRPr="009E570E">
              <w:rPr>
                <w:rFonts w:ascii="Calibri" w:hAnsi="Calibri" w:cs="Calibri"/>
                <w:sz w:val="20"/>
                <w:szCs w:val="20"/>
                <w:lang w:val="fr-FR"/>
              </w:rPr>
              <w:t xml:space="preserve">mécanisme de recours </w:t>
            </w:r>
            <w:r w:rsidR="00B3082F" w:rsidRPr="009E570E">
              <w:rPr>
                <w:rFonts w:ascii="Calibri" w:hAnsi="Calibri" w:cs="Calibri"/>
                <w:sz w:val="20"/>
                <w:szCs w:val="20"/>
                <w:lang w:val="fr-FR"/>
              </w:rPr>
              <w:t>fiable qui serait entre les mains des bénéficiaires et permettrait une réponse rapide et le stockage des pratiques adoptées pour traiter le cas.</w:t>
            </w:r>
          </w:p>
        </w:tc>
      </w:tr>
      <w:tr w:rsidR="005B0FD0" w:rsidRPr="00990821" w14:paraId="7C96B54C" w14:textId="77777777" w:rsidTr="005B0FD0">
        <w:tc>
          <w:tcPr>
            <w:tcW w:w="2628" w:type="dxa"/>
            <w:shd w:val="clear" w:color="auto" w:fill="auto"/>
          </w:tcPr>
          <w:p w14:paraId="6D6362DC" w14:textId="77777777" w:rsidR="00D55694" w:rsidRPr="009E570E" w:rsidRDefault="007F6B04">
            <w:pPr>
              <w:pStyle w:val="NormalWeb"/>
              <w:tabs>
                <w:tab w:val="left" w:pos="426"/>
              </w:tabs>
              <w:spacing w:after="0"/>
              <w:rPr>
                <w:rFonts w:ascii="Calibri" w:hAnsi="Calibri" w:cs="Calibri"/>
                <w:i/>
                <w:iCs/>
                <w:sz w:val="20"/>
                <w:szCs w:val="20"/>
                <w:lang w:val="fr-FR"/>
              </w:rPr>
            </w:pPr>
            <w:r w:rsidRPr="009E570E">
              <w:rPr>
                <w:rFonts w:ascii="Calibri" w:hAnsi="Calibri" w:cs="Calibri"/>
                <w:i/>
                <w:iCs/>
                <w:sz w:val="20"/>
                <w:szCs w:val="20"/>
                <w:lang w:val="fr-FR"/>
              </w:rPr>
              <w:t>Plans de communication stratégique</w:t>
            </w:r>
          </w:p>
        </w:tc>
        <w:tc>
          <w:tcPr>
            <w:tcW w:w="1890" w:type="dxa"/>
            <w:shd w:val="clear" w:color="auto" w:fill="auto"/>
          </w:tcPr>
          <w:p w14:paraId="18D48371" w14:textId="14904BB1" w:rsidR="00D55694" w:rsidRPr="009E570E" w:rsidRDefault="008B261D">
            <w:pPr>
              <w:pStyle w:val="NormalWeb"/>
              <w:tabs>
                <w:tab w:val="left" w:pos="426"/>
              </w:tabs>
              <w:spacing w:after="0"/>
              <w:jc w:val="left"/>
              <w:rPr>
                <w:rFonts w:ascii="Calibri" w:hAnsi="Calibri" w:cs="Calibri"/>
                <w:sz w:val="20"/>
                <w:szCs w:val="20"/>
                <w:lang w:val="fr-FR"/>
              </w:rPr>
            </w:pPr>
            <w:r>
              <w:rPr>
                <w:rFonts w:ascii="Calibri" w:hAnsi="Calibri" w:cs="Calibri"/>
                <w:sz w:val="20"/>
                <w:szCs w:val="20"/>
                <w:lang w:val="fr-FR"/>
              </w:rPr>
              <w:t>UCP</w:t>
            </w:r>
            <w:r w:rsidRPr="009E570E">
              <w:rPr>
                <w:rFonts w:ascii="Calibri" w:hAnsi="Calibri" w:cs="Calibri"/>
                <w:sz w:val="20"/>
                <w:szCs w:val="20"/>
                <w:lang w:val="fr-FR"/>
              </w:rPr>
              <w:t xml:space="preserve"> (y compris l'expert en communication et </w:t>
            </w:r>
            <w:r w:rsidR="00E53FE4">
              <w:rPr>
                <w:rFonts w:ascii="Calibri" w:hAnsi="Calibri" w:cs="Calibri"/>
                <w:sz w:val="20"/>
                <w:szCs w:val="20"/>
                <w:lang w:val="fr-FR"/>
              </w:rPr>
              <w:t>GC</w:t>
            </w:r>
            <w:r w:rsidRPr="009E570E">
              <w:rPr>
                <w:rFonts w:ascii="Calibri" w:hAnsi="Calibri" w:cs="Calibri"/>
                <w:sz w:val="20"/>
                <w:szCs w:val="20"/>
                <w:lang w:val="fr-FR"/>
              </w:rPr>
              <w:t>)</w:t>
            </w:r>
          </w:p>
        </w:tc>
        <w:tc>
          <w:tcPr>
            <w:tcW w:w="5058" w:type="dxa"/>
            <w:shd w:val="clear" w:color="auto" w:fill="auto"/>
          </w:tcPr>
          <w:p w14:paraId="2BC340B9" w14:textId="7E4D0280" w:rsidR="00D55694" w:rsidRPr="009E570E" w:rsidRDefault="007F6B04">
            <w:pPr>
              <w:pStyle w:val="NormalWeb"/>
              <w:tabs>
                <w:tab w:val="left" w:pos="426"/>
              </w:tabs>
              <w:spacing w:after="0"/>
              <w:rPr>
                <w:rFonts w:ascii="Calibri" w:hAnsi="Calibri" w:cs="Calibri"/>
                <w:sz w:val="20"/>
                <w:szCs w:val="20"/>
                <w:lang w:val="fr-FR"/>
              </w:rPr>
            </w:pPr>
            <w:r w:rsidRPr="009E570E">
              <w:rPr>
                <w:rFonts w:ascii="Calibri" w:hAnsi="Calibri" w:cs="Calibri"/>
                <w:sz w:val="20"/>
                <w:szCs w:val="20"/>
                <w:lang w:val="fr-FR"/>
              </w:rPr>
              <w:t>Ceci sera discuté pendant la mise en œuvre du projet, au fur et à mesure que les opportunités de contribuer aux communications stratégiques se présenteront. Cependant, en contribuant à la C</w:t>
            </w:r>
            <w:r w:rsidR="00307C07">
              <w:rPr>
                <w:rFonts w:ascii="Calibri" w:hAnsi="Calibri" w:cs="Calibri"/>
                <w:sz w:val="20"/>
                <w:szCs w:val="20"/>
                <w:lang w:val="fr-FR"/>
              </w:rPr>
              <w:t>DN</w:t>
            </w:r>
            <w:r w:rsidRPr="009E570E">
              <w:rPr>
                <w:rFonts w:ascii="Calibri" w:hAnsi="Calibri" w:cs="Calibri"/>
                <w:sz w:val="20"/>
                <w:szCs w:val="20"/>
                <w:lang w:val="fr-FR"/>
              </w:rPr>
              <w:t xml:space="preserve"> et à d'autres politiques stratégiques du gouvernement, les résultats du projet seront inclus dans la communication concernant la réalisation des objectifs climatiques nationaux.</w:t>
            </w:r>
          </w:p>
        </w:tc>
      </w:tr>
      <w:bookmarkEnd w:id="110"/>
    </w:tbl>
    <w:p w14:paraId="3CB61860" w14:textId="77777777" w:rsidR="00454D66" w:rsidRPr="009E570E" w:rsidRDefault="00454D66" w:rsidP="00BC0EB5">
      <w:pPr>
        <w:pStyle w:val="NormalWeb"/>
        <w:tabs>
          <w:tab w:val="left" w:pos="426"/>
        </w:tabs>
        <w:spacing w:after="0"/>
        <w:rPr>
          <w:rFonts w:ascii="Calibri" w:hAnsi="Calibri" w:cs="Calibri"/>
          <w:sz w:val="20"/>
          <w:szCs w:val="20"/>
          <w:lang w:val="fr-FR"/>
        </w:rPr>
      </w:pPr>
    </w:p>
    <w:p w14:paraId="30D1E6C7" w14:textId="2F4743B8" w:rsidR="00D55694" w:rsidRPr="009E570E" w:rsidRDefault="007F6B04">
      <w:pPr>
        <w:pStyle w:val="NormalWeb"/>
        <w:numPr>
          <w:ilvl w:val="0"/>
          <w:numId w:val="11"/>
        </w:numPr>
        <w:tabs>
          <w:tab w:val="left" w:pos="426"/>
        </w:tabs>
        <w:spacing w:before="0" w:after="0"/>
        <w:ind w:left="0" w:firstLine="0"/>
        <w:rPr>
          <w:rFonts w:ascii="Calibri" w:hAnsi="Calibri" w:cs="Calibri"/>
          <w:sz w:val="20"/>
          <w:szCs w:val="20"/>
          <w:lang w:val="fr-FR"/>
        </w:rPr>
      </w:pPr>
      <w:r w:rsidRPr="009E570E">
        <w:rPr>
          <w:rFonts w:ascii="Calibri" w:hAnsi="Calibri" w:cs="Calibri"/>
          <w:sz w:val="20"/>
          <w:szCs w:val="20"/>
          <w:lang w:val="fr-FR"/>
        </w:rPr>
        <w:t xml:space="preserve">Il/elle travaillera </w:t>
      </w:r>
      <w:r w:rsidR="00B575B5" w:rsidRPr="009E570E">
        <w:rPr>
          <w:rFonts w:ascii="Calibri" w:hAnsi="Calibri" w:cs="Calibri"/>
          <w:sz w:val="20"/>
          <w:szCs w:val="20"/>
          <w:lang w:val="fr-FR"/>
        </w:rPr>
        <w:t>avec le spécialiste du S&amp;E sur les aspects de gestion des connaissances du projet.</w:t>
      </w:r>
      <w:r w:rsidR="009430AD" w:rsidRPr="009E570E">
        <w:rPr>
          <w:rFonts w:ascii="Calibri" w:hAnsi="Calibri" w:cs="Calibri"/>
          <w:sz w:val="20"/>
          <w:szCs w:val="20"/>
          <w:lang w:val="fr-FR"/>
        </w:rPr>
        <w:t xml:space="preserve"> Des processus tels que les PIR et </w:t>
      </w:r>
      <w:r w:rsidR="00182E88">
        <w:rPr>
          <w:rFonts w:ascii="Calibri" w:hAnsi="Calibri" w:cs="Calibri"/>
          <w:sz w:val="20"/>
          <w:szCs w:val="20"/>
          <w:lang w:val="fr-FR"/>
        </w:rPr>
        <w:t>RMP</w:t>
      </w:r>
      <w:r w:rsidR="009430AD" w:rsidRPr="009E570E">
        <w:rPr>
          <w:rFonts w:ascii="Calibri" w:hAnsi="Calibri" w:cs="Calibri"/>
          <w:sz w:val="20"/>
          <w:szCs w:val="20"/>
          <w:lang w:val="fr-FR"/>
        </w:rPr>
        <w:t xml:space="preserve"> seront des outils importants pour comprendre les connaissances générées par le projet. Les </w:t>
      </w:r>
      <w:r w:rsidR="00B575B5" w:rsidRPr="009E570E">
        <w:rPr>
          <w:rFonts w:ascii="Calibri" w:hAnsi="Calibri" w:cs="Calibri"/>
          <w:sz w:val="20"/>
          <w:szCs w:val="20"/>
          <w:lang w:val="fr-FR"/>
        </w:rPr>
        <w:t xml:space="preserve">rôles </w:t>
      </w:r>
      <w:r w:rsidR="009430AD" w:rsidRPr="009E570E">
        <w:rPr>
          <w:rFonts w:ascii="Calibri" w:hAnsi="Calibri" w:cs="Calibri"/>
          <w:sz w:val="20"/>
          <w:szCs w:val="20"/>
          <w:lang w:val="fr-FR"/>
        </w:rPr>
        <w:t xml:space="preserve">du spécialiste en S&amp;E et de l'expert en communication et gestion des connaissances </w:t>
      </w:r>
      <w:r w:rsidR="00B575B5" w:rsidRPr="009E570E">
        <w:rPr>
          <w:rFonts w:ascii="Calibri" w:hAnsi="Calibri" w:cs="Calibri"/>
          <w:sz w:val="20"/>
          <w:szCs w:val="20"/>
          <w:lang w:val="fr-FR"/>
        </w:rPr>
        <w:t xml:space="preserve">sont détaillés dans les </w:t>
      </w:r>
      <w:proofErr w:type="spellStart"/>
      <w:r w:rsidR="00B575B5" w:rsidRPr="009E570E">
        <w:rPr>
          <w:rFonts w:ascii="Calibri" w:hAnsi="Calibri" w:cs="Calibri"/>
          <w:sz w:val="20"/>
          <w:szCs w:val="20"/>
          <w:lang w:val="fr-FR"/>
        </w:rPr>
        <w:t>TdRs</w:t>
      </w:r>
      <w:proofErr w:type="spellEnd"/>
      <w:r w:rsidR="00B575B5" w:rsidRPr="009E570E">
        <w:rPr>
          <w:rFonts w:ascii="Calibri" w:hAnsi="Calibri" w:cs="Calibri"/>
          <w:sz w:val="20"/>
          <w:szCs w:val="20"/>
          <w:lang w:val="fr-FR"/>
        </w:rPr>
        <w:t xml:space="preserve"> disponibles à l'annexe 8. </w:t>
      </w:r>
    </w:p>
    <w:bookmarkEnd w:id="108"/>
    <w:p w14:paraId="7F8F3A34" w14:textId="77777777" w:rsidR="009430AD" w:rsidRPr="009E570E" w:rsidRDefault="009430AD" w:rsidP="009430AD">
      <w:pPr>
        <w:pStyle w:val="NormalWeb"/>
        <w:tabs>
          <w:tab w:val="left" w:pos="426"/>
        </w:tabs>
        <w:spacing w:before="0" w:after="0"/>
        <w:rPr>
          <w:rFonts w:ascii="Calibri" w:hAnsi="Calibri" w:cs="Calibri"/>
          <w:sz w:val="20"/>
          <w:szCs w:val="20"/>
          <w:lang w:val="fr-FR"/>
        </w:rPr>
      </w:pPr>
    </w:p>
    <w:p w14:paraId="34B8DBE5" w14:textId="77777777" w:rsidR="00D55694" w:rsidRPr="009E570E" w:rsidRDefault="007F6B04">
      <w:pPr>
        <w:spacing w:after="0"/>
        <w:rPr>
          <w:lang w:val="fr-FR"/>
        </w:rPr>
      </w:pPr>
      <w:r w:rsidRPr="009E570E">
        <w:rPr>
          <w:rFonts w:cs="Calibri"/>
          <w:szCs w:val="20"/>
          <w:u w:val="single"/>
          <w:lang w:val="fr-FR"/>
        </w:rPr>
        <w:t xml:space="preserve">Indicateurs de base du FPMA </w:t>
      </w:r>
      <w:r w:rsidRPr="009E570E">
        <w:rPr>
          <w:rFonts w:cs="Calibri"/>
          <w:szCs w:val="20"/>
          <w:lang w:val="fr-FR"/>
        </w:rPr>
        <w:t xml:space="preserve">: </w:t>
      </w:r>
      <w:r w:rsidRPr="009E570E">
        <w:rPr>
          <w:rFonts w:cs="Calibri"/>
          <w:b/>
          <w:szCs w:val="20"/>
          <w:lang w:val="fr-FR"/>
        </w:rPr>
        <w:t xml:space="preserve"> </w:t>
      </w:r>
    </w:p>
    <w:p w14:paraId="32D8B589" w14:textId="2E4C6B07" w:rsidR="00D55694" w:rsidRPr="009E570E" w:rsidRDefault="007F6B04">
      <w:pPr>
        <w:pStyle w:val="NormalWeb"/>
        <w:numPr>
          <w:ilvl w:val="0"/>
          <w:numId w:val="11"/>
        </w:numPr>
        <w:tabs>
          <w:tab w:val="left" w:pos="426"/>
        </w:tabs>
        <w:spacing w:before="0" w:after="0"/>
        <w:ind w:left="0" w:firstLine="0"/>
        <w:rPr>
          <w:lang w:val="fr-FR"/>
        </w:rPr>
      </w:pPr>
      <w:r w:rsidRPr="009E570E">
        <w:rPr>
          <w:rFonts w:ascii="Calibri" w:hAnsi="Calibri" w:cs="Calibri"/>
          <w:sz w:val="20"/>
          <w:szCs w:val="20"/>
          <w:lang w:val="fr-FR"/>
        </w:rPr>
        <w:t>Les indicateurs de base du FPMA inclus dans l'annexe seront utilisés pour su</w:t>
      </w:r>
      <w:r w:rsidR="00182E88">
        <w:rPr>
          <w:rFonts w:ascii="Calibri" w:hAnsi="Calibri" w:cs="Calibri"/>
          <w:sz w:val="20"/>
          <w:szCs w:val="20"/>
          <w:lang w:val="fr-FR"/>
        </w:rPr>
        <w:t>ivre</w:t>
      </w:r>
      <w:r w:rsidRPr="009E570E">
        <w:rPr>
          <w:rFonts w:ascii="Calibri" w:hAnsi="Calibri" w:cs="Calibri"/>
          <w:sz w:val="20"/>
          <w:szCs w:val="20"/>
          <w:lang w:val="fr-FR"/>
        </w:rPr>
        <w:t xml:space="preserve"> les avantages environnementaux globaux et seront mis à jour pour le rapport au FEM avant la RMP et l'E</w:t>
      </w:r>
      <w:r w:rsidR="00182E88">
        <w:rPr>
          <w:rFonts w:ascii="Calibri" w:hAnsi="Calibri" w:cs="Calibri"/>
          <w:sz w:val="20"/>
          <w:szCs w:val="20"/>
          <w:lang w:val="fr-FR"/>
        </w:rPr>
        <w:t>F</w:t>
      </w:r>
      <w:r w:rsidRPr="009E570E">
        <w:rPr>
          <w:rFonts w:ascii="Calibri" w:hAnsi="Calibri" w:cs="Calibri"/>
          <w:sz w:val="20"/>
          <w:szCs w:val="20"/>
          <w:lang w:val="fr-FR"/>
        </w:rPr>
        <w:t xml:space="preserve">. Notez que l'équipe du projet est responsable de la mise à jour du statut des indicateurs. Les données de suivi actualisées doivent être partagées avec les consultants </w:t>
      </w:r>
      <w:r w:rsidR="00182E88">
        <w:rPr>
          <w:rFonts w:ascii="Calibri" w:hAnsi="Calibri" w:cs="Calibri"/>
          <w:sz w:val="20"/>
          <w:szCs w:val="20"/>
          <w:lang w:val="fr-FR"/>
        </w:rPr>
        <w:t>RMP</w:t>
      </w:r>
      <w:r w:rsidRPr="009E570E">
        <w:rPr>
          <w:rFonts w:ascii="Calibri" w:hAnsi="Calibri" w:cs="Calibri"/>
          <w:sz w:val="20"/>
          <w:szCs w:val="20"/>
          <w:lang w:val="fr-FR"/>
        </w:rPr>
        <w:t>/</w:t>
      </w:r>
      <w:r w:rsidR="00182E88">
        <w:rPr>
          <w:rFonts w:ascii="Calibri" w:hAnsi="Calibri" w:cs="Calibri"/>
          <w:sz w:val="20"/>
          <w:szCs w:val="20"/>
          <w:lang w:val="fr-FR"/>
        </w:rPr>
        <w:t>EF</w:t>
      </w:r>
      <w:r w:rsidRPr="009E570E">
        <w:rPr>
          <w:rFonts w:ascii="Calibri" w:hAnsi="Calibri" w:cs="Calibri"/>
          <w:sz w:val="20"/>
          <w:szCs w:val="20"/>
          <w:lang w:val="fr-FR"/>
        </w:rPr>
        <w:t xml:space="preserve"> </w:t>
      </w:r>
      <w:r w:rsidRPr="009E570E">
        <w:rPr>
          <w:rFonts w:ascii="Calibri" w:hAnsi="Calibri" w:cs="Calibri"/>
          <w:sz w:val="20"/>
          <w:szCs w:val="20"/>
          <w:u w:val="single"/>
          <w:lang w:val="fr-FR"/>
        </w:rPr>
        <w:t xml:space="preserve">avant </w:t>
      </w:r>
      <w:r w:rsidRPr="009E570E">
        <w:rPr>
          <w:rFonts w:ascii="Calibri" w:hAnsi="Calibri" w:cs="Calibri"/>
          <w:sz w:val="20"/>
          <w:szCs w:val="20"/>
          <w:lang w:val="fr-FR"/>
        </w:rPr>
        <w:t xml:space="preserve">les missions d'évaluation requises, afin qu'elles puissent être utilisées pour les vérifications de terrain ultérieures. Les méthodologies à utiliser pour la collecte des données ont été définies par le FEM et sont disponibles sur le </w:t>
      </w:r>
      <w:hyperlink r:id="rId27" w:history="1">
        <w:r w:rsidRPr="009E570E">
          <w:rPr>
            <w:rStyle w:val="Lienhypertexte"/>
            <w:rFonts w:ascii="Calibri" w:hAnsi="Calibri" w:cs="Calibri"/>
            <w:sz w:val="20"/>
            <w:szCs w:val="20"/>
            <w:lang w:val="fr-FR"/>
          </w:rPr>
          <w:t>site Internet</w:t>
        </w:r>
      </w:hyperlink>
      <w:r w:rsidRPr="009E570E">
        <w:rPr>
          <w:rFonts w:ascii="Calibri" w:hAnsi="Calibri" w:cs="Calibri"/>
          <w:sz w:val="20"/>
          <w:szCs w:val="20"/>
          <w:lang w:val="fr-FR"/>
        </w:rPr>
        <w:t xml:space="preserve"> du FEM. Si cela est pertinent pour le projet : L'outil de suivi de l'efficacité de la gestion des aires protégées (METT) a été préparé et les scores sont inclus dans les indicateurs de base du FEM. </w:t>
      </w:r>
    </w:p>
    <w:p w14:paraId="3EB91E57" w14:textId="77777777" w:rsidR="005F0EC7" w:rsidRPr="009E570E" w:rsidRDefault="005F0EC7">
      <w:pPr>
        <w:pStyle w:val="NormalWeb"/>
        <w:spacing w:before="0" w:after="0"/>
        <w:jc w:val="left"/>
        <w:rPr>
          <w:rFonts w:ascii="Calibri" w:hAnsi="Calibri" w:cs="Calibri"/>
          <w:sz w:val="20"/>
          <w:szCs w:val="20"/>
          <w:lang w:val="fr-FR"/>
        </w:rPr>
      </w:pPr>
    </w:p>
    <w:p w14:paraId="5ECDB3B7" w14:textId="2F3532F0" w:rsidR="00D55694" w:rsidRPr="009E570E" w:rsidRDefault="007F6B04">
      <w:pPr>
        <w:spacing w:after="0"/>
        <w:rPr>
          <w:lang w:val="fr-FR"/>
        </w:rPr>
      </w:pPr>
      <w:r w:rsidRPr="009E570E">
        <w:rPr>
          <w:rFonts w:cs="Calibri"/>
          <w:i/>
          <w:szCs w:val="20"/>
          <w:u w:val="single"/>
          <w:lang w:val="fr-FR"/>
        </w:rPr>
        <w:t>Examen à mi-parcours indépendant (</w:t>
      </w:r>
      <w:r w:rsidR="00182E88">
        <w:rPr>
          <w:rFonts w:cs="Calibri"/>
          <w:i/>
          <w:szCs w:val="20"/>
          <w:u w:val="single"/>
          <w:lang w:val="fr-FR"/>
        </w:rPr>
        <w:t>RMP</w:t>
      </w:r>
      <w:r w:rsidRPr="009E570E">
        <w:rPr>
          <w:rFonts w:cs="Calibri"/>
          <w:i/>
          <w:szCs w:val="20"/>
          <w:u w:val="single"/>
          <w:lang w:val="fr-FR"/>
        </w:rPr>
        <w:t xml:space="preserve">) </w:t>
      </w:r>
      <w:r w:rsidRPr="009E570E">
        <w:rPr>
          <w:rFonts w:cs="Calibri"/>
          <w:i/>
          <w:szCs w:val="20"/>
          <w:lang w:val="fr-FR"/>
        </w:rPr>
        <w:t>:</w:t>
      </w:r>
    </w:p>
    <w:p w14:paraId="14745198"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lastRenderedPageBreak/>
        <w:t xml:space="preserve">Les termes de référence, le processus d'examen et le rapport final de l'examen à mi-parcours suivront les modèles standard et les conseils préparés par le BIE du PNUD pour les projets financés par le FEM, disponibles sur le </w:t>
      </w:r>
      <w:hyperlink r:id="rId28" w:anchor="gef" w:history="1">
        <w:r w:rsidRPr="009E570E">
          <w:rPr>
            <w:rStyle w:val="Lienhypertexte"/>
            <w:rFonts w:ascii="Calibri" w:hAnsi="Calibri" w:cs="Calibri"/>
            <w:sz w:val="20"/>
            <w:szCs w:val="20"/>
            <w:lang w:val="fr-FR"/>
          </w:rPr>
          <w:t>Centre de ressources d'évaluation</w:t>
        </w:r>
      </w:hyperlink>
      <w:r w:rsidRPr="009E570E">
        <w:rPr>
          <w:rStyle w:val="Lienhypertexte"/>
          <w:rFonts w:ascii="Calibri" w:hAnsi="Calibri" w:cs="Calibri"/>
          <w:sz w:val="20"/>
          <w:szCs w:val="20"/>
          <w:lang w:val="fr-FR"/>
        </w:rPr>
        <w:t xml:space="preserve"> (ERC) du </w:t>
      </w:r>
      <w:hyperlink r:id="rId29" w:anchor="gef" w:history="1">
        <w:r w:rsidRPr="009E570E">
          <w:rPr>
            <w:rStyle w:val="Lienhypertexte"/>
            <w:rFonts w:ascii="Calibri" w:hAnsi="Calibri" w:cs="Calibri"/>
            <w:sz w:val="20"/>
            <w:szCs w:val="20"/>
            <w:lang w:val="fr-FR"/>
          </w:rPr>
          <w:t>PNUD</w:t>
        </w:r>
      </w:hyperlink>
      <w:r w:rsidRPr="009E570E">
        <w:rPr>
          <w:rFonts w:ascii="Calibri" w:hAnsi="Calibri" w:cs="Calibri"/>
          <w:sz w:val="20"/>
          <w:szCs w:val="20"/>
          <w:lang w:val="fr-FR"/>
        </w:rPr>
        <w:t xml:space="preserve">. </w:t>
      </w:r>
    </w:p>
    <w:p w14:paraId="4D6AED17" w14:textId="77777777" w:rsidR="00D55694" w:rsidRPr="009E570E" w:rsidRDefault="007F6B04">
      <w:pPr>
        <w:spacing w:after="0"/>
        <w:rPr>
          <w:rFonts w:cs="Calibri"/>
          <w:szCs w:val="20"/>
          <w:lang w:val="fr-FR"/>
        </w:rPr>
      </w:pPr>
      <w:r w:rsidRPr="009E570E">
        <w:rPr>
          <w:rFonts w:cs="Calibri"/>
          <w:szCs w:val="20"/>
          <w:lang w:val="fr-FR"/>
        </w:rPr>
        <w:t xml:space="preserve">L'évaluation sera "indépendante, impartiale et rigoureuse". Les consultants qui seront engagés par les spécialistes de l'évaluation du PNUD pour entreprendre la mission seront indépendants des organisations qui ont participé à la conception, à l'exécution ou au conseil du projet à évaluer. De même, les consultants ne doivent pas être dans une position où il pourrait y avoir la possibilité de contrats futurs concernant le projet à évaluer. </w:t>
      </w:r>
    </w:p>
    <w:p w14:paraId="1A166007" w14:textId="77777777" w:rsidR="00D55694" w:rsidRPr="009E570E" w:rsidRDefault="007F6B04">
      <w:pPr>
        <w:spacing w:after="0"/>
        <w:rPr>
          <w:rFonts w:cs="Calibri"/>
          <w:szCs w:val="20"/>
          <w:lang w:val="fr-FR"/>
        </w:rPr>
      </w:pPr>
      <w:r w:rsidRPr="009E570E">
        <w:rPr>
          <w:rFonts w:cs="Calibri"/>
          <w:szCs w:val="20"/>
          <w:lang w:val="fr-FR"/>
        </w:rPr>
        <w:t>Le point focal opérationnel du FEM et les autres parties prenantes seront activement impliqués et consultés au cours du processus d'évaluation. Un soutien supplémentaire en matière d'assurance qualité est disponible auprès de la Direction du PNUD-FEM.</w:t>
      </w:r>
    </w:p>
    <w:p w14:paraId="676EA9C2" w14:textId="77777777" w:rsidR="00D55694" w:rsidRPr="009E570E" w:rsidRDefault="007F6B04">
      <w:pPr>
        <w:spacing w:after="0"/>
        <w:rPr>
          <w:lang w:val="fr-FR"/>
        </w:rPr>
      </w:pPr>
      <w:r w:rsidRPr="009E570E">
        <w:rPr>
          <w:rFonts w:cs="Calibri"/>
          <w:szCs w:val="20"/>
          <w:lang w:val="fr-FR"/>
        </w:rPr>
        <w:t xml:space="preserve">Le rapport final de l'examen à mi-parcours et les termes de référence de l'examen à mi-parcours seront accessibles au public en anglais et seront publiés sur le site ERC du PNUD avant le </w:t>
      </w:r>
      <w:r w:rsidR="00F3489F" w:rsidRPr="009E570E">
        <w:rPr>
          <w:rFonts w:cs="Calibri"/>
          <w:szCs w:val="20"/>
          <w:lang w:val="fr-FR"/>
        </w:rPr>
        <w:t>10 mars 2025</w:t>
      </w:r>
      <w:r w:rsidRPr="009E570E">
        <w:rPr>
          <w:rFonts w:cs="Calibri"/>
          <w:szCs w:val="20"/>
          <w:lang w:val="fr-FR"/>
        </w:rPr>
        <w:t>. Une réponse de la direction aux recommandations de l'examen à mi-parcours sera publiée sur le site du Centre de ressources électroniques dans les six semaines suivant l'achèvement du rapport de l'examen à mi-parcours.</w:t>
      </w:r>
    </w:p>
    <w:p w14:paraId="1B7360AE" w14:textId="77777777" w:rsidR="005F0EC7" w:rsidRPr="009E570E" w:rsidRDefault="005F0EC7">
      <w:pPr>
        <w:jc w:val="left"/>
        <w:rPr>
          <w:rFonts w:cs="Calibri"/>
          <w:szCs w:val="20"/>
          <w:u w:val="single"/>
          <w:lang w:val="fr-FR"/>
        </w:rPr>
      </w:pPr>
    </w:p>
    <w:p w14:paraId="3450A796" w14:textId="5BE68FB5" w:rsidR="00D55694" w:rsidRPr="009E570E" w:rsidRDefault="007F6B04">
      <w:pPr>
        <w:spacing w:after="0"/>
        <w:jc w:val="left"/>
        <w:rPr>
          <w:lang w:val="fr-FR"/>
        </w:rPr>
      </w:pPr>
      <w:r w:rsidRPr="009E570E">
        <w:rPr>
          <w:rFonts w:cs="Calibri"/>
          <w:szCs w:val="20"/>
          <w:u w:val="single"/>
          <w:lang w:val="fr-FR"/>
        </w:rPr>
        <w:t xml:space="preserve">Évaluation </w:t>
      </w:r>
      <w:r w:rsidR="00182E88">
        <w:rPr>
          <w:rFonts w:cs="Calibri"/>
          <w:szCs w:val="20"/>
          <w:u w:val="single"/>
          <w:lang w:val="fr-FR"/>
        </w:rPr>
        <w:t>finale</w:t>
      </w:r>
      <w:r w:rsidRPr="009E570E">
        <w:rPr>
          <w:rFonts w:cs="Calibri"/>
          <w:szCs w:val="20"/>
          <w:u w:val="single"/>
          <w:lang w:val="fr-FR"/>
        </w:rPr>
        <w:t xml:space="preserve"> (</w:t>
      </w:r>
      <w:r w:rsidR="00182E88">
        <w:rPr>
          <w:rFonts w:cs="Calibri"/>
          <w:szCs w:val="20"/>
          <w:u w:val="single"/>
          <w:lang w:val="fr-FR"/>
        </w:rPr>
        <w:t>EF</w:t>
      </w:r>
      <w:r w:rsidRPr="009E570E">
        <w:rPr>
          <w:rFonts w:cs="Calibri"/>
          <w:szCs w:val="20"/>
          <w:u w:val="single"/>
          <w:lang w:val="fr-FR"/>
        </w:rPr>
        <w:t xml:space="preserve">) </w:t>
      </w:r>
      <w:r w:rsidRPr="009E570E">
        <w:rPr>
          <w:rFonts w:cs="Calibri"/>
          <w:szCs w:val="20"/>
          <w:lang w:val="fr-FR"/>
        </w:rPr>
        <w:t xml:space="preserve">: </w:t>
      </w:r>
    </w:p>
    <w:p w14:paraId="1539FE0F" w14:textId="3F637995"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Une évaluation finale indépendante (</w:t>
      </w:r>
      <w:r w:rsidR="00182E88">
        <w:rPr>
          <w:rFonts w:ascii="Calibri" w:hAnsi="Calibri" w:cs="Calibri"/>
          <w:sz w:val="20"/>
          <w:szCs w:val="20"/>
          <w:lang w:val="fr-FR"/>
        </w:rPr>
        <w:t>EF</w:t>
      </w:r>
      <w:r w:rsidRPr="009E570E">
        <w:rPr>
          <w:rFonts w:ascii="Calibri" w:hAnsi="Calibri" w:cs="Calibri"/>
          <w:sz w:val="20"/>
          <w:szCs w:val="20"/>
          <w:lang w:val="fr-FR"/>
        </w:rPr>
        <w:t xml:space="preserve">) aura lieu après l'achèvement de tous les principaux </w:t>
      </w:r>
      <w:r w:rsidR="00631BE0">
        <w:rPr>
          <w:rFonts w:ascii="Calibri" w:hAnsi="Calibri" w:cs="Calibri"/>
          <w:sz w:val="20"/>
          <w:szCs w:val="20"/>
          <w:lang w:val="fr-FR"/>
        </w:rPr>
        <w:t>produits</w:t>
      </w:r>
      <w:r w:rsidRPr="009E570E">
        <w:rPr>
          <w:rFonts w:ascii="Calibri" w:hAnsi="Calibri" w:cs="Calibri"/>
          <w:sz w:val="20"/>
          <w:szCs w:val="20"/>
          <w:lang w:val="fr-FR"/>
        </w:rPr>
        <w:t xml:space="preserve"> et activités du projet. Les termes de référence, le processus d'évaluation et le rapport final de l'évaluation finale suivront les modèles standard et les conseils préparés par le BIE du PNUD pour les projets financés par le FEM, disponibles sur le </w:t>
      </w:r>
      <w:hyperlink r:id="rId30" w:anchor="gef" w:history="1">
        <w:r w:rsidRPr="009E570E">
          <w:rPr>
            <w:rStyle w:val="Lienhypertexte"/>
            <w:rFonts w:ascii="Calibri" w:hAnsi="Calibri" w:cs="Calibri"/>
            <w:sz w:val="20"/>
            <w:szCs w:val="20"/>
            <w:lang w:val="fr-FR"/>
          </w:rPr>
          <w:t>Centre de ressources d'évaluation du PNUD</w:t>
        </w:r>
      </w:hyperlink>
      <w:r w:rsidRPr="009E570E">
        <w:rPr>
          <w:rFonts w:ascii="Calibri" w:hAnsi="Calibri" w:cs="Calibri"/>
          <w:sz w:val="20"/>
          <w:szCs w:val="20"/>
          <w:lang w:val="fr-FR"/>
        </w:rPr>
        <w:t xml:space="preserve">. </w:t>
      </w:r>
    </w:p>
    <w:p w14:paraId="6CD453BF" w14:textId="77777777" w:rsidR="00D55694" w:rsidRPr="009E570E" w:rsidRDefault="007F6B04">
      <w:pPr>
        <w:spacing w:after="0"/>
        <w:rPr>
          <w:rFonts w:cs="Calibri"/>
          <w:szCs w:val="20"/>
          <w:lang w:val="fr-FR"/>
        </w:rPr>
      </w:pPr>
      <w:r w:rsidRPr="009E570E">
        <w:rPr>
          <w:rFonts w:cs="Calibri"/>
          <w:szCs w:val="20"/>
          <w:lang w:val="fr-FR"/>
        </w:rPr>
        <w:t>L'évaluation sera "indépendante, impartiale et rigoureuse". Les consultants qui seront engagés par les spécialistes de l'évaluation du PNUD pour entreprendre la mission seront indépendants des organisations qui ont participé à la conception, à l'exécution ou au conseil du projet à évaluer. De même, les consultants ne doivent pas être dans une position où il pourrait y avoir la possibilité de contrats futurs concernant le projet à évaluer.</w:t>
      </w:r>
    </w:p>
    <w:p w14:paraId="289DBF79" w14:textId="77777777" w:rsidR="00D55694" w:rsidRPr="009E570E" w:rsidRDefault="007F6B04">
      <w:pPr>
        <w:spacing w:after="0"/>
        <w:rPr>
          <w:rFonts w:cs="Calibri"/>
          <w:szCs w:val="20"/>
          <w:lang w:val="fr-FR"/>
        </w:rPr>
      </w:pPr>
      <w:r w:rsidRPr="009E570E">
        <w:rPr>
          <w:rFonts w:cs="Calibri"/>
          <w:szCs w:val="20"/>
          <w:lang w:val="fr-FR"/>
        </w:rPr>
        <w:t xml:space="preserve">Le point focal opérationnel du FEM et les autres parties prenantes seront activement impliqués et consultés au cours du processus d'évaluation finale. Un soutien supplémentaire en matière d'assurance qualité est disponible auprès de la Direction du PNUD-FEM. </w:t>
      </w:r>
    </w:p>
    <w:p w14:paraId="46C74CD0" w14:textId="394999D8" w:rsidR="00D55694" w:rsidRPr="009E570E" w:rsidRDefault="007F6B04">
      <w:pPr>
        <w:spacing w:after="0"/>
        <w:rPr>
          <w:rFonts w:cs="Calibri"/>
          <w:szCs w:val="20"/>
          <w:lang w:val="fr-FR"/>
        </w:rPr>
      </w:pPr>
      <w:r w:rsidRPr="009E570E">
        <w:rPr>
          <w:rFonts w:cs="Calibri"/>
          <w:szCs w:val="20"/>
          <w:lang w:val="fr-FR"/>
        </w:rPr>
        <w:t>Le rapport final de l'E</w:t>
      </w:r>
      <w:r w:rsidR="00631BE0">
        <w:rPr>
          <w:rFonts w:cs="Calibri"/>
          <w:szCs w:val="20"/>
          <w:lang w:val="fr-FR"/>
        </w:rPr>
        <w:t>F</w:t>
      </w:r>
      <w:r w:rsidRPr="009E570E">
        <w:rPr>
          <w:rFonts w:cs="Calibri"/>
          <w:szCs w:val="20"/>
          <w:lang w:val="fr-FR"/>
        </w:rPr>
        <w:t xml:space="preserve"> et les termes de référence de l'</w:t>
      </w:r>
      <w:r w:rsidR="00631BE0">
        <w:rPr>
          <w:rFonts w:cs="Calibri"/>
          <w:szCs w:val="20"/>
          <w:lang w:val="fr-FR"/>
        </w:rPr>
        <w:t>EF</w:t>
      </w:r>
      <w:r w:rsidRPr="009E570E">
        <w:rPr>
          <w:rFonts w:cs="Calibri"/>
          <w:szCs w:val="20"/>
          <w:lang w:val="fr-FR"/>
        </w:rPr>
        <w:t xml:space="preserve"> seront disponibles en anglais et affichés sur le site de l'ERC du PNUD avant le </w:t>
      </w:r>
      <w:r w:rsidR="00D66967" w:rsidRPr="009E570E">
        <w:rPr>
          <w:rFonts w:cs="Calibri"/>
          <w:szCs w:val="20"/>
          <w:lang w:val="fr-FR"/>
        </w:rPr>
        <w:t xml:space="preserve">10 juin </w:t>
      </w:r>
      <w:r w:rsidRPr="009E570E">
        <w:rPr>
          <w:rFonts w:cs="Calibri"/>
          <w:szCs w:val="20"/>
          <w:lang w:val="fr-FR"/>
        </w:rPr>
        <w:t>2027.  Une réponse de la direction aux recommandations de l'</w:t>
      </w:r>
      <w:r w:rsidR="00AF7861">
        <w:rPr>
          <w:rFonts w:cs="Calibri"/>
          <w:szCs w:val="20"/>
          <w:lang w:val="fr-FR"/>
        </w:rPr>
        <w:t>EF</w:t>
      </w:r>
      <w:r w:rsidRPr="009E570E">
        <w:rPr>
          <w:rFonts w:cs="Calibri"/>
          <w:szCs w:val="20"/>
          <w:lang w:val="fr-FR"/>
        </w:rPr>
        <w:t xml:space="preserve"> sera publiée sur le site de l'ERC dans les six semaines suivant l'achèvement du rapport de l'</w:t>
      </w:r>
      <w:r w:rsidR="00AF7861">
        <w:rPr>
          <w:rFonts w:cs="Calibri"/>
          <w:szCs w:val="20"/>
          <w:lang w:val="fr-FR"/>
        </w:rPr>
        <w:t>EF</w:t>
      </w:r>
      <w:r w:rsidRPr="009E570E">
        <w:rPr>
          <w:rFonts w:cs="Calibri"/>
          <w:szCs w:val="20"/>
          <w:lang w:val="fr-FR"/>
        </w:rPr>
        <w:t>.</w:t>
      </w:r>
    </w:p>
    <w:p w14:paraId="66DAA8D1" w14:textId="579FCEE1" w:rsidR="005F0EC7" w:rsidRPr="009E570E" w:rsidRDefault="00AF7861" w:rsidP="00AF7861">
      <w:pPr>
        <w:tabs>
          <w:tab w:val="left" w:pos="6165"/>
        </w:tabs>
        <w:spacing w:after="0"/>
        <w:jc w:val="left"/>
        <w:rPr>
          <w:rFonts w:cs="Calibri"/>
          <w:szCs w:val="20"/>
          <w:lang w:val="fr-FR"/>
        </w:rPr>
      </w:pPr>
      <w:r>
        <w:rPr>
          <w:rFonts w:cs="Calibri"/>
          <w:szCs w:val="20"/>
          <w:lang w:val="fr-FR"/>
        </w:rPr>
        <w:tab/>
      </w:r>
    </w:p>
    <w:p w14:paraId="6D8B5149" w14:textId="77777777" w:rsidR="00D55694" w:rsidRPr="009E570E" w:rsidRDefault="007F6B04">
      <w:pPr>
        <w:spacing w:after="0"/>
        <w:rPr>
          <w:lang w:val="fr-FR"/>
        </w:rPr>
      </w:pPr>
      <w:r w:rsidRPr="009E570E">
        <w:rPr>
          <w:rFonts w:cs="Calibri"/>
          <w:szCs w:val="20"/>
          <w:u w:val="single"/>
          <w:lang w:val="fr-FR"/>
        </w:rPr>
        <w:t xml:space="preserve">Rapport final </w:t>
      </w:r>
      <w:r w:rsidRPr="009E570E">
        <w:rPr>
          <w:rFonts w:cs="Calibri"/>
          <w:szCs w:val="20"/>
          <w:lang w:val="fr-FR"/>
        </w:rPr>
        <w:t>:</w:t>
      </w:r>
    </w:p>
    <w:p w14:paraId="14BA44EC" w14:textId="77777777" w:rsidR="00D55694" w:rsidRPr="009E570E" w:rsidRDefault="007F6B04">
      <w:pPr>
        <w:pStyle w:val="Paragraphedeliste"/>
        <w:numPr>
          <w:ilvl w:val="0"/>
          <w:numId w:val="11"/>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Le rapport final du projet, ainsi que le rapport d'évaluation finale (TE) et la réponse correspondante de la direction, constitueront le rapport final du projet. Le rapport final du projet sera discuté avec le conseil d'administration du projet lors d'une réunion d'examen de fin de projet afin de discuter des leçons apprises et des possibilités de mise à l'échelle.    </w:t>
      </w:r>
    </w:p>
    <w:p w14:paraId="48F2DEAF" w14:textId="77777777" w:rsidR="005F0EC7" w:rsidRPr="009E570E" w:rsidRDefault="005F0EC7">
      <w:pPr>
        <w:spacing w:after="0"/>
        <w:rPr>
          <w:rFonts w:cs="Calibri"/>
          <w:szCs w:val="20"/>
          <w:lang w:val="fr-FR"/>
        </w:rPr>
      </w:pPr>
    </w:p>
    <w:p w14:paraId="2855CE52"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u w:val="single"/>
          <w:lang w:val="fr-FR"/>
        </w:rPr>
        <w:t xml:space="preserve">Accord sur les droits de propriété intellectuelle et l'utilisation du logo sur les produits livrables du projet et la divulgation d'informations </w:t>
      </w:r>
      <w:r w:rsidRPr="009E570E">
        <w:rPr>
          <w:rFonts w:ascii="Calibri" w:hAnsi="Calibri" w:cs="Calibri"/>
          <w:b/>
          <w:sz w:val="20"/>
          <w:szCs w:val="20"/>
          <w:lang w:val="fr-FR"/>
        </w:rPr>
        <w:t xml:space="preserve">:  </w:t>
      </w:r>
      <w:r w:rsidRPr="009E570E">
        <w:rPr>
          <w:rFonts w:ascii="Calibri" w:hAnsi="Calibri" w:cs="Calibri"/>
          <w:sz w:val="20"/>
          <w:szCs w:val="20"/>
          <w:lang w:val="fr-FR"/>
        </w:rPr>
        <w:t>Afin de remercier le FEM d'avoir accordé une subvention, le logo du FEM apparaîtra avec celui du PNUD sur tous les documents promotionnels, les autres documents écrits tels que les publications élaborées dans le cadre du projet, et le matériel du projet. Toute citation dans les publications concernant les projets financés par le FEM doit également mentionner le FEM. Les informations seront divulguées conformément aux politiques pertinentes, notamment la politique de divulgation du PNUD</w:t>
      </w:r>
      <w:r w:rsidRPr="009E570E">
        <w:rPr>
          <w:rStyle w:val="Appelnotedebasdep"/>
          <w:rFonts w:ascii="Calibri" w:hAnsi="Calibri" w:cs="Calibri"/>
          <w:sz w:val="20"/>
          <w:szCs w:val="20"/>
          <w:lang w:val="fr-FR"/>
        </w:rPr>
        <w:footnoteReference w:id="40"/>
      </w:r>
      <w:r w:rsidRPr="009E570E">
        <w:rPr>
          <w:rFonts w:ascii="Calibri" w:hAnsi="Calibri" w:cs="Calibri"/>
          <w:sz w:val="20"/>
          <w:szCs w:val="20"/>
          <w:lang w:val="fr-FR"/>
        </w:rPr>
        <w:t xml:space="preserve"> et </w:t>
      </w:r>
      <w:r w:rsidRPr="009E570E">
        <w:rPr>
          <w:rFonts w:ascii="Calibri" w:hAnsi="Calibri" w:cs="Calibri"/>
          <w:color w:val="000000"/>
          <w:sz w:val="20"/>
          <w:szCs w:val="20"/>
          <w:lang w:val="fr-FR"/>
        </w:rPr>
        <w:t>la politique du FEM sur la participation du public</w:t>
      </w:r>
      <w:r w:rsidRPr="009E570E">
        <w:rPr>
          <w:rStyle w:val="Appelnotedebasdep"/>
          <w:rFonts w:ascii="Calibri" w:hAnsi="Calibri" w:cs="Calibri"/>
          <w:color w:val="000000"/>
          <w:sz w:val="20"/>
          <w:szCs w:val="20"/>
          <w:lang w:val="fr-FR"/>
        </w:rPr>
        <w:footnoteReference w:id="41"/>
      </w:r>
      <w:r w:rsidRPr="009E570E">
        <w:rPr>
          <w:rFonts w:ascii="Calibri" w:hAnsi="Calibri" w:cs="Calibri"/>
          <w:color w:val="000000"/>
          <w:sz w:val="20"/>
          <w:szCs w:val="20"/>
          <w:lang w:val="fr-FR"/>
        </w:rPr>
        <w:t xml:space="preserve"> . </w:t>
      </w:r>
    </w:p>
    <w:p w14:paraId="7ED8E518" w14:textId="77777777" w:rsidR="005F0EC7" w:rsidRPr="009E570E" w:rsidRDefault="005F0EC7">
      <w:pPr>
        <w:spacing w:after="0"/>
        <w:jc w:val="left"/>
        <w:rPr>
          <w:rFonts w:cs="Segoe UI"/>
          <w:color w:val="000000"/>
          <w:szCs w:val="20"/>
          <w:lang w:val="fr-FR"/>
        </w:rPr>
      </w:pPr>
    </w:p>
    <w:tbl>
      <w:tblPr>
        <w:tblW w:w="9214" w:type="dxa"/>
        <w:jc w:val="center"/>
        <w:tblCellMar>
          <w:left w:w="10" w:type="dxa"/>
          <w:right w:w="10" w:type="dxa"/>
        </w:tblCellMar>
        <w:tblLook w:val="04A0" w:firstRow="1" w:lastRow="0" w:firstColumn="1" w:lastColumn="0" w:noHBand="0" w:noVBand="1"/>
      </w:tblPr>
      <w:tblGrid>
        <w:gridCol w:w="2726"/>
        <w:gridCol w:w="2088"/>
        <w:gridCol w:w="1825"/>
        <w:gridCol w:w="2575"/>
      </w:tblGrid>
      <w:tr w:rsidR="00E708EA" w:rsidRPr="00990821" w14:paraId="7B3E133D" w14:textId="77777777" w:rsidTr="00E708EA">
        <w:trPr>
          <w:tblHeader/>
          <w:jc w:val="center"/>
        </w:trPr>
        <w:tc>
          <w:tcPr>
            <w:tcW w:w="92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9CA98" w14:textId="77777777" w:rsidR="00D55694" w:rsidRPr="009E570E" w:rsidRDefault="007F6B04">
            <w:pPr>
              <w:spacing w:after="0"/>
              <w:jc w:val="left"/>
              <w:rPr>
                <w:lang w:val="fr-FR"/>
              </w:rPr>
            </w:pPr>
            <w:r w:rsidRPr="009E570E">
              <w:rPr>
                <w:rFonts w:cs="Calibri"/>
                <w:b/>
                <w:sz w:val="18"/>
                <w:szCs w:val="18"/>
                <w:lang w:val="fr-FR"/>
              </w:rPr>
              <w:lastRenderedPageBreak/>
              <w:t xml:space="preserve">Plan et budget de suivi et d'évaluation </w:t>
            </w:r>
            <w:r w:rsidRPr="009E570E">
              <w:rPr>
                <w:rFonts w:cs="Calibri"/>
                <w:b/>
                <w:szCs w:val="20"/>
                <w:lang w:val="fr-FR"/>
              </w:rPr>
              <w:t>:</w:t>
            </w:r>
          </w:p>
        </w:tc>
      </w:tr>
      <w:tr w:rsidR="00E708EA" w:rsidRPr="009E570E" w14:paraId="224DE6DA" w14:textId="77777777" w:rsidTr="00E708EA">
        <w:trPr>
          <w:trHeight w:val="181"/>
          <w:tblHeade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750C31" w14:textId="77777777" w:rsidR="00D55694" w:rsidRPr="009E570E" w:rsidRDefault="007F6B04">
            <w:pPr>
              <w:jc w:val="left"/>
              <w:rPr>
                <w:rFonts w:cs="Calibri"/>
                <w:b/>
                <w:sz w:val="18"/>
                <w:szCs w:val="18"/>
                <w:lang w:val="fr-FR"/>
              </w:rPr>
            </w:pPr>
            <w:r w:rsidRPr="009E570E">
              <w:rPr>
                <w:rFonts w:cs="Calibri"/>
                <w:b/>
                <w:sz w:val="18"/>
                <w:szCs w:val="18"/>
                <w:lang w:val="fr-FR"/>
              </w:rPr>
              <w:t>Exigences du FEM en matière de suivi et d'évaluation</w:t>
            </w:r>
          </w:p>
          <w:p w14:paraId="00615F30" w14:textId="77777777" w:rsidR="00E708EA" w:rsidRPr="009E570E" w:rsidRDefault="00E708EA" w:rsidP="00E708EA">
            <w:pPr>
              <w:jc w:val="left"/>
              <w:rPr>
                <w:rFonts w:cs="Calibri"/>
                <w:b/>
                <w:sz w:val="18"/>
                <w:szCs w:val="18"/>
                <w:lang w:val="fr-FR"/>
              </w:rPr>
            </w:pPr>
          </w:p>
        </w:tc>
        <w:tc>
          <w:tcPr>
            <w:tcW w:w="21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D6E6F" w14:textId="77777777" w:rsidR="00D55694" w:rsidRPr="009E570E" w:rsidRDefault="007F6B04">
            <w:pPr>
              <w:jc w:val="left"/>
              <w:rPr>
                <w:rFonts w:cs="Calibri"/>
                <w:b/>
                <w:sz w:val="18"/>
                <w:szCs w:val="18"/>
                <w:lang w:val="fr-FR"/>
              </w:rPr>
            </w:pPr>
            <w:r w:rsidRPr="009E570E">
              <w:rPr>
                <w:rFonts w:cs="Calibri"/>
                <w:b/>
                <w:sz w:val="18"/>
                <w:szCs w:val="18"/>
                <w:lang w:val="fr-FR"/>
              </w:rPr>
              <w:t>Parties responsables</w:t>
            </w:r>
          </w:p>
          <w:p w14:paraId="76D2626D" w14:textId="77777777" w:rsidR="00E708EA" w:rsidRPr="009E570E" w:rsidRDefault="00E708EA" w:rsidP="00E708EA">
            <w:pPr>
              <w:jc w:val="left"/>
              <w:rPr>
                <w:rFonts w:cs="Calibri"/>
                <w:b/>
                <w:sz w:val="18"/>
                <w:szCs w:val="18"/>
                <w:lang w:val="fr-FR"/>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6F07B" w14:textId="013C6EAE" w:rsidR="00D55694" w:rsidRPr="009E570E" w:rsidRDefault="007F6B04">
            <w:pPr>
              <w:jc w:val="left"/>
              <w:rPr>
                <w:rFonts w:cs="Calibri"/>
                <w:b/>
                <w:sz w:val="18"/>
                <w:szCs w:val="18"/>
                <w:lang w:val="fr-FR"/>
              </w:rPr>
            </w:pPr>
            <w:r w:rsidRPr="009E570E">
              <w:rPr>
                <w:rFonts w:cs="Calibri"/>
                <w:b/>
                <w:sz w:val="18"/>
                <w:szCs w:val="18"/>
                <w:lang w:val="fr-FR"/>
              </w:rPr>
              <w:t>Coûts indicatifs (</w:t>
            </w:r>
            <w:r w:rsidR="00C052E7" w:rsidRPr="009E570E">
              <w:rPr>
                <w:rFonts w:cs="Calibri"/>
                <w:b/>
                <w:sz w:val="18"/>
                <w:szCs w:val="18"/>
                <w:lang w:val="fr-FR"/>
              </w:rPr>
              <w:t>$</w:t>
            </w:r>
            <w:r w:rsidRPr="009E570E">
              <w:rPr>
                <w:rFonts w:cs="Calibri"/>
                <w:b/>
                <w:sz w:val="18"/>
                <w:szCs w:val="18"/>
                <w:lang w:val="fr-FR"/>
              </w:rPr>
              <w:t xml:space="preserve">US)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43BFC" w14:textId="77777777" w:rsidR="00D55694" w:rsidRPr="009E570E" w:rsidRDefault="007F6B04">
            <w:pPr>
              <w:jc w:val="left"/>
              <w:rPr>
                <w:rFonts w:cs="Calibri"/>
                <w:b/>
                <w:sz w:val="18"/>
                <w:szCs w:val="18"/>
                <w:lang w:val="fr-FR"/>
              </w:rPr>
            </w:pPr>
            <w:r w:rsidRPr="009E570E">
              <w:rPr>
                <w:rFonts w:cs="Calibri"/>
                <w:b/>
                <w:sz w:val="18"/>
                <w:szCs w:val="18"/>
                <w:lang w:val="fr-FR"/>
              </w:rPr>
              <w:t>Calendrier</w:t>
            </w:r>
          </w:p>
        </w:tc>
      </w:tr>
      <w:tr w:rsidR="00E708EA" w:rsidRPr="00990821" w14:paraId="6C7A8C89" w14:textId="77777777" w:rsidTr="00E708EA">
        <w:trPr>
          <w:trHeight w:val="965"/>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19DF216" w14:textId="03083EAA" w:rsidR="00D55694" w:rsidRPr="009E570E" w:rsidRDefault="007F6B04">
            <w:pPr>
              <w:jc w:val="left"/>
              <w:rPr>
                <w:rFonts w:cs="Calibri"/>
                <w:b/>
                <w:sz w:val="18"/>
                <w:szCs w:val="18"/>
                <w:lang w:val="fr-FR"/>
              </w:rPr>
            </w:pPr>
            <w:r w:rsidRPr="009E570E">
              <w:rPr>
                <w:rFonts w:cs="Calibri"/>
                <w:b/>
                <w:sz w:val="18"/>
                <w:szCs w:val="18"/>
                <w:lang w:val="fr-FR"/>
              </w:rPr>
              <w:t xml:space="preserve">Atelier </w:t>
            </w:r>
            <w:r w:rsidR="00C052E7">
              <w:rPr>
                <w:rFonts w:cs="Calibri"/>
                <w:b/>
                <w:sz w:val="18"/>
                <w:szCs w:val="18"/>
                <w:lang w:val="fr-FR"/>
              </w:rPr>
              <w:t>de démarrage</w:t>
            </w:r>
            <w:r w:rsidRPr="009E570E">
              <w:rPr>
                <w:rFonts w:cs="Calibri"/>
                <w:b/>
                <w:sz w:val="18"/>
                <w:szCs w:val="18"/>
                <w:lang w:val="fr-FR"/>
              </w:rPr>
              <w:t xml:space="preserve"> </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35D02CB" w14:textId="77777777" w:rsidR="00D55694" w:rsidRPr="009E570E" w:rsidRDefault="007F6B04">
            <w:pPr>
              <w:jc w:val="left"/>
              <w:rPr>
                <w:rFonts w:cs="Calibri"/>
                <w:sz w:val="18"/>
                <w:szCs w:val="18"/>
                <w:lang w:val="fr-FR"/>
              </w:rPr>
            </w:pPr>
            <w:r w:rsidRPr="009E570E">
              <w:rPr>
                <w:rFonts w:cs="Calibri"/>
                <w:sz w:val="18"/>
                <w:szCs w:val="18"/>
                <w:lang w:val="fr-FR"/>
              </w:rPr>
              <w:t>Partenaire de mise en œuvre</w:t>
            </w:r>
          </w:p>
          <w:p w14:paraId="6241068D" w14:textId="77777777" w:rsidR="00D55694" w:rsidRPr="009E570E" w:rsidRDefault="007F6B04">
            <w:pPr>
              <w:jc w:val="left"/>
              <w:rPr>
                <w:sz w:val="18"/>
                <w:szCs w:val="18"/>
                <w:lang w:val="fr-FR"/>
              </w:rPr>
            </w:pPr>
            <w:r w:rsidRPr="009E570E">
              <w:rPr>
                <w:sz w:val="18"/>
                <w:szCs w:val="18"/>
                <w:lang w:val="fr-FR"/>
              </w:rPr>
              <w:t>Chef de projet</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3A54322" w14:textId="77777777" w:rsidR="00D55694" w:rsidRPr="009E570E" w:rsidRDefault="007F6B04">
            <w:pPr>
              <w:jc w:val="left"/>
              <w:rPr>
                <w:rFonts w:cs="Calibri"/>
                <w:sz w:val="18"/>
                <w:szCs w:val="18"/>
                <w:lang w:val="fr-FR"/>
              </w:rPr>
            </w:pPr>
            <w:r w:rsidRPr="009E570E">
              <w:rPr>
                <w:rFonts w:cs="Calibri"/>
                <w:sz w:val="18"/>
                <w:szCs w:val="18"/>
                <w:lang w:val="fr-FR"/>
              </w:rPr>
              <w:t>Total : 30 000</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60D6F7B" w14:textId="6F6BF0DA" w:rsidR="00D55694" w:rsidRPr="009E570E" w:rsidRDefault="007F6B04">
            <w:pPr>
              <w:jc w:val="left"/>
              <w:rPr>
                <w:rFonts w:cs="Calibri"/>
                <w:sz w:val="18"/>
                <w:szCs w:val="18"/>
                <w:lang w:val="fr-FR"/>
              </w:rPr>
            </w:pPr>
            <w:r w:rsidRPr="009E570E">
              <w:rPr>
                <w:rFonts w:cs="Calibri"/>
                <w:sz w:val="18"/>
                <w:szCs w:val="18"/>
                <w:lang w:val="fr-FR"/>
              </w:rPr>
              <w:t xml:space="preserve">Dans les 60 jours suivant l'approbation de ce projet par le </w:t>
            </w:r>
            <w:r w:rsidR="00C052E7">
              <w:rPr>
                <w:rFonts w:cs="Calibri"/>
                <w:sz w:val="18"/>
                <w:szCs w:val="18"/>
                <w:lang w:val="fr-FR"/>
              </w:rPr>
              <w:t>DG</w:t>
            </w:r>
            <w:r w:rsidRPr="009E570E">
              <w:rPr>
                <w:rFonts w:cs="Calibri"/>
                <w:sz w:val="18"/>
                <w:szCs w:val="18"/>
                <w:lang w:val="fr-FR"/>
              </w:rPr>
              <w:t>.</w:t>
            </w:r>
          </w:p>
        </w:tc>
      </w:tr>
      <w:tr w:rsidR="00E708EA" w:rsidRPr="00990821" w14:paraId="06DCB32E"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46E4F38" w14:textId="1DD156F0" w:rsidR="00D55694" w:rsidRPr="009E570E" w:rsidRDefault="007F6B04">
            <w:pPr>
              <w:jc w:val="left"/>
              <w:rPr>
                <w:rFonts w:cs="Calibri"/>
                <w:b/>
                <w:sz w:val="18"/>
                <w:szCs w:val="18"/>
                <w:lang w:val="fr-FR"/>
              </w:rPr>
            </w:pPr>
            <w:r w:rsidRPr="009E570E">
              <w:rPr>
                <w:rFonts w:cs="Calibri"/>
                <w:b/>
                <w:sz w:val="18"/>
                <w:szCs w:val="18"/>
                <w:lang w:val="fr-FR"/>
              </w:rPr>
              <w:t xml:space="preserve">Rapport de </w:t>
            </w:r>
            <w:r w:rsidR="00C052E7">
              <w:rPr>
                <w:rFonts w:cs="Calibri"/>
                <w:b/>
                <w:sz w:val="18"/>
                <w:szCs w:val="18"/>
                <w:lang w:val="fr-FR"/>
              </w:rPr>
              <w:t>démarrage</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6E1DD1B" w14:textId="77777777" w:rsidR="00D55694" w:rsidRPr="009E570E" w:rsidRDefault="007F6B04">
            <w:pPr>
              <w:jc w:val="left"/>
              <w:rPr>
                <w:rFonts w:cs="Calibri"/>
                <w:sz w:val="18"/>
                <w:szCs w:val="18"/>
                <w:lang w:val="fr-FR"/>
              </w:rPr>
            </w:pPr>
            <w:r w:rsidRPr="009E570E">
              <w:rPr>
                <w:rFonts w:cs="Calibri"/>
                <w:sz w:val="18"/>
                <w:szCs w:val="18"/>
                <w:lang w:val="fr-FR"/>
              </w:rPr>
              <w:t>Chef de projet</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1EC0C68" w14:textId="77777777" w:rsidR="00D55694" w:rsidRPr="009E570E" w:rsidRDefault="007F6B04">
            <w:pPr>
              <w:jc w:val="left"/>
              <w:rPr>
                <w:rFonts w:cs="Calibri"/>
                <w:sz w:val="18"/>
                <w:szCs w:val="18"/>
                <w:lang w:val="fr-FR"/>
              </w:rPr>
            </w:pPr>
            <w:r w:rsidRPr="009E570E">
              <w:rPr>
                <w:rFonts w:cs="Calibri"/>
                <w:sz w:val="18"/>
                <w:szCs w:val="18"/>
                <w:lang w:val="fr-FR"/>
              </w:rPr>
              <w:t>Aucun</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7A4C313" w14:textId="663540AE" w:rsidR="00D55694" w:rsidRPr="009E570E" w:rsidRDefault="007F6B04">
            <w:pPr>
              <w:jc w:val="left"/>
              <w:rPr>
                <w:rFonts w:cs="Calibri"/>
                <w:sz w:val="18"/>
                <w:szCs w:val="18"/>
                <w:lang w:val="fr-FR"/>
              </w:rPr>
            </w:pPr>
            <w:r w:rsidRPr="009E570E">
              <w:rPr>
                <w:rFonts w:cs="Calibri"/>
                <w:sz w:val="18"/>
                <w:szCs w:val="18"/>
                <w:lang w:val="fr-FR"/>
              </w:rPr>
              <w:t xml:space="preserve">Dans les 90 jours suivant l'approbation de ce projet par le </w:t>
            </w:r>
            <w:r w:rsidR="00C052E7">
              <w:rPr>
                <w:rFonts w:cs="Calibri"/>
                <w:sz w:val="18"/>
                <w:szCs w:val="18"/>
                <w:lang w:val="fr-FR"/>
              </w:rPr>
              <w:t>DG</w:t>
            </w:r>
            <w:r w:rsidRPr="009E570E">
              <w:rPr>
                <w:rFonts w:cs="Calibri"/>
                <w:sz w:val="18"/>
                <w:szCs w:val="18"/>
                <w:lang w:val="fr-FR"/>
              </w:rPr>
              <w:t>.</w:t>
            </w:r>
          </w:p>
        </w:tc>
      </w:tr>
      <w:tr w:rsidR="00E708EA" w:rsidRPr="00990821" w14:paraId="58B5DADB"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BD2A82D" w14:textId="77777777" w:rsidR="00D55694" w:rsidRPr="009E570E" w:rsidRDefault="007F6B04">
            <w:pPr>
              <w:jc w:val="left"/>
              <w:rPr>
                <w:rFonts w:cs="Calibri"/>
                <w:b/>
                <w:sz w:val="18"/>
                <w:szCs w:val="18"/>
                <w:lang w:val="fr-FR"/>
              </w:rPr>
            </w:pPr>
            <w:r w:rsidRPr="009E570E">
              <w:rPr>
                <w:rFonts w:cs="Calibri"/>
                <w:b/>
                <w:sz w:val="18"/>
                <w:szCs w:val="18"/>
                <w:lang w:val="fr-FR"/>
              </w:rPr>
              <w:t xml:space="preserve">Suivi des indicateurs dans le cadre des résultats du projet </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B8AB697" w14:textId="77777777" w:rsidR="00D55694" w:rsidRPr="009E570E" w:rsidRDefault="007F6B04">
            <w:pPr>
              <w:jc w:val="left"/>
              <w:rPr>
                <w:rFonts w:cs="Calibri"/>
                <w:sz w:val="18"/>
                <w:szCs w:val="18"/>
                <w:lang w:val="fr-FR"/>
              </w:rPr>
            </w:pPr>
            <w:r w:rsidRPr="009E570E">
              <w:rPr>
                <w:rFonts w:cs="Calibri"/>
                <w:sz w:val="18"/>
                <w:szCs w:val="18"/>
                <w:lang w:val="fr-FR"/>
              </w:rPr>
              <w:t>Le chef de projet supervisera les institutions/agences nationales chargées de la collecte des données sur les résultats.</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38B9C71" w14:textId="77777777" w:rsidR="00D55694" w:rsidRPr="009E570E" w:rsidRDefault="007F6B04">
            <w:pPr>
              <w:pStyle w:val="BodyText23"/>
              <w:widowControl/>
              <w:tabs>
                <w:tab w:val="clear" w:pos="547"/>
              </w:tabs>
              <w:spacing w:after="60"/>
              <w:rPr>
                <w:rFonts w:ascii="Calibri" w:hAnsi="Calibri" w:cs="Calibri"/>
                <w:sz w:val="18"/>
                <w:szCs w:val="18"/>
                <w:lang w:val="fr-FR"/>
              </w:rPr>
            </w:pPr>
            <w:r w:rsidRPr="009E570E">
              <w:rPr>
                <w:rFonts w:ascii="Calibri" w:hAnsi="Calibri" w:cs="Calibri"/>
                <w:sz w:val="18"/>
                <w:szCs w:val="18"/>
                <w:lang w:val="fr-FR"/>
              </w:rPr>
              <w:t>Par an : 5 000 (contribution du gouvernement/temps du personnel)</w:t>
            </w:r>
          </w:p>
          <w:p w14:paraId="2DFD6FDF" w14:textId="77777777" w:rsidR="00D55694" w:rsidRPr="009E570E" w:rsidRDefault="007F6B04">
            <w:pPr>
              <w:pStyle w:val="BodyText23"/>
              <w:widowControl/>
              <w:tabs>
                <w:tab w:val="clear" w:pos="547"/>
              </w:tabs>
              <w:spacing w:after="60"/>
              <w:rPr>
                <w:lang w:val="fr-FR"/>
              </w:rPr>
            </w:pPr>
            <w:r w:rsidRPr="009E570E">
              <w:rPr>
                <w:rFonts w:ascii="Calibri" w:hAnsi="Calibri" w:cs="Calibri"/>
                <w:sz w:val="18"/>
                <w:szCs w:val="18"/>
                <w:lang w:val="fr-FR"/>
              </w:rPr>
              <w:t>Total : 25 000</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EB9892A" w14:textId="77777777" w:rsidR="00D55694" w:rsidRPr="009E570E" w:rsidRDefault="007F6B04">
            <w:pPr>
              <w:jc w:val="left"/>
              <w:rPr>
                <w:rFonts w:cs="Calibri"/>
                <w:sz w:val="18"/>
                <w:szCs w:val="18"/>
                <w:lang w:val="fr-FR"/>
              </w:rPr>
            </w:pPr>
            <w:r w:rsidRPr="009E570E">
              <w:rPr>
                <w:rFonts w:cs="Calibri"/>
                <w:sz w:val="18"/>
                <w:szCs w:val="18"/>
                <w:lang w:val="fr-FR"/>
              </w:rPr>
              <w:t>Annuellement avant le PIR du FEM. Cela comprendra les indicateurs de base du FEM.</w:t>
            </w:r>
          </w:p>
          <w:p w14:paraId="5ECFF137" w14:textId="77777777" w:rsidR="00E708EA" w:rsidRPr="009E570E" w:rsidRDefault="00E708EA" w:rsidP="00E708EA">
            <w:pPr>
              <w:jc w:val="left"/>
              <w:rPr>
                <w:rFonts w:cs="Calibri"/>
                <w:sz w:val="18"/>
                <w:szCs w:val="18"/>
                <w:lang w:val="fr-FR"/>
              </w:rPr>
            </w:pPr>
          </w:p>
          <w:p w14:paraId="6A65A69E" w14:textId="77777777" w:rsidR="00E708EA" w:rsidRPr="009E570E" w:rsidRDefault="00E708EA" w:rsidP="00E708EA">
            <w:pPr>
              <w:jc w:val="left"/>
              <w:rPr>
                <w:rFonts w:cs="Calibri"/>
                <w:sz w:val="18"/>
                <w:szCs w:val="18"/>
                <w:lang w:val="fr-FR"/>
              </w:rPr>
            </w:pPr>
          </w:p>
        </w:tc>
      </w:tr>
      <w:tr w:rsidR="00E708EA" w:rsidRPr="00990821" w14:paraId="1EC027A5"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399ED22" w14:textId="77777777" w:rsidR="00D55694" w:rsidRPr="009E570E" w:rsidRDefault="007F6B04">
            <w:pPr>
              <w:jc w:val="left"/>
              <w:rPr>
                <w:rFonts w:cs="Calibri"/>
                <w:b/>
                <w:sz w:val="18"/>
                <w:szCs w:val="18"/>
                <w:lang w:val="fr-FR"/>
              </w:rPr>
            </w:pPr>
            <w:r w:rsidRPr="009E570E">
              <w:rPr>
                <w:rFonts w:cs="Calibri"/>
                <w:b/>
                <w:sz w:val="18"/>
                <w:szCs w:val="18"/>
                <w:lang w:val="fr-FR"/>
              </w:rPr>
              <w:t xml:space="preserve">Rapport d'exécution du projet FEM (PIR) </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32B0891" w14:textId="77777777" w:rsidR="00D55694" w:rsidRPr="009E570E" w:rsidRDefault="007F6B04">
            <w:pPr>
              <w:jc w:val="left"/>
              <w:rPr>
                <w:rFonts w:cs="Calibri"/>
                <w:sz w:val="18"/>
                <w:szCs w:val="18"/>
                <w:lang w:val="fr-FR"/>
              </w:rPr>
            </w:pPr>
            <w:r w:rsidRPr="009E570E">
              <w:rPr>
                <w:rFonts w:cs="Calibri"/>
                <w:sz w:val="18"/>
                <w:szCs w:val="18"/>
                <w:lang w:val="fr-FR"/>
              </w:rPr>
              <w:t>Conseiller technique régional</w:t>
            </w:r>
          </w:p>
          <w:p w14:paraId="34F48D00" w14:textId="77777777" w:rsidR="00D55694" w:rsidRPr="009E570E" w:rsidRDefault="007F6B04">
            <w:pPr>
              <w:jc w:val="left"/>
              <w:rPr>
                <w:lang w:val="fr-FR"/>
              </w:rPr>
            </w:pPr>
            <w:r w:rsidRPr="009E570E">
              <w:rPr>
                <w:rFonts w:cs="Calibri"/>
                <w:sz w:val="18"/>
                <w:szCs w:val="18"/>
                <w:lang w:val="fr-FR"/>
              </w:rPr>
              <w:t>Bureau national du PNUD</w:t>
            </w:r>
            <w:r w:rsidRPr="009E570E">
              <w:rPr>
                <w:rStyle w:val="Appelnotedebasdep"/>
                <w:szCs w:val="18"/>
                <w:lang w:val="fr-FR"/>
              </w:rPr>
              <w:footnoteReference w:id="42"/>
            </w:r>
          </w:p>
          <w:p w14:paraId="24D2092D" w14:textId="77777777" w:rsidR="00D55694" w:rsidRPr="009E570E" w:rsidRDefault="007F6B04">
            <w:pPr>
              <w:jc w:val="left"/>
              <w:rPr>
                <w:rFonts w:cs="Calibri"/>
                <w:sz w:val="18"/>
                <w:szCs w:val="18"/>
                <w:lang w:val="fr-FR"/>
              </w:rPr>
            </w:pPr>
            <w:r w:rsidRPr="009E570E">
              <w:rPr>
                <w:rFonts w:cs="Calibri"/>
                <w:sz w:val="18"/>
                <w:szCs w:val="18"/>
                <w:lang w:val="fr-FR"/>
              </w:rPr>
              <w:t>Chef de projet</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8B6C476" w14:textId="77777777" w:rsidR="00D55694" w:rsidRPr="009E570E" w:rsidRDefault="007F6B04">
            <w:pPr>
              <w:pStyle w:val="BodyText23"/>
              <w:widowControl/>
              <w:tabs>
                <w:tab w:val="clear" w:pos="547"/>
              </w:tabs>
              <w:spacing w:after="60"/>
              <w:rPr>
                <w:lang w:val="fr-FR"/>
              </w:rPr>
            </w:pPr>
            <w:r w:rsidRPr="009E570E">
              <w:rPr>
                <w:rFonts w:ascii="Calibri" w:hAnsi="Calibri" w:cs="Calibri"/>
                <w:sz w:val="18"/>
                <w:szCs w:val="18"/>
                <w:lang w:val="fr-FR"/>
              </w:rPr>
              <w:t>Aucun15</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69BB6CA" w14:textId="77777777" w:rsidR="00D55694" w:rsidRPr="009E570E" w:rsidRDefault="007F6B04">
            <w:pPr>
              <w:jc w:val="left"/>
              <w:rPr>
                <w:rFonts w:cs="Calibri"/>
                <w:sz w:val="18"/>
                <w:szCs w:val="18"/>
                <w:lang w:val="fr-FR"/>
              </w:rPr>
            </w:pPr>
            <w:r w:rsidRPr="009E570E">
              <w:rPr>
                <w:rFonts w:cs="Calibri"/>
                <w:sz w:val="18"/>
                <w:szCs w:val="18"/>
                <w:lang w:val="fr-FR"/>
              </w:rPr>
              <w:t>Annuellement, généralement entre juin et août</w:t>
            </w:r>
          </w:p>
        </w:tc>
      </w:tr>
      <w:tr w:rsidR="00E708EA" w:rsidRPr="009E570E" w14:paraId="219C2655"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CBDAAA0" w14:textId="77777777" w:rsidR="00D55694" w:rsidRPr="009E570E" w:rsidRDefault="007F6B04">
            <w:pPr>
              <w:jc w:val="left"/>
              <w:rPr>
                <w:rFonts w:cs="Calibri"/>
                <w:b/>
                <w:sz w:val="18"/>
                <w:szCs w:val="18"/>
                <w:lang w:val="fr-FR"/>
              </w:rPr>
            </w:pPr>
            <w:r w:rsidRPr="009E570E">
              <w:rPr>
                <w:rFonts w:cs="Calibri"/>
                <w:b/>
                <w:sz w:val="18"/>
                <w:szCs w:val="18"/>
                <w:lang w:val="fr-FR"/>
              </w:rPr>
              <w:t>Suivi de tous les risques</w:t>
            </w:r>
          </w:p>
          <w:p w14:paraId="2347931E" w14:textId="6D1F6EBD" w:rsidR="00D55694" w:rsidRPr="009E570E" w:rsidRDefault="007F6B04">
            <w:pPr>
              <w:jc w:val="left"/>
              <w:rPr>
                <w:rFonts w:cs="Calibri"/>
                <w:b/>
                <w:sz w:val="18"/>
                <w:szCs w:val="18"/>
                <w:lang w:val="fr-FR"/>
              </w:rPr>
            </w:pPr>
            <w:r w:rsidRPr="009E570E">
              <w:rPr>
                <w:rFonts w:cs="Calibri"/>
                <w:b/>
                <w:sz w:val="18"/>
                <w:szCs w:val="18"/>
                <w:lang w:val="fr-FR"/>
              </w:rPr>
              <w:t>(</w:t>
            </w:r>
            <w:r w:rsidR="00452C4B">
              <w:rPr>
                <w:rFonts w:cs="Calibri"/>
                <w:b/>
                <w:sz w:val="18"/>
                <w:szCs w:val="18"/>
                <w:lang w:val="fr-FR"/>
              </w:rPr>
              <w:t xml:space="preserve">Journal des risques </w:t>
            </w:r>
            <w:r w:rsidRPr="009E570E">
              <w:rPr>
                <w:rFonts w:cs="Calibri"/>
                <w:b/>
                <w:sz w:val="18"/>
                <w:szCs w:val="18"/>
                <w:lang w:val="fr-FR"/>
              </w:rPr>
              <w:t>Atlas)</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BE3BB52" w14:textId="77777777" w:rsidR="00D55694" w:rsidRPr="009E570E" w:rsidRDefault="007F6B04">
            <w:pPr>
              <w:jc w:val="left"/>
              <w:rPr>
                <w:rFonts w:cs="Calibri"/>
                <w:sz w:val="18"/>
                <w:szCs w:val="18"/>
                <w:lang w:val="fr-FR"/>
              </w:rPr>
            </w:pPr>
            <w:r w:rsidRPr="009E570E">
              <w:rPr>
                <w:rFonts w:cs="Calibri"/>
                <w:sz w:val="18"/>
                <w:szCs w:val="18"/>
                <w:lang w:val="fr-FR"/>
              </w:rPr>
              <w:t xml:space="preserve">Chef de projet </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A95EEF6" w14:textId="77777777" w:rsidR="00D55694" w:rsidRPr="009E570E" w:rsidRDefault="007F6B04">
            <w:pPr>
              <w:jc w:val="left"/>
              <w:rPr>
                <w:lang w:val="fr-FR"/>
              </w:rPr>
            </w:pPr>
            <w:r w:rsidRPr="009E570E">
              <w:rPr>
                <w:rFonts w:cs="Calibri"/>
                <w:sz w:val="18"/>
                <w:szCs w:val="18"/>
                <w:lang w:val="fr-FR"/>
              </w:rPr>
              <w:t>Aucun</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4FD39B9" w14:textId="77777777" w:rsidR="00D55694" w:rsidRPr="009E570E" w:rsidRDefault="007F6B04">
            <w:pPr>
              <w:jc w:val="left"/>
              <w:rPr>
                <w:rFonts w:cs="Calibri"/>
                <w:sz w:val="18"/>
                <w:szCs w:val="18"/>
                <w:lang w:val="fr-FR"/>
              </w:rPr>
            </w:pPr>
            <w:r w:rsidRPr="009E570E">
              <w:rPr>
                <w:rFonts w:cs="Calibri"/>
                <w:sz w:val="18"/>
                <w:szCs w:val="18"/>
                <w:lang w:val="fr-FR"/>
              </w:rPr>
              <w:t xml:space="preserve">En cours. </w:t>
            </w:r>
          </w:p>
        </w:tc>
      </w:tr>
      <w:tr w:rsidR="00E708EA" w:rsidRPr="009E570E" w14:paraId="15AE5C31"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774039" w14:textId="77777777" w:rsidR="00D55694" w:rsidRPr="009E570E" w:rsidRDefault="007F6B04">
            <w:pPr>
              <w:jc w:val="left"/>
              <w:rPr>
                <w:rFonts w:cs="Calibri"/>
                <w:b/>
                <w:sz w:val="18"/>
                <w:szCs w:val="18"/>
                <w:lang w:val="fr-FR"/>
              </w:rPr>
            </w:pPr>
            <w:r w:rsidRPr="009E570E">
              <w:rPr>
                <w:rFonts w:cs="Calibri"/>
                <w:b/>
                <w:sz w:val="18"/>
                <w:szCs w:val="18"/>
                <w:lang w:val="fr-FR"/>
              </w:rPr>
              <w:t xml:space="preserve">Suivi du PGES et du plan d'action en faveur de la biodiversité </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E7D77F" w14:textId="77777777" w:rsidR="00D55694" w:rsidRPr="009E570E" w:rsidRDefault="007F6B04">
            <w:pPr>
              <w:jc w:val="left"/>
              <w:rPr>
                <w:rFonts w:cs="Calibri"/>
                <w:sz w:val="18"/>
                <w:szCs w:val="18"/>
                <w:lang w:val="fr-FR"/>
              </w:rPr>
            </w:pPr>
            <w:r w:rsidRPr="009E570E">
              <w:rPr>
                <w:rFonts w:cs="Calibri"/>
                <w:sz w:val="18"/>
                <w:szCs w:val="18"/>
                <w:lang w:val="fr-FR"/>
              </w:rPr>
              <w:t>Responsable des sauvegardes du projet</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C4308AA" w14:textId="0FE6D089" w:rsidR="00D55694" w:rsidRPr="009E570E" w:rsidRDefault="007F6B04">
            <w:pPr>
              <w:jc w:val="left"/>
              <w:rPr>
                <w:lang w:val="fr-FR"/>
              </w:rPr>
            </w:pPr>
            <w:r w:rsidRPr="009E570E">
              <w:rPr>
                <w:rFonts w:cs="Calibri"/>
                <w:sz w:val="18"/>
                <w:szCs w:val="18"/>
                <w:lang w:val="fr-FR"/>
              </w:rPr>
              <w:t>20</w:t>
            </w:r>
            <w:r w:rsidR="00452C4B">
              <w:rPr>
                <w:rFonts w:cs="Calibri"/>
                <w:sz w:val="18"/>
                <w:szCs w:val="18"/>
                <w:lang w:val="fr-FR"/>
              </w:rPr>
              <w:t xml:space="preserve"> </w:t>
            </w:r>
            <w:r w:rsidRPr="009E570E">
              <w:rPr>
                <w:rFonts w:cs="Calibri"/>
                <w:sz w:val="18"/>
                <w:szCs w:val="18"/>
                <w:lang w:val="fr-FR"/>
              </w:rPr>
              <w:t>000</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2B04051" w14:textId="77777777" w:rsidR="00D55694" w:rsidRPr="009E570E" w:rsidRDefault="007F6B04">
            <w:pPr>
              <w:jc w:val="left"/>
              <w:rPr>
                <w:rFonts w:cs="Calibri"/>
                <w:sz w:val="18"/>
                <w:szCs w:val="18"/>
                <w:lang w:val="fr-FR"/>
              </w:rPr>
            </w:pPr>
            <w:r w:rsidRPr="009E570E">
              <w:rPr>
                <w:rFonts w:cs="Calibri"/>
                <w:sz w:val="18"/>
                <w:szCs w:val="18"/>
                <w:lang w:val="fr-FR"/>
              </w:rPr>
              <w:t>En cours.</w:t>
            </w:r>
          </w:p>
          <w:p w14:paraId="6EA0461B" w14:textId="77777777" w:rsidR="00E708EA" w:rsidRPr="009E570E" w:rsidRDefault="00E708EA" w:rsidP="00E708EA">
            <w:pPr>
              <w:jc w:val="left"/>
              <w:rPr>
                <w:rFonts w:cs="Calibri"/>
                <w:sz w:val="18"/>
                <w:szCs w:val="18"/>
                <w:lang w:val="fr-FR"/>
              </w:rPr>
            </w:pPr>
          </w:p>
        </w:tc>
      </w:tr>
      <w:tr w:rsidR="00E708EA" w:rsidRPr="009E570E" w14:paraId="3A2BF063"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D138A4F" w14:textId="77777777" w:rsidR="00D55694" w:rsidRPr="009E570E" w:rsidRDefault="007F6B04">
            <w:pPr>
              <w:jc w:val="left"/>
              <w:rPr>
                <w:rFonts w:cs="Calibri"/>
                <w:b/>
                <w:sz w:val="18"/>
                <w:szCs w:val="18"/>
                <w:lang w:val="fr-FR"/>
              </w:rPr>
            </w:pPr>
            <w:r w:rsidRPr="009E570E">
              <w:rPr>
                <w:rFonts w:cs="Calibri"/>
                <w:b/>
                <w:sz w:val="18"/>
                <w:szCs w:val="18"/>
                <w:lang w:val="fr-FR"/>
              </w:rPr>
              <w:t>Suivi du plan d'engagement des parties prenantes</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1ADCF9E" w14:textId="77777777" w:rsidR="00D55694" w:rsidRPr="009E570E" w:rsidRDefault="007F6B04">
            <w:pPr>
              <w:jc w:val="left"/>
              <w:rPr>
                <w:rFonts w:cs="Calibri"/>
                <w:sz w:val="18"/>
                <w:szCs w:val="18"/>
                <w:lang w:val="fr-FR"/>
              </w:rPr>
            </w:pPr>
            <w:r w:rsidRPr="009E570E">
              <w:rPr>
                <w:rFonts w:cs="Calibri"/>
                <w:sz w:val="18"/>
                <w:szCs w:val="18"/>
                <w:lang w:val="fr-FR"/>
              </w:rPr>
              <w:t>Responsable de l'engagement des parties prenantes du projet</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02AEDA" w14:textId="6A9C7ABC" w:rsidR="00D55694" w:rsidRPr="009E570E" w:rsidRDefault="007F6B04">
            <w:pPr>
              <w:jc w:val="left"/>
              <w:rPr>
                <w:lang w:val="fr-FR"/>
              </w:rPr>
            </w:pPr>
            <w:r w:rsidRPr="009E570E">
              <w:rPr>
                <w:rFonts w:cs="Calibri"/>
                <w:sz w:val="18"/>
                <w:szCs w:val="18"/>
                <w:lang w:val="fr-FR"/>
              </w:rPr>
              <w:t>Payé par le biais des composantes 1 et 2 (</w:t>
            </w:r>
            <w:r w:rsidR="007E2B5D" w:rsidRPr="009E570E">
              <w:rPr>
                <w:rFonts w:cs="Calibri"/>
                <w:sz w:val="18"/>
                <w:szCs w:val="18"/>
                <w:lang w:val="fr-FR"/>
              </w:rPr>
              <w:t xml:space="preserve">expert en S&amp;E </w:t>
            </w:r>
            <w:r w:rsidRPr="009E570E">
              <w:rPr>
                <w:rFonts w:cs="Calibri"/>
                <w:sz w:val="18"/>
                <w:szCs w:val="18"/>
                <w:lang w:val="fr-FR"/>
              </w:rPr>
              <w:t xml:space="preserve">et </w:t>
            </w:r>
            <w:r w:rsidR="005E210C">
              <w:rPr>
                <w:rFonts w:cs="Calibri"/>
                <w:sz w:val="18"/>
                <w:szCs w:val="18"/>
                <w:lang w:val="fr-FR"/>
              </w:rPr>
              <w:t>chef de projet</w:t>
            </w:r>
            <w:r w:rsidRPr="009E570E">
              <w:rPr>
                <w:rFonts w:cs="Calibri"/>
                <w:sz w:val="18"/>
                <w:szCs w:val="18"/>
                <w:lang w:val="fr-FR"/>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5FA9B7D" w14:textId="77777777" w:rsidR="00D55694" w:rsidRPr="009E570E" w:rsidRDefault="007F6B04">
            <w:pPr>
              <w:jc w:val="left"/>
              <w:rPr>
                <w:rFonts w:cs="Calibri"/>
                <w:sz w:val="18"/>
                <w:szCs w:val="18"/>
                <w:lang w:val="fr-FR"/>
              </w:rPr>
            </w:pPr>
            <w:r w:rsidRPr="009E570E">
              <w:rPr>
                <w:rFonts w:cs="Calibri"/>
                <w:sz w:val="18"/>
                <w:szCs w:val="18"/>
                <w:lang w:val="fr-FR"/>
              </w:rPr>
              <w:t>En cours.</w:t>
            </w:r>
          </w:p>
        </w:tc>
      </w:tr>
      <w:tr w:rsidR="00E708EA" w:rsidRPr="009E570E" w14:paraId="27D39B2D"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B1E7F9" w14:textId="77777777" w:rsidR="00D55694" w:rsidRPr="009E570E" w:rsidRDefault="007F6B04">
            <w:pPr>
              <w:jc w:val="left"/>
              <w:rPr>
                <w:rFonts w:cs="Calibri"/>
                <w:b/>
                <w:sz w:val="18"/>
                <w:szCs w:val="18"/>
                <w:lang w:val="fr-FR"/>
              </w:rPr>
            </w:pPr>
            <w:r w:rsidRPr="009E570E">
              <w:rPr>
                <w:rFonts w:cs="Calibri"/>
                <w:b/>
                <w:sz w:val="18"/>
                <w:szCs w:val="18"/>
                <w:lang w:val="fr-FR"/>
              </w:rPr>
              <w:t>Suivi du plan d'action en matière de genre</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E1D0569" w14:textId="77777777" w:rsidR="00D55694" w:rsidRPr="009E570E" w:rsidRDefault="007F6B04">
            <w:pPr>
              <w:jc w:val="left"/>
              <w:rPr>
                <w:rFonts w:cs="Calibri"/>
                <w:sz w:val="18"/>
                <w:szCs w:val="18"/>
                <w:lang w:val="fr-FR"/>
              </w:rPr>
            </w:pPr>
            <w:r w:rsidRPr="009E570E">
              <w:rPr>
                <w:rFonts w:cs="Calibri"/>
                <w:sz w:val="18"/>
                <w:szCs w:val="18"/>
                <w:lang w:val="fr-FR"/>
              </w:rPr>
              <w:t>Responsable de l'égalité des sexes pour le projet</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6571B2" w14:textId="77777777" w:rsidR="00D55694" w:rsidRPr="009E570E" w:rsidRDefault="007F6B04">
            <w:pPr>
              <w:jc w:val="left"/>
              <w:rPr>
                <w:lang w:val="fr-FR"/>
              </w:rPr>
            </w:pPr>
            <w:r w:rsidRPr="009E570E">
              <w:rPr>
                <w:rFonts w:cs="Calibri"/>
                <w:sz w:val="18"/>
                <w:szCs w:val="18"/>
                <w:lang w:val="fr-FR"/>
              </w:rPr>
              <w:t>Les activités liées au genre sont incluses dans le budget des composantes 1 et 2 du projet.</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0C7B0BA" w14:textId="77777777" w:rsidR="00D55694" w:rsidRPr="009E570E" w:rsidRDefault="007F6B04">
            <w:pPr>
              <w:jc w:val="left"/>
              <w:rPr>
                <w:rFonts w:cs="Calibri"/>
                <w:sz w:val="18"/>
                <w:szCs w:val="18"/>
                <w:lang w:val="fr-FR"/>
              </w:rPr>
            </w:pPr>
            <w:r w:rsidRPr="009E570E">
              <w:rPr>
                <w:rFonts w:cs="Calibri"/>
                <w:sz w:val="18"/>
                <w:szCs w:val="18"/>
                <w:lang w:val="fr-FR"/>
              </w:rPr>
              <w:t>En cours.</w:t>
            </w:r>
          </w:p>
        </w:tc>
      </w:tr>
      <w:tr w:rsidR="00E708EA" w:rsidRPr="009E570E" w14:paraId="2D7A88C0" w14:textId="77777777" w:rsidTr="00E708EA">
        <w:trPr>
          <w:trHeight w:val="875"/>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BF4CB63" w14:textId="77777777" w:rsidR="00D55694" w:rsidRPr="009E570E" w:rsidRDefault="007F6B04">
            <w:pPr>
              <w:jc w:val="left"/>
              <w:rPr>
                <w:rFonts w:cs="Calibri"/>
                <w:b/>
                <w:sz w:val="18"/>
                <w:szCs w:val="18"/>
                <w:lang w:val="fr-FR"/>
              </w:rPr>
            </w:pPr>
            <w:r w:rsidRPr="009E570E">
              <w:rPr>
                <w:rFonts w:cs="Calibri"/>
                <w:b/>
                <w:sz w:val="18"/>
                <w:szCs w:val="18"/>
                <w:lang w:val="fr-FR"/>
              </w:rPr>
              <w:t>Missions de supervision</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92B7E16" w14:textId="75E9670F" w:rsidR="00D55694" w:rsidRPr="009E570E" w:rsidRDefault="007F6B04">
            <w:pPr>
              <w:jc w:val="left"/>
              <w:rPr>
                <w:lang w:val="fr-FR"/>
              </w:rPr>
            </w:pPr>
            <w:r w:rsidRPr="009E570E">
              <w:rPr>
                <w:rFonts w:cs="Calibri"/>
                <w:sz w:val="18"/>
                <w:szCs w:val="18"/>
                <w:lang w:val="fr-FR"/>
              </w:rPr>
              <w:t xml:space="preserve">Bureau </w:t>
            </w:r>
            <w:r w:rsidR="00452C4B">
              <w:rPr>
                <w:rFonts w:cs="Calibri"/>
                <w:sz w:val="18"/>
                <w:szCs w:val="18"/>
                <w:lang w:val="fr-FR"/>
              </w:rPr>
              <w:t xml:space="preserve">pays </w:t>
            </w:r>
            <w:r w:rsidRPr="009E570E">
              <w:rPr>
                <w:rFonts w:cs="Calibri"/>
                <w:sz w:val="18"/>
                <w:szCs w:val="18"/>
                <w:lang w:val="fr-FR"/>
              </w:rPr>
              <w:t>du PNUD1414</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4910C34" w14:textId="77777777" w:rsidR="00D55694" w:rsidRPr="009E570E" w:rsidRDefault="007F6B04">
            <w:pPr>
              <w:pStyle w:val="BodyText23"/>
              <w:widowControl/>
              <w:tabs>
                <w:tab w:val="clear" w:pos="547"/>
              </w:tabs>
              <w:spacing w:after="60"/>
              <w:rPr>
                <w:lang w:val="fr-FR"/>
              </w:rPr>
            </w:pPr>
            <w:r w:rsidRPr="009E570E">
              <w:rPr>
                <w:rFonts w:ascii="Calibri" w:hAnsi="Calibri" w:cs="Calibri"/>
                <w:sz w:val="18"/>
                <w:szCs w:val="18"/>
                <w:lang w:val="fr-FR"/>
              </w:rPr>
              <w:t>Aucun</w:t>
            </w:r>
            <w:r w:rsidRPr="009E570E">
              <w:rPr>
                <w:rStyle w:val="Appelnotedebasdep"/>
                <w:rFonts w:ascii="Calibri" w:hAnsi="Calibri"/>
                <w:b/>
                <w:szCs w:val="18"/>
                <w:lang w:val="fr-FR"/>
              </w:rPr>
              <w:footnoteReference w:id="43"/>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B8DE442" w14:textId="77777777" w:rsidR="00D55694" w:rsidRPr="009E570E" w:rsidRDefault="007F6B04">
            <w:pPr>
              <w:jc w:val="left"/>
              <w:rPr>
                <w:rFonts w:cs="Calibri"/>
                <w:sz w:val="18"/>
                <w:szCs w:val="18"/>
                <w:lang w:val="fr-FR"/>
              </w:rPr>
            </w:pPr>
            <w:r w:rsidRPr="009E570E">
              <w:rPr>
                <w:rFonts w:cs="Calibri"/>
                <w:sz w:val="18"/>
                <w:szCs w:val="18"/>
                <w:lang w:val="fr-FR"/>
              </w:rPr>
              <w:t>Annuellement</w:t>
            </w:r>
          </w:p>
        </w:tc>
      </w:tr>
      <w:tr w:rsidR="00E708EA" w:rsidRPr="00990821" w14:paraId="6FA2CFD0" w14:textId="77777777" w:rsidTr="00E708EA">
        <w:trPr>
          <w:trHeight w:val="860"/>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0DD003F" w14:textId="77777777" w:rsidR="00D55694" w:rsidRPr="009E570E" w:rsidRDefault="007F6B04">
            <w:pPr>
              <w:jc w:val="left"/>
              <w:rPr>
                <w:rFonts w:cs="Calibri"/>
                <w:b/>
                <w:sz w:val="18"/>
                <w:szCs w:val="18"/>
                <w:lang w:val="fr-FR"/>
              </w:rPr>
            </w:pPr>
            <w:r w:rsidRPr="009E570E">
              <w:rPr>
                <w:rFonts w:cs="Calibri"/>
                <w:b/>
                <w:sz w:val="18"/>
                <w:szCs w:val="18"/>
                <w:lang w:val="fr-FR"/>
              </w:rPr>
              <w:t>Missions de surveillance</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95F4A33" w14:textId="15497AA1" w:rsidR="00D55694" w:rsidRPr="009E570E" w:rsidRDefault="00452C4B">
            <w:pPr>
              <w:jc w:val="left"/>
              <w:rPr>
                <w:lang w:val="fr-FR"/>
              </w:rPr>
            </w:pPr>
            <w:r w:rsidRPr="009E570E">
              <w:rPr>
                <w:rFonts w:cs="Calibri"/>
                <w:sz w:val="18"/>
                <w:szCs w:val="18"/>
                <w:lang w:val="fr-FR"/>
              </w:rPr>
              <w:t>RTA</w:t>
            </w:r>
            <w:r>
              <w:rPr>
                <w:rFonts w:cs="Calibri"/>
                <w:sz w:val="18"/>
                <w:szCs w:val="18"/>
                <w:lang w:val="fr-FR"/>
              </w:rPr>
              <w:t xml:space="preserve"> de</w:t>
            </w:r>
            <w:r w:rsidRPr="009E570E">
              <w:rPr>
                <w:rFonts w:cs="Calibri"/>
                <w:sz w:val="18"/>
                <w:szCs w:val="18"/>
                <w:lang w:val="fr-FR"/>
              </w:rPr>
              <w:t xml:space="preserve"> PNUD-FEM et Direction du PNUD-FEM</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7AE7425" w14:textId="77777777" w:rsidR="00D55694" w:rsidRPr="009E570E" w:rsidRDefault="007F6B04">
            <w:pPr>
              <w:pStyle w:val="BodyText23"/>
              <w:widowControl/>
              <w:tabs>
                <w:tab w:val="clear" w:pos="547"/>
              </w:tabs>
              <w:spacing w:after="60"/>
              <w:rPr>
                <w:lang w:val="fr-FR"/>
              </w:rPr>
            </w:pPr>
            <w:r w:rsidRPr="009E570E">
              <w:rPr>
                <w:rFonts w:ascii="Calibri" w:hAnsi="Calibri" w:cs="Calibri"/>
                <w:sz w:val="18"/>
                <w:szCs w:val="18"/>
                <w:lang w:val="fr-FR"/>
              </w:rPr>
              <w:t>Aucun15</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AAAA5AE" w14:textId="58A17F94" w:rsidR="00D55694" w:rsidRPr="009E570E" w:rsidRDefault="00452C4B">
            <w:pPr>
              <w:jc w:val="left"/>
              <w:rPr>
                <w:rFonts w:cs="Calibri"/>
                <w:sz w:val="18"/>
                <w:szCs w:val="18"/>
                <w:lang w:val="fr-FR"/>
              </w:rPr>
            </w:pPr>
            <w:r>
              <w:rPr>
                <w:rFonts w:cs="Calibri"/>
                <w:sz w:val="18"/>
                <w:szCs w:val="18"/>
                <w:lang w:val="fr-FR"/>
              </w:rPr>
              <w:t>Résolution de problèmes</w:t>
            </w:r>
            <w:r w:rsidRPr="009E570E">
              <w:rPr>
                <w:rFonts w:cs="Calibri"/>
                <w:sz w:val="18"/>
                <w:szCs w:val="18"/>
                <w:lang w:val="fr-FR"/>
              </w:rPr>
              <w:t xml:space="preserve"> en cas de besoin</w:t>
            </w:r>
          </w:p>
        </w:tc>
      </w:tr>
      <w:tr w:rsidR="00E708EA" w:rsidRPr="00990821" w14:paraId="46828A0A"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40B42F7" w14:textId="49A543E1" w:rsidR="00D55694" w:rsidRPr="009E570E" w:rsidRDefault="007F6B04">
            <w:pPr>
              <w:jc w:val="left"/>
              <w:rPr>
                <w:rFonts w:cs="Calibri"/>
                <w:b/>
                <w:i/>
                <w:sz w:val="18"/>
                <w:szCs w:val="18"/>
                <w:lang w:val="fr-FR"/>
              </w:rPr>
            </w:pPr>
            <w:r w:rsidRPr="009E570E">
              <w:rPr>
                <w:rFonts w:cs="Calibri"/>
                <w:b/>
                <w:i/>
                <w:sz w:val="18"/>
                <w:szCs w:val="18"/>
                <w:lang w:val="fr-FR"/>
              </w:rPr>
              <w:t xml:space="preserve">Indicateurs </w:t>
            </w:r>
            <w:r w:rsidR="00452C4B">
              <w:rPr>
                <w:rFonts w:cs="Calibri"/>
                <w:b/>
                <w:i/>
                <w:sz w:val="18"/>
                <w:szCs w:val="18"/>
                <w:lang w:val="fr-FR"/>
              </w:rPr>
              <w:t>de base</w:t>
            </w:r>
            <w:r w:rsidRPr="009E570E">
              <w:rPr>
                <w:rFonts w:cs="Calibri"/>
                <w:b/>
                <w:i/>
                <w:sz w:val="18"/>
                <w:szCs w:val="18"/>
                <w:lang w:val="fr-FR"/>
              </w:rPr>
              <w:t xml:space="preserve"> du FPMA à mi-parcours</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F14E6DB" w14:textId="77777777" w:rsidR="00D55694" w:rsidRPr="00452C4B" w:rsidRDefault="007F6B04">
            <w:pPr>
              <w:jc w:val="left"/>
              <w:rPr>
                <w:rFonts w:cs="Calibri"/>
                <w:sz w:val="18"/>
                <w:szCs w:val="18"/>
                <w:lang w:val="pt-PT"/>
              </w:rPr>
            </w:pPr>
            <w:r w:rsidRPr="00452C4B">
              <w:rPr>
                <w:rFonts w:cs="Calibri"/>
                <w:sz w:val="18"/>
                <w:szCs w:val="18"/>
                <w:lang w:val="pt-PT"/>
              </w:rPr>
              <w:t>SP/CNDD</w:t>
            </w:r>
          </w:p>
          <w:p w14:paraId="6FE93353" w14:textId="6D9DD801" w:rsidR="00D55694" w:rsidRPr="00452C4B" w:rsidRDefault="007F6B04">
            <w:pPr>
              <w:jc w:val="left"/>
              <w:rPr>
                <w:rFonts w:cs="Calibri"/>
                <w:sz w:val="18"/>
                <w:szCs w:val="18"/>
                <w:lang w:val="pt-PT"/>
              </w:rPr>
            </w:pPr>
            <w:r w:rsidRPr="00452C4B">
              <w:rPr>
                <w:rFonts w:cs="Calibri"/>
                <w:sz w:val="18"/>
                <w:szCs w:val="18"/>
                <w:lang w:val="pt-PT"/>
              </w:rPr>
              <w:t>Spécialiste</w:t>
            </w:r>
            <w:r w:rsidR="00452C4B" w:rsidRPr="00452C4B">
              <w:rPr>
                <w:rFonts w:cs="Calibri"/>
                <w:sz w:val="18"/>
                <w:szCs w:val="18"/>
                <w:lang w:val="pt-PT"/>
              </w:rPr>
              <w:t xml:space="preserve"> S</w:t>
            </w:r>
            <w:r w:rsidRPr="00452C4B">
              <w:rPr>
                <w:rFonts w:cs="Calibri"/>
                <w:sz w:val="18"/>
                <w:szCs w:val="18"/>
                <w:lang w:val="pt-PT"/>
              </w:rPr>
              <w:t>&amp;E</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062FA33" w14:textId="77777777" w:rsidR="00D55694" w:rsidRPr="009E570E" w:rsidRDefault="007F6B04">
            <w:pPr>
              <w:jc w:val="left"/>
              <w:rPr>
                <w:rFonts w:cs="Calibri"/>
                <w:i/>
                <w:sz w:val="18"/>
                <w:szCs w:val="18"/>
                <w:lang w:val="fr-FR"/>
              </w:rPr>
            </w:pPr>
            <w:r w:rsidRPr="009E570E">
              <w:rPr>
                <w:rFonts w:cs="Calibri"/>
                <w:i/>
                <w:sz w:val="18"/>
                <w:szCs w:val="18"/>
                <w:lang w:val="fr-FR"/>
              </w:rPr>
              <w:t xml:space="preserve">10 000 USD </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0256AE4" w14:textId="77777777" w:rsidR="00D55694" w:rsidRPr="009E570E" w:rsidRDefault="007F6B04">
            <w:pPr>
              <w:jc w:val="left"/>
              <w:rPr>
                <w:rFonts w:cs="Calibri"/>
                <w:i/>
                <w:sz w:val="18"/>
                <w:szCs w:val="18"/>
                <w:lang w:val="fr-FR"/>
              </w:rPr>
            </w:pPr>
            <w:r w:rsidRPr="009E570E">
              <w:rPr>
                <w:rFonts w:cs="Calibri"/>
                <w:i/>
                <w:sz w:val="18"/>
                <w:szCs w:val="18"/>
                <w:lang w:val="fr-FR"/>
              </w:rPr>
              <w:t>Avant que la mission d'examen à mi-parcours n'ait lieu.</w:t>
            </w:r>
          </w:p>
        </w:tc>
      </w:tr>
      <w:tr w:rsidR="00E708EA" w:rsidRPr="009E570E" w14:paraId="7979E5E4"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8F679FA" w14:textId="5DF43EEE" w:rsidR="00D55694" w:rsidRPr="009E570E" w:rsidRDefault="007F6B04">
            <w:pPr>
              <w:jc w:val="left"/>
              <w:rPr>
                <w:rFonts w:cs="Calibri"/>
                <w:b/>
                <w:i/>
                <w:sz w:val="18"/>
                <w:szCs w:val="18"/>
                <w:lang w:val="fr-FR"/>
              </w:rPr>
            </w:pPr>
            <w:r w:rsidRPr="009E570E">
              <w:rPr>
                <w:rFonts w:cs="Calibri"/>
                <w:b/>
                <w:i/>
                <w:sz w:val="18"/>
                <w:szCs w:val="18"/>
                <w:lang w:val="fr-FR"/>
              </w:rPr>
              <w:t>Examen à mi-parcours indépendant (</w:t>
            </w:r>
            <w:r w:rsidR="00182E88">
              <w:rPr>
                <w:rFonts w:cs="Calibri"/>
                <w:b/>
                <w:i/>
                <w:sz w:val="18"/>
                <w:szCs w:val="18"/>
                <w:lang w:val="fr-FR"/>
              </w:rPr>
              <w:t>RMP</w:t>
            </w:r>
            <w:r w:rsidRPr="009E570E">
              <w:rPr>
                <w:rFonts w:cs="Calibri"/>
                <w:b/>
                <w:i/>
                <w:sz w:val="18"/>
                <w:szCs w:val="18"/>
                <w:lang w:val="fr-FR"/>
              </w:rPr>
              <w:t xml:space="preserve">) </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B22537" w14:textId="77777777" w:rsidR="00D55694" w:rsidRPr="009E570E" w:rsidRDefault="007F6B04">
            <w:pPr>
              <w:jc w:val="left"/>
              <w:rPr>
                <w:lang w:val="fr-FR"/>
              </w:rPr>
            </w:pPr>
            <w:r w:rsidRPr="009E570E">
              <w:rPr>
                <w:rFonts w:cs="Calibri"/>
                <w:sz w:val="18"/>
                <w:szCs w:val="18"/>
                <w:lang w:val="fr-FR"/>
              </w:rPr>
              <w:t xml:space="preserve">Évaluateur indépendant </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74A8E10" w14:textId="77777777" w:rsidR="00D55694" w:rsidRPr="009E570E" w:rsidRDefault="007F6B04">
            <w:pPr>
              <w:jc w:val="left"/>
              <w:rPr>
                <w:rFonts w:cs="Calibri"/>
                <w:i/>
                <w:sz w:val="18"/>
                <w:szCs w:val="18"/>
                <w:lang w:val="fr-FR"/>
              </w:rPr>
            </w:pPr>
            <w:r w:rsidRPr="009E570E">
              <w:rPr>
                <w:rFonts w:cs="Calibri"/>
                <w:i/>
                <w:sz w:val="18"/>
                <w:szCs w:val="18"/>
                <w:lang w:val="fr-FR"/>
              </w:rPr>
              <w:t>80 000 USD</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238E8E9" w14:textId="77777777" w:rsidR="00D55694" w:rsidRPr="009E570E" w:rsidRDefault="007F6B04">
            <w:pPr>
              <w:jc w:val="left"/>
              <w:rPr>
                <w:rFonts w:cs="Calibri"/>
                <w:i/>
                <w:sz w:val="18"/>
                <w:szCs w:val="18"/>
                <w:lang w:val="fr-FR"/>
              </w:rPr>
            </w:pPr>
            <w:r w:rsidRPr="009E570E">
              <w:rPr>
                <w:rFonts w:cs="Calibri"/>
                <w:i/>
                <w:sz w:val="18"/>
                <w:szCs w:val="18"/>
                <w:lang w:val="fr-FR"/>
              </w:rPr>
              <w:t>10 mars 2025</w:t>
            </w:r>
          </w:p>
          <w:p w14:paraId="2C4BF81B" w14:textId="77777777" w:rsidR="00E708EA" w:rsidRPr="009E570E" w:rsidRDefault="00E708EA" w:rsidP="00E708EA">
            <w:pPr>
              <w:jc w:val="left"/>
              <w:rPr>
                <w:rFonts w:cs="Calibri"/>
                <w:sz w:val="18"/>
                <w:szCs w:val="18"/>
                <w:lang w:val="fr-FR"/>
              </w:rPr>
            </w:pPr>
          </w:p>
        </w:tc>
      </w:tr>
      <w:tr w:rsidR="00E708EA" w:rsidRPr="00990821" w14:paraId="3535584F"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47563F9" w14:textId="77777777" w:rsidR="00D55694" w:rsidRPr="009E570E" w:rsidRDefault="007F6B04">
            <w:pPr>
              <w:jc w:val="left"/>
              <w:rPr>
                <w:lang w:val="fr-FR"/>
              </w:rPr>
            </w:pPr>
            <w:r w:rsidRPr="009E570E">
              <w:rPr>
                <w:rFonts w:cs="Calibri"/>
                <w:b/>
                <w:sz w:val="18"/>
                <w:szCs w:val="18"/>
                <w:lang w:val="fr-FR"/>
              </w:rPr>
              <w:t xml:space="preserve">Indicateurs de base du </w:t>
            </w:r>
            <w:r w:rsidRPr="009E570E">
              <w:rPr>
                <w:rFonts w:cs="Calibri"/>
                <w:b/>
                <w:i/>
                <w:sz w:val="18"/>
                <w:szCs w:val="18"/>
                <w:lang w:val="fr-FR"/>
              </w:rPr>
              <w:t>Fonds pour les PMA</w:t>
            </w:r>
            <w:r w:rsidRPr="009E570E">
              <w:rPr>
                <w:rFonts w:cs="Calibri"/>
                <w:b/>
                <w:sz w:val="18"/>
                <w:szCs w:val="18"/>
                <w:lang w:val="fr-FR"/>
              </w:rPr>
              <w:t xml:space="preserve"> en phase terminale </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68922F2" w14:textId="77777777" w:rsidR="00D55694" w:rsidRPr="00452C4B" w:rsidRDefault="007F6B04">
            <w:pPr>
              <w:jc w:val="left"/>
              <w:rPr>
                <w:rFonts w:cs="Calibri"/>
                <w:sz w:val="18"/>
                <w:szCs w:val="18"/>
                <w:lang w:val="pt-PT"/>
              </w:rPr>
            </w:pPr>
            <w:r w:rsidRPr="00452C4B">
              <w:rPr>
                <w:rFonts w:cs="Calibri"/>
                <w:sz w:val="18"/>
                <w:szCs w:val="18"/>
                <w:lang w:val="pt-PT"/>
              </w:rPr>
              <w:t>SP/CNDD</w:t>
            </w:r>
          </w:p>
          <w:p w14:paraId="460E6F70" w14:textId="1768C0EB" w:rsidR="00D55694" w:rsidRPr="00452C4B" w:rsidRDefault="007F6B04">
            <w:pPr>
              <w:jc w:val="left"/>
              <w:rPr>
                <w:rFonts w:cs="Calibri"/>
                <w:sz w:val="18"/>
                <w:szCs w:val="18"/>
                <w:lang w:val="pt-PT"/>
              </w:rPr>
            </w:pPr>
            <w:r w:rsidRPr="00452C4B">
              <w:rPr>
                <w:rFonts w:cs="Calibri"/>
                <w:sz w:val="18"/>
                <w:szCs w:val="18"/>
                <w:lang w:val="pt-PT"/>
              </w:rPr>
              <w:t xml:space="preserve">Spécialiste </w:t>
            </w:r>
            <w:r w:rsidR="00452C4B" w:rsidRPr="00452C4B">
              <w:rPr>
                <w:rFonts w:cs="Calibri"/>
                <w:sz w:val="18"/>
                <w:szCs w:val="18"/>
                <w:lang w:val="pt-PT"/>
              </w:rPr>
              <w:t>S</w:t>
            </w:r>
            <w:r w:rsidRPr="00452C4B">
              <w:rPr>
                <w:rFonts w:cs="Calibri"/>
                <w:sz w:val="18"/>
                <w:szCs w:val="18"/>
                <w:lang w:val="pt-PT"/>
              </w:rPr>
              <w:t>&amp;E</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2D5E724" w14:textId="77777777" w:rsidR="00D55694" w:rsidRPr="009E570E" w:rsidRDefault="007F6B04">
            <w:pPr>
              <w:jc w:val="left"/>
              <w:rPr>
                <w:rFonts w:cs="Calibri"/>
                <w:i/>
                <w:sz w:val="18"/>
                <w:szCs w:val="18"/>
                <w:lang w:val="fr-FR"/>
              </w:rPr>
            </w:pPr>
            <w:r w:rsidRPr="009E570E">
              <w:rPr>
                <w:rFonts w:cs="Calibri"/>
                <w:i/>
                <w:sz w:val="18"/>
                <w:szCs w:val="18"/>
                <w:lang w:val="fr-FR"/>
              </w:rPr>
              <w:t xml:space="preserve">10 000 USD </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311268B" w14:textId="6B26F2C3" w:rsidR="00D55694" w:rsidRPr="009E570E" w:rsidRDefault="007F6B04">
            <w:pPr>
              <w:jc w:val="left"/>
              <w:rPr>
                <w:rFonts w:cs="Calibri"/>
                <w:sz w:val="18"/>
                <w:szCs w:val="18"/>
                <w:lang w:val="fr-FR"/>
              </w:rPr>
            </w:pPr>
            <w:r w:rsidRPr="009E570E">
              <w:rPr>
                <w:rFonts w:cs="Calibri"/>
                <w:sz w:val="18"/>
                <w:szCs w:val="18"/>
                <w:lang w:val="fr-FR"/>
              </w:rPr>
              <w:t>Avant que la mission d'évaluation</w:t>
            </w:r>
            <w:r w:rsidR="00452C4B">
              <w:rPr>
                <w:rFonts w:cs="Calibri"/>
                <w:sz w:val="18"/>
                <w:szCs w:val="18"/>
                <w:lang w:val="fr-FR"/>
              </w:rPr>
              <w:t xml:space="preserve"> finale</w:t>
            </w:r>
            <w:r w:rsidRPr="009E570E">
              <w:rPr>
                <w:rFonts w:cs="Calibri"/>
                <w:sz w:val="18"/>
                <w:szCs w:val="18"/>
                <w:lang w:val="fr-FR"/>
              </w:rPr>
              <w:t xml:space="preserve"> n'ait lieu</w:t>
            </w:r>
          </w:p>
          <w:p w14:paraId="540093DD" w14:textId="77777777" w:rsidR="00E708EA" w:rsidRPr="009E570E" w:rsidRDefault="00E708EA" w:rsidP="00E708EA">
            <w:pPr>
              <w:jc w:val="left"/>
              <w:rPr>
                <w:rFonts w:cs="Calibri"/>
                <w:sz w:val="18"/>
                <w:szCs w:val="18"/>
                <w:lang w:val="fr-FR"/>
              </w:rPr>
            </w:pPr>
          </w:p>
        </w:tc>
      </w:tr>
      <w:tr w:rsidR="00E708EA" w:rsidRPr="009E570E" w14:paraId="66930450" w14:textId="77777777" w:rsidTr="00E708EA">
        <w:trPr>
          <w:jc w:val="center"/>
        </w:trPr>
        <w:tc>
          <w:tcPr>
            <w:tcW w:w="28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A898C10" w14:textId="40C5990D" w:rsidR="00D55694" w:rsidRPr="009E570E" w:rsidRDefault="007F6B04">
            <w:pPr>
              <w:jc w:val="left"/>
              <w:rPr>
                <w:rFonts w:cs="Calibri"/>
                <w:b/>
                <w:sz w:val="18"/>
                <w:szCs w:val="18"/>
                <w:lang w:val="fr-FR"/>
              </w:rPr>
            </w:pPr>
            <w:r w:rsidRPr="009E570E">
              <w:rPr>
                <w:rFonts w:cs="Calibri"/>
                <w:b/>
                <w:sz w:val="18"/>
                <w:szCs w:val="18"/>
                <w:lang w:val="fr-FR"/>
              </w:rPr>
              <w:lastRenderedPageBreak/>
              <w:t xml:space="preserve">Évaluation indépendante du </w:t>
            </w:r>
            <w:r w:rsidR="0041350C">
              <w:rPr>
                <w:rFonts w:cs="Calibri"/>
                <w:b/>
                <w:sz w:val="18"/>
                <w:szCs w:val="18"/>
                <w:lang w:val="fr-FR"/>
              </w:rPr>
              <w:t>finale</w:t>
            </w:r>
            <w:r w:rsidRPr="009E570E">
              <w:rPr>
                <w:rFonts w:cs="Calibri"/>
                <w:b/>
                <w:sz w:val="18"/>
                <w:szCs w:val="18"/>
                <w:lang w:val="fr-FR"/>
              </w:rPr>
              <w:t xml:space="preserve"> (</w:t>
            </w:r>
            <w:r w:rsidR="0041350C">
              <w:rPr>
                <w:rFonts w:cs="Calibri"/>
                <w:b/>
                <w:sz w:val="18"/>
                <w:szCs w:val="18"/>
                <w:lang w:val="fr-FR"/>
              </w:rPr>
              <w:t>EF</w:t>
            </w:r>
            <w:r w:rsidRPr="009E570E">
              <w:rPr>
                <w:rFonts w:cs="Calibri"/>
                <w:b/>
                <w:sz w:val="18"/>
                <w:szCs w:val="18"/>
                <w:lang w:val="fr-FR"/>
              </w:rPr>
              <w:t xml:space="preserve">) </w:t>
            </w:r>
          </w:p>
        </w:tc>
        <w:tc>
          <w:tcPr>
            <w:tcW w:w="212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9CF38F2" w14:textId="77777777" w:rsidR="00D55694" w:rsidRPr="009E570E" w:rsidRDefault="007F6B04">
            <w:pPr>
              <w:jc w:val="left"/>
              <w:rPr>
                <w:lang w:val="fr-FR"/>
              </w:rPr>
            </w:pPr>
            <w:r w:rsidRPr="009E570E">
              <w:rPr>
                <w:rFonts w:cs="Calibri"/>
                <w:sz w:val="18"/>
                <w:szCs w:val="18"/>
                <w:lang w:val="fr-FR"/>
              </w:rPr>
              <w:t xml:space="preserve">Évaluateur indépendant </w:t>
            </w:r>
          </w:p>
        </w:tc>
        <w:tc>
          <w:tcPr>
            <w:tcW w:w="153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DC894C6" w14:textId="77777777" w:rsidR="00D55694" w:rsidRPr="009E570E" w:rsidRDefault="007F6B04">
            <w:pPr>
              <w:tabs>
                <w:tab w:val="center" w:pos="1216"/>
              </w:tabs>
              <w:jc w:val="left"/>
              <w:rPr>
                <w:rFonts w:cs="Calibri"/>
                <w:sz w:val="18"/>
                <w:szCs w:val="18"/>
                <w:lang w:val="fr-FR"/>
              </w:rPr>
            </w:pPr>
            <w:r w:rsidRPr="009E570E">
              <w:rPr>
                <w:rFonts w:cs="Calibri"/>
                <w:sz w:val="18"/>
                <w:szCs w:val="18"/>
                <w:lang w:val="fr-FR"/>
              </w:rPr>
              <w:t xml:space="preserve">50 000 USD </w:t>
            </w:r>
          </w:p>
        </w:tc>
        <w:tc>
          <w:tcPr>
            <w:tcW w:w="269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300493F" w14:textId="77777777" w:rsidR="00D55694" w:rsidRPr="009E570E" w:rsidRDefault="007F6B04">
            <w:pPr>
              <w:jc w:val="left"/>
              <w:rPr>
                <w:rFonts w:cs="Calibri"/>
                <w:i/>
                <w:sz w:val="18"/>
                <w:szCs w:val="18"/>
                <w:lang w:val="fr-FR"/>
              </w:rPr>
            </w:pPr>
            <w:r w:rsidRPr="009E570E">
              <w:rPr>
                <w:rFonts w:cs="Calibri"/>
                <w:i/>
                <w:sz w:val="18"/>
                <w:szCs w:val="18"/>
                <w:lang w:val="fr-FR"/>
              </w:rPr>
              <w:t>10 juin 2027</w:t>
            </w:r>
          </w:p>
          <w:p w14:paraId="5D06BD24" w14:textId="77777777" w:rsidR="00E708EA" w:rsidRPr="009E570E" w:rsidRDefault="00E708EA" w:rsidP="00E708EA">
            <w:pPr>
              <w:jc w:val="left"/>
              <w:rPr>
                <w:rFonts w:cs="Calibri"/>
                <w:sz w:val="18"/>
                <w:szCs w:val="18"/>
                <w:lang w:val="fr-FR"/>
              </w:rPr>
            </w:pPr>
          </w:p>
        </w:tc>
      </w:tr>
      <w:tr w:rsidR="00E708EA" w:rsidRPr="009E570E" w14:paraId="31CC4B1B" w14:textId="77777777" w:rsidTr="00E708EA">
        <w:trPr>
          <w:cantSplit/>
          <w:trHeight w:val="710"/>
          <w:jc w:val="center"/>
        </w:trPr>
        <w:tc>
          <w:tcPr>
            <w:tcW w:w="4984"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31196308" w14:textId="77777777" w:rsidR="00D55694" w:rsidRPr="009E570E" w:rsidRDefault="007F6B04">
            <w:pPr>
              <w:jc w:val="left"/>
              <w:rPr>
                <w:rFonts w:cs="Calibri"/>
                <w:b/>
                <w:sz w:val="18"/>
                <w:szCs w:val="18"/>
                <w:lang w:val="fr-FR"/>
              </w:rPr>
            </w:pPr>
            <w:r w:rsidRPr="009E570E">
              <w:rPr>
                <w:rFonts w:cs="Calibri"/>
                <w:b/>
                <w:sz w:val="18"/>
                <w:szCs w:val="18"/>
                <w:lang w:val="fr-FR"/>
              </w:rPr>
              <w:t xml:space="preserve">COÛT TOTAL indicatif </w:t>
            </w:r>
          </w:p>
          <w:p w14:paraId="35F8E7F3" w14:textId="77777777" w:rsidR="00E708EA" w:rsidRPr="009E570E" w:rsidRDefault="00E708EA" w:rsidP="00E708EA">
            <w:pPr>
              <w:jc w:val="left"/>
              <w:rPr>
                <w:rFonts w:cs="Calibri"/>
                <w:sz w:val="18"/>
                <w:szCs w:val="18"/>
                <w:lang w:val="fr-FR"/>
              </w:rPr>
            </w:pPr>
          </w:p>
        </w:tc>
        <w:tc>
          <w:tcPr>
            <w:tcW w:w="1537"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28E7180A" w14:textId="040D3833" w:rsidR="00D55694" w:rsidRPr="009E570E" w:rsidRDefault="00E708EA">
            <w:pPr>
              <w:jc w:val="left"/>
              <w:rPr>
                <w:rFonts w:cs="Calibri"/>
                <w:i/>
                <w:sz w:val="18"/>
                <w:szCs w:val="18"/>
                <w:lang w:val="fr-FR"/>
              </w:rPr>
            </w:pPr>
            <w:r w:rsidRPr="009E570E">
              <w:rPr>
                <w:rFonts w:cs="Calibri"/>
                <w:i/>
                <w:sz w:val="18"/>
                <w:szCs w:val="18"/>
                <w:lang w:val="fr-FR"/>
              </w:rPr>
              <w:t>225</w:t>
            </w:r>
            <w:r w:rsidR="0041350C">
              <w:rPr>
                <w:rFonts w:cs="Calibri"/>
                <w:i/>
                <w:sz w:val="18"/>
                <w:szCs w:val="18"/>
                <w:lang w:val="fr-FR"/>
              </w:rPr>
              <w:t xml:space="preserve"> </w:t>
            </w:r>
            <w:r w:rsidRPr="009E570E">
              <w:rPr>
                <w:rFonts w:cs="Calibri"/>
                <w:i/>
                <w:sz w:val="18"/>
                <w:szCs w:val="18"/>
                <w:lang w:val="fr-FR"/>
              </w:rPr>
              <w:t>000</w:t>
            </w:r>
          </w:p>
        </w:tc>
        <w:tc>
          <w:tcPr>
            <w:tcW w:w="2693" w:type="dxa"/>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4920B67" w14:textId="77777777" w:rsidR="00E708EA" w:rsidRPr="009E570E" w:rsidRDefault="00E708EA" w:rsidP="00E708EA">
            <w:pPr>
              <w:jc w:val="left"/>
              <w:rPr>
                <w:rFonts w:cs="Calibri"/>
                <w:sz w:val="18"/>
                <w:szCs w:val="18"/>
                <w:lang w:val="fr-FR"/>
              </w:rPr>
            </w:pPr>
          </w:p>
        </w:tc>
      </w:tr>
    </w:tbl>
    <w:p w14:paraId="056A18BD" w14:textId="77777777" w:rsidR="00E708EA" w:rsidRPr="009E570E" w:rsidRDefault="00E708EA">
      <w:pPr>
        <w:spacing w:after="0"/>
        <w:jc w:val="left"/>
        <w:rPr>
          <w:rFonts w:cs="Segoe UI"/>
          <w:color w:val="000000"/>
          <w:szCs w:val="20"/>
          <w:lang w:val="fr-FR"/>
        </w:rPr>
      </w:pPr>
    </w:p>
    <w:p w14:paraId="5243BA8A" w14:textId="77777777" w:rsidR="00E708EA" w:rsidRPr="009E570E" w:rsidRDefault="00E708EA">
      <w:pPr>
        <w:spacing w:after="0"/>
        <w:jc w:val="left"/>
        <w:rPr>
          <w:rFonts w:cs="Segoe UI"/>
          <w:color w:val="000000"/>
          <w:szCs w:val="20"/>
          <w:lang w:val="fr-FR"/>
        </w:rPr>
      </w:pPr>
    </w:p>
    <w:p w14:paraId="0B581C99" w14:textId="77777777" w:rsidR="005F0EC7" w:rsidRPr="009E570E" w:rsidRDefault="005F0EC7">
      <w:pPr>
        <w:jc w:val="left"/>
        <w:rPr>
          <w:rFonts w:cs="Arial"/>
          <w:b/>
          <w:bCs/>
          <w:szCs w:val="20"/>
          <w:lang w:val="fr-FR"/>
        </w:rPr>
      </w:pPr>
    </w:p>
    <w:p w14:paraId="4E4DD29A" w14:textId="77777777" w:rsidR="00D55694" w:rsidRPr="009E570E" w:rsidRDefault="007F6B04">
      <w:pPr>
        <w:pStyle w:val="Titre1"/>
        <w:rPr>
          <w:lang w:val="fr-FR"/>
        </w:rPr>
      </w:pPr>
      <w:bookmarkStart w:id="111" w:name="_Toc13821492"/>
      <w:bookmarkStart w:id="112" w:name="_Toc20921101"/>
      <w:r w:rsidRPr="009E570E">
        <w:rPr>
          <w:lang w:val="fr-FR"/>
        </w:rPr>
        <w:t xml:space="preserve">Dispositifs de gouvernance et de gestion </w:t>
      </w:r>
      <w:bookmarkEnd w:id="111"/>
      <w:bookmarkEnd w:id="112"/>
    </w:p>
    <w:p w14:paraId="1A95408E" w14:textId="77777777" w:rsidR="00D55694" w:rsidRPr="009E570E" w:rsidRDefault="007F6B04">
      <w:pPr>
        <w:pStyle w:val="Paragraphedeliste"/>
        <w:tabs>
          <w:tab w:val="left" w:pos="426"/>
        </w:tabs>
        <w:suppressAutoHyphens w:val="0"/>
        <w:autoSpaceDN/>
        <w:spacing w:before="120" w:after="120"/>
        <w:ind w:left="0"/>
        <w:jc w:val="both"/>
        <w:textAlignment w:val="auto"/>
        <w:rPr>
          <w:rFonts w:ascii="Calibri" w:hAnsi="Calibri" w:cs="Calibri"/>
          <w:sz w:val="20"/>
          <w:szCs w:val="20"/>
          <w:u w:val="single"/>
          <w:lang w:val="fr-FR"/>
        </w:rPr>
      </w:pPr>
      <w:r w:rsidRPr="009E570E">
        <w:rPr>
          <w:rFonts w:ascii="Calibri" w:hAnsi="Calibri" w:cs="Calibri"/>
          <w:b/>
          <w:noProof/>
          <w:sz w:val="20"/>
          <w:szCs w:val="20"/>
          <w:lang w:val="fr-FR" w:eastAsia="zh-CN"/>
        </w:rPr>
        <w:t xml:space="preserve">Rôles et responsabilités du mécanisme de gouvernance du projet : </w:t>
      </w:r>
    </w:p>
    <w:p w14:paraId="6ADA3C8F" w14:textId="684C8CF3" w:rsidR="00D55694" w:rsidRPr="009E570E" w:rsidRDefault="007F6B04">
      <w:pPr>
        <w:pStyle w:val="Paragraphedeliste"/>
        <w:numPr>
          <w:ilvl w:val="0"/>
          <w:numId w:val="47"/>
        </w:numPr>
        <w:tabs>
          <w:tab w:val="left" w:pos="426"/>
        </w:tabs>
        <w:suppressAutoHyphens w:val="0"/>
        <w:autoSpaceDN/>
        <w:spacing w:before="120" w:after="120"/>
        <w:ind w:left="0" w:firstLine="0"/>
        <w:jc w:val="both"/>
        <w:textAlignment w:val="auto"/>
        <w:rPr>
          <w:rFonts w:ascii="Calibri" w:hAnsi="Calibri" w:cs="Calibri"/>
          <w:sz w:val="20"/>
          <w:szCs w:val="20"/>
          <w:u w:val="single"/>
          <w:lang w:val="fr-FR"/>
        </w:rPr>
      </w:pPr>
      <w:r w:rsidRPr="00501B1B">
        <w:rPr>
          <w:rFonts w:ascii="Calibri" w:hAnsi="Calibri" w:cs="Calibri"/>
          <w:sz w:val="20"/>
          <w:szCs w:val="20"/>
          <w:u w:val="single"/>
          <w:lang w:val="fr-FR"/>
        </w:rPr>
        <w:t>Partenaire</w:t>
      </w:r>
      <w:r w:rsidRPr="009E570E">
        <w:rPr>
          <w:rFonts w:ascii="Calibri" w:hAnsi="Calibri" w:cs="Calibri"/>
          <w:sz w:val="20"/>
          <w:szCs w:val="20"/>
          <w:u w:val="single"/>
          <w:lang w:val="fr-FR"/>
        </w:rPr>
        <w:t xml:space="preserve"> de mise en œuvre : </w:t>
      </w:r>
      <w:r w:rsidRPr="009E570E">
        <w:rPr>
          <w:rFonts w:ascii="Calibri" w:hAnsi="Calibri" w:cs="Calibri"/>
          <w:sz w:val="20"/>
          <w:szCs w:val="20"/>
          <w:lang w:val="fr-FR"/>
        </w:rPr>
        <w:t xml:space="preserve">Le partenaire de mise en œuvre de ce projet est le </w:t>
      </w:r>
      <w:r w:rsidR="00DA4814" w:rsidRPr="009E570E">
        <w:rPr>
          <w:rFonts w:ascii="Calibri" w:hAnsi="Calibri" w:cs="Calibri"/>
          <w:sz w:val="20"/>
          <w:szCs w:val="20"/>
          <w:lang w:val="fr-FR"/>
        </w:rPr>
        <w:t xml:space="preserve">SP-CNDD, sous l'égide du </w:t>
      </w:r>
      <w:r w:rsidRPr="009E570E">
        <w:rPr>
          <w:rFonts w:ascii="Calibri" w:hAnsi="Calibri" w:cs="Calibri"/>
          <w:sz w:val="20"/>
          <w:szCs w:val="20"/>
          <w:lang w:val="fr-FR"/>
        </w:rPr>
        <w:t>Ministère de l'Environnement, de l</w:t>
      </w:r>
      <w:r w:rsidR="0018709C" w:rsidRPr="009E570E">
        <w:rPr>
          <w:rFonts w:ascii="Calibri" w:hAnsi="Calibri" w:cs="Calibri"/>
          <w:sz w:val="20"/>
          <w:szCs w:val="20"/>
          <w:lang w:val="fr-FR"/>
        </w:rPr>
        <w:t xml:space="preserve">'Energie, de l'Eau et de l'Assainissement </w:t>
      </w:r>
      <w:r w:rsidRPr="009E570E">
        <w:rPr>
          <w:rFonts w:ascii="Calibri" w:hAnsi="Calibri" w:cs="Calibri"/>
          <w:sz w:val="20"/>
          <w:szCs w:val="20"/>
          <w:lang w:val="fr-FR"/>
        </w:rPr>
        <w:t xml:space="preserve">(MEEEA). 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est l'entité à laquelle l'Administrateur du PNUD a confié la mise en œuvre de l'assistance du PNUD spécifiée dans le présent document de projet signé, tout en assumant l'entière responsabilité et l'obligation de rendre compte de l'utilisation efficace des ressources du PNUD et de la</w:t>
      </w:r>
      <w:r w:rsidR="00501B1B">
        <w:rPr>
          <w:rFonts w:ascii="Calibri" w:hAnsi="Calibri" w:cs="Calibri"/>
          <w:sz w:val="20"/>
          <w:szCs w:val="20"/>
          <w:lang w:val="fr-FR"/>
        </w:rPr>
        <w:t xml:space="preserve"> réalisation</w:t>
      </w:r>
      <w:r w:rsidRPr="009E570E">
        <w:rPr>
          <w:rFonts w:ascii="Calibri" w:hAnsi="Calibri" w:cs="Calibri"/>
          <w:sz w:val="20"/>
          <w:szCs w:val="20"/>
          <w:lang w:val="fr-FR"/>
        </w:rPr>
        <w:t xml:space="preserve"> des résultats, comme indiqué dans le présent document.</w:t>
      </w:r>
    </w:p>
    <w:p w14:paraId="515223E6" w14:textId="77777777" w:rsidR="00D55694" w:rsidRPr="009E570E" w:rsidRDefault="007F6B04">
      <w:pPr>
        <w:pStyle w:val="Paragraphedeliste"/>
        <w:numPr>
          <w:ilvl w:val="0"/>
          <w:numId w:val="47"/>
        </w:numPr>
        <w:tabs>
          <w:tab w:val="left" w:pos="426"/>
        </w:tabs>
        <w:suppressAutoHyphens w:val="0"/>
        <w:autoSpaceDN/>
        <w:spacing w:before="120" w:after="120"/>
        <w:ind w:left="0" w:firstLine="0"/>
        <w:jc w:val="both"/>
        <w:textAlignment w:val="auto"/>
        <w:rPr>
          <w:rFonts w:ascii="Calibri" w:hAnsi="Calibri" w:cs="Calibri"/>
          <w:sz w:val="20"/>
          <w:szCs w:val="20"/>
          <w:u w:val="single"/>
          <w:lang w:val="fr-FR"/>
        </w:rPr>
      </w:pPr>
      <w:r w:rsidRPr="009E570E">
        <w:rPr>
          <w:rFonts w:ascii="Calibri" w:hAnsi="Calibri" w:cs="Calibri"/>
          <w:noProof/>
          <w:sz w:val="20"/>
          <w:szCs w:val="20"/>
          <w:lang w:val="fr-FR" w:eastAsia="zh-CN"/>
        </w:rPr>
        <w:t>Le projet sera mis en œuvre selon la modalité de mise en œuvre nationale du PNUD, conformément à l'</w:t>
      </w:r>
      <w:r w:rsidRPr="009E570E">
        <w:rPr>
          <w:rFonts w:ascii="Calibri" w:hAnsi="Calibri" w:cs="Calibri"/>
          <w:sz w:val="20"/>
          <w:szCs w:val="20"/>
          <w:lang w:val="fr-FR"/>
        </w:rPr>
        <w:t>accord d'assistance de base standard entre le PNUD et le gouvernement du Burkina Faso</w:t>
      </w:r>
      <w:r w:rsidRPr="009E570E">
        <w:rPr>
          <w:rFonts w:ascii="Calibri" w:hAnsi="Calibri" w:cs="Calibri"/>
          <w:i/>
          <w:sz w:val="20"/>
          <w:szCs w:val="20"/>
          <w:lang w:val="fr-FR"/>
        </w:rPr>
        <w:t xml:space="preserve">, </w:t>
      </w:r>
      <w:r w:rsidRPr="009E570E">
        <w:rPr>
          <w:rFonts w:ascii="Calibri" w:hAnsi="Calibri" w:cs="Calibri"/>
          <w:sz w:val="20"/>
          <w:szCs w:val="20"/>
          <w:lang w:val="fr-FR"/>
        </w:rPr>
        <w:t>et le programme de pays</w:t>
      </w:r>
      <w:r w:rsidRPr="009E570E">
        <w:rPr>
          <w:rFonts w:ascii="Calibri" w:hAnsi="Calibri" w:cs="Calibri"/>
          <w:i/>
          <w:sz w:val="20"/>
          <w:szCs w:val="20"/>
          <w:lang w:val="fr-FR"/>
        </w:rPr>
        <w:t>.</w:t>
      </w:r>
    </w:p>
    <w:p w14:paraId="57380266" w14:textId="77D5AA9E" w:rsidR="00D55694" w:rsidRPr="009E570E" w:rsidRDefault="007F6B04">
      <w:pPr>
        <w:pStyle w:val="Paragraphedeliste"/>
        <w:numPr>
          <w:ilvl w:val="0"/>
          <w:numId w:val="47"/>
        </w:numPr>
        <w:tabs>
          <w:tab w:val="left" w:pos="426"/>
        </w:tabs>
        <w:suppressAutoHyphens w:val="0"/>
        <w:autoSpaceDN/>
        <w:spacing w:before="120" w:after="120"/>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t>Le Partenaire d</w:t>
      </w:r>
      <w:r w:rsidR="00501B1B">
        <w:rPr>
          <w:rFonts w:ascii="Calibri" w:hAnsi="Calibri" w:cs="Calibri"/>
          <w:sz w:val="20"/>
          <w:szCs w:val="20"/>
          <w:lang w:val="fr-FR"/>
        </w:rPr>
        <w:t>e mise en œuvre</w:t>
      </w:r>
      <w:r w:rsidRPr="009E570E">
        <w:rPr>
          <w:rFonts w:ascii="Calibri" w:hAnsi="Calibri" w:cs="Calibri"/>
          <w:sz w:val="20"/>
          <w:szCs w:val="20"/>
          <w:lang w:val="fr-FR"/>
        </w:rPr>
        <w:t xml:space="preserve"> est l'entité à laquelle l'Administrateur du PNUD a confié la mise en œuvre de l'assistance du PNUD spécifiée dans le présent document de projet signé, tout en assumant l'entière responsabilité et l'obligation de rendre compte de l'utilisation efficace des ressources du PNUD et de la </w:t>
      </w:r>
      <w:r w:rsidR="00501B1B">
        <w:rPr>
          <w:rFonts w:ascii="Calibri" w:hAnsi="Calibri" w:cs="Calibri"/>
          <w:sz w:val="20"/>
          <w:szCs w:val="20"/>
          <w:lang w:val="fr-FR"/>
        </w:rPr>
        <w:t>réalisation</w:t>
      </w:r>
      <w:r w:rsidRPr="009E570E">
        <w:rPr>
          <w:rFonts w:ascii="Calibri" w:hAnsi="Calibri" w:cs="Calibri"/>
          <w:sz w:val="20"/>
          <w:szCs w:val="20"/>
          <w:lang w:val="fr-FR"/>
        </w:rPr>
        <w:t xml:space="preserve"> des produits, comme indiqué dans le présent document.</w:t>
      </w:r>
    </w:p>
    <w:p w14:paraId="1AC0E6B6" w14:textId="77777777" w:rsidR="00D55694" w:rsidRPr="009E570E" w:rsidRDefault="007F6B04">
      <w:pPr>
        <w:pStyle w:val="Paragraphedeliste"/>
        <w:numPr>
          <w:ilvl w:val="0"/>
          <w:numId w:val="47"/>
        </w:numPr>
        <w:tabs>
          <w:tab w:val="left" w:pos="426"/>
        </w:tabs>
        <w:suppressAutoHyphens w:val="0"/>
        <w:autoSpaceDN/>
        <w:spacing w:before="120" w:after="120"/>
        <w:ind w:left="0" w:firstLine="0"/>
        <w:jc w:val="both"/>
        <w:textAlignment w:val="auto"/>
        <w:rPr>
          <w:rFonts w:ascii="Calibri" w:hAnsi="Calibri" w:cs="Calibri"/>
          <w:sz w:val="20"/>
          <w:szCs w:val="20"/>
          <w:u w:val="single"/>
          <w:lang w:val="fr-FR"/>
        </w:rPr>
      </w:pPr>
      <w:r w:rsidRPr="009E570E">
        <w:rPr>
          <w:rFonts w:ascii="Calibri" w:hAnsi="Calibri" w:cs="Calibri"/>
          <w:sz w:val="20"/>
          <w:szCs w:val="20"/>
          <w:lang w:val="fr-FR"/>
        </w:rPr>
        <w:t>Le partenaire de mise en œuvre est responsable de :</w:t>
      </w:r>
    </w:p>
    <w:p w14:paraId="755F9DEB" w14:textId="73AB0969" w:rsidR="00D55694" w:rsidRPr="009E570E" w:rsidRDefault="00501B1B">
      <w:pPr>
        <w:pStyle w:val="Paragraphedeliste"/>
        <w:numPr>
          <w:ilvl w:val="0"/>
          <w:numId w:val="48"/>
        </w:numPr>
        <w:tabs>
          <w:tab w:val="left" w:pos="284"/>
        </w:tabs>
        <w:suppressAutoHyphens w:val="0"/>
        <w:autoSpaceDN/>
        <w:textAlignment w:val="auto"/>
        <w:rPr>
          <w:rFonts w:ascii="Calibri" w:hAnsi="Calibri" w:cs="Calibri"/>
          <w:sz w:val="20"/>
          <w:szCs w:val="20"/>
          <w:lang w:val="fr-FR"/>
        </w:rPr>
      </w:pPr>
      <w:r>
        <w:rPr>
          <w:rFonts w:ascii="Calibri" w:hAnsi="Calibri" w:cs="Calibri"/>
          <w:sz w:val="20"/>
          <w:szCs w:val="20"/>
          <w:lang w:val="fr-FR"/>
        </w:rPr>
        <w:t>La p</w:t>
      </w:r>
      <w:r w:rsidRPr="009E570E">
        <w:rPr>
          <w:rFonts w:ascii="Calibri" w:hAnsi="Calibri" w:cs="Calibri"/>
          <w:sz w:val="20"/>
          <w:szCs w:val="20"/>
          <w:lang w:val="fr-FR"/>
        </w:rPr>
        <w:t>lanification, coordination, gestion, suivi, évaluation et rapports du projet.  Il s'agit notamment de fournir toutes les informations et données nécessaires à l'établissement en temps voulu de rapports complets et factuels sur le projet, y compris les résultats et les données financières, le cas échéant. Le partenaire d</w:t>
      </w:r>
      <w:r>
        <w:rPr>
          <w:rFonts w:ascii="Calibri" w:hAnsi="Calibri" w:cs="Calibri"/>
          <w:sz w:val="20"/>
          <w:szCs w:val="20"/>
          <w:lang w:val="fr-FR"/>
        </w:rPr>
        <w:t>e mise en œuvre</w:t>
      </w:r>
      <w:r w:rsidRPr="009E570E">
        <w:rPr>
          <w:rFonts w:ascii="Calibri" w:hAnsi="Calibri" w:cs="Calibri"/>
          <w:sz w:val="20"/>
          <w:szCs w:val="20"/>
          <w:lang w:val="fr-FR"/>
        </w:rPr>
        <w:t xml:space="preserve"> s'efforcera d</w:t>
      </w:r>
      <w:r>
        <w:rPr>
          <w:rFonts w:ascii="Calibri" w:hAnsi="Calibri" w:cs="Calibri"/>
          <w:sz w:val="20"/>
          <w:szCs w:val="20"/>
          <w:lang w:val="fr-FR"/>
        </w:rPr>
        <w:t>e s’</w:t>
      </w:r>
      <w:r w:rsidRPr="009E570E">
        <w:rPr>
          <w:rFonts w:ascii="Calibri" w:hAnsi="Calibri" w:cs="Calibri"/>
          <w:sz w:val="20"/>
          <w:szCs w:val="20"/>
          <w:lang w:val="fr-FR"/>
        </w:rPr>
        <w:t xml:space="preserve">assurer que le suivi et l'évaluation au niveau du projet sont effectués par des instituts nationaux et sont alignés sur les systèmes nationaux afin que les données utilisées et générées par le projet soutiennent les systèmes nationaux. </w:t>
      </w:r>
    </w:p>
    <w:p w14:paraId="703A3D59" w14:textId="77777777" w:rsidR="00D55694" w:rsidRPr="009E570E" w:rsidRDefault="007F6B04">
      <w:pPr>
        <w:pStyle w:val="Paragraphedeliste"/>
        <w:numPr>
          <w:ilvl w:val="0"/>
          <w:numId w:val="48"/>
        </w:numPr>
        <w:tabs>
          <w:tab w:val="left" w:pos="284"/>
        </w:tabs>
        <w:suppressAutoHyphens w:val="0"/>
        <w:autoSpaceDN/>
        <w:textAlignment w:val="auto"/>
        <w:rPr>
          <w:rFonts w:ascii="Calibri" w:hAnsi="Calibri" w:cs="Calibri"/>
          <w:sz w:val="20"/>
          <w:szCs w:val="20"/>
          <w:lang w:val="fr-FR"/>
        </w:rPr>
      </w:pPr>
      <w:proofErr w:type="gramStart"/>
      <w:r w:rsidRPr="009E570E">
        <w:rPr>
          <w:rFonts w:ascii="Calibri" w:hAnsi="Calibri" w:cs="Calibri"/>
          <w:sz w:val="20"/>
          <w:szCs w:val="20"/>
          <w:lang w:val="fr-FR"/>
        </w:rPr>
        <w:t>la</w:t>
      </w:r>
      <w:proofErr w:type="gramEnd"/>
      <w:r w:rsidRPr="009E570E">
        <w:rPr>
          <w:rFonts w:ascii="Calibri" w:hAnsi="Calibri" w:cs="Calibri"/>
          <w:sz w:val="20"/>
          <w:szCs w:val="20"/>
          <w:lang w:val="fr-FR"/>
        </w:rPr>
        <w:t xml:space="preserve"> gestion des risques telle que décrite dans le présent document de projet ;</w:t>
      </w:r>
    </w:p>
    <w:p w14:paraId="05507EA4" w14:textId="77777777" w:rsidR="00D55694" w:rsidRPr="009E570E" w:rsidRDefault="007F6B04">
      <w:pPr>
        <w:pStyle w:val="Paragraphedeliste"/>
        <w:numPr>
          <w:ilvl w:val="0"/>
          <w:numId w:val="48"/>
        </w:numPr>
        <w:tabs>
          <w:tab w:val="left" w:pos="284"/>
        </w:tabs>
        <w:suppressAutoHyphens w:val="0"/>
        <w:autoSpaceDN/>
        <w:textAlignment w:val="auto"/>
        <w:rPr>
          <w:rFonts w:ascii="Calibri" w:hAnsi="Calibri" w:cs="Calibri"/>
          <w:sz w:val="20"/>
          <w:szCs w:val="20"/>
          <w:lang w:val="fr-FR"/>
        </w:rPr>
      </w:pPr>
      <w:r w:rsidRPr="009E570E">
        <w:rPr>
          <w:rFonts w:ascii="Calibri" w:hAnsi="Calibri" w:cs="Calibri"/>
          <w:sz w:val="20"/>
          <w:szCs w:val="20"/>
          <w:lang w:val="fr-FR"/>
        </w:rPr>
        <w:t>L'acquisition de biens et de services, y compris les ressources humaines ;</w:t>
      </w:r>
    </w:p>
    <w:p w14:paraId="7C16FE11" w14:textId="61712477" w:rsidR="00D55694" w:rsidRPr="009E570E" w:rsidRDefault="00501B1B">
      <w:pPr>
        <w:pStyle w:val="Paragraphedeliste"/>
        <w:numPr>
          <w:ilvl w:val="0"/>
          <w:numId w:val="48"/>
        </w:numPr>
        <w:tabs>
          <w:tab w:val="left" w:pos="284"/>
        </w:tabs>
        <w:suppressAutoHyphens w:val="0"/>
        <w:autoSpaceDN/>
        <w:textAlignment w:val="auto"/>
        <w:rPr>
          <w:rFonts w:ascii="Calibri" w:hAnsi="Calibri" w:cs="Calibri"/>
          <w:sz w:val="20"/>
          <w:szCs w:val="20"/>
          <w:lang w:val="fr-FR"/>
        </w:rPr>
      </w:pPr>
      <w:r>
        <w:rPr>
          <w:rFonts w:ascii="Calibri" w:hAnsi="Calibri" w:cs="Calibri"/>
          <w:sz w:val="20"/>
          <w:szCs w:val="20"/>
          <w:lang w:val="fr-FR"/>
        </w:rPr>
        <w:t>La g</w:t>
      </w:r>
      <w:r w:rsidRPr="009E570E">
        <w:rPr>
          <w:rFonts w:ascii="Calibri" w:hAnsi="Calibri" w:cs="Calibri"/>
          <w:sz w:val="20"/>
          <w:szCs w:val="20"/>
          <w:lang w:val="fr-FR"/>
        </w:rPr>
        <w:t>estion financière, y compris la supervision des dépenses financières par rapport aux budgets des projets ;</w:t>
      </w:r>
    </w:p>
    <w:p w14:paraId="191DBDA0" w14:textId="77777777" w:rsidR="00D55694" w:rsidRPr="009E570E" w:rsidRDefault="007F6B04">
      <w:pPr>
        <w:pStyle w:val="Paragraphedeliste"/>
        <w:numPr>
          <w:ilvl w:val="0"/>
          <w:numId w:val="48"/>
        </w:numPr>
        <w:tabs>
          <w:tab w:val="left" w:pos="284"/>
        </w:tabs>
        <w:suppressAutoHyphens w:val="0"/>
        <w:autoSpaceDN/>
        <w:ind w:left="714" w:hanging="357"/>
        <w:jc w:val="both"/>
        <w:textAlignment w:val="auto"/>
        <w:rPr>
          <w:rFonts w:ascii="Calibri" w:hAnsi="Calibri" w:cs="Calibri"/>
          <w:sz w:val="20"/>
          <w:szCs w:val="20"/>
          <w:lang w:val="fr-FR"/>
        </w:rPr>
      </w:pPr>
      <w:r w:rsidRPr="009E570E">
        <w:rPr>
          <w:rFonts w:ascii="Calibri" w:hAnsi="Calibri" w:cs="Calibri"/>
          <w:sz w:val="20"/>
          <w:szCs w:val="20"/>
          <w:lang w:val="fr-FR"/>
        </w:rPr>
        <w:t>Approuver et signer le plan de travail pluriannuel ;</w:t>
      </w:r>
    </w:p>
    <w:p w14:paraId="250068E3" w14:textId="516CCAE8" w:rsidR="00D55694" w:rsidRPr="009E570E" w:rsidRDefault="007F6B04">
      <w:pPr>
        <w:pStyle w:val="Paragraphedeliste"/>
        <w:numPr>
          <w:ilvl w:val="0"/>
          <w:numId w:val="48"/>
        </w:numPr>
        <w:tabs>
          <w:tab w:val="left" w:pos="284"/>
        </w:tabs>
        <w:suppressAutoHyphens w:val="0"/>
        <w:autoSpaceDN/>
        <w:ind w:left="714" w:hanging="357"/>
        <w:jc w:val="both"/>
        <w:textAlignment w:val="auto"/>
        <w:rPr>
          <w:rFonts w:ascii="Calibri" w:hAnsi="Calibri" w:cs="Calibri"/>
          <w:sz w:val="20"/>
          <w:szCs w:val="20"/>
          <w:lang w:val="fr-FR"/>
        </w:rPr>
      </w:pPr>
      <w:r w:rsidRPr="009E570E">
        <w:rPr>
          <w:rFonts w:ascii="Calibri" w:hAnsi="Calibri" w:cs="Calibri"/>
          <w:sz w:val="20"/>
          <w:szCs w:val="20"/>
          <w:lang w:val="fr-FR"/>
        </w:rPr>
        <w:t>Approuver et signer le rapport d</w:t>
      </w:r>
      <w:r w:rsidR="00A61171">
        <w:rPr>
          <w:rFonts w:ascii="Calibri" w:hAnsi="Calibri" w:cs="Calibri"/>
          <w:sz w:val="20"/>
          <w:szCs w:val="20"/>
          <w:lang w:val="fr-FR"/>
        </w:rPr>
        <w:t>’exécution</w:t>
      </w:r>
      <w:r w:rsidRPr="009E570E">
        <w:rPr>
          <w:rFonts w:ascii="Calibri" w:hAnsi="Calibri" w:cs="Calibri"/>
          <w:sz w:val="20"/>
          <w:szCs w:val="20"/>
          <w:lang w:val="fr-FR"/>
        </w:rPr>
        <w:t xml:space="preserve"> combiné à la fin de l'année ; et,</w:t>
      </w:r>
    </w:p>
    <w:p w14:paraId="1BC48410" w14:textId="77777777" w:rsidR="00D55694" w:rsidRPr="009E570E" w:rsidRDefault="007F6B04">
      <w:pPr>
        <w:pStyle w:val="Paragraphedeliste"/>
        <w:numPr>
          <w:ilvl w:val="0"/>
          <w:numId w:val="48"/>
        </w:numPr>
        <w:tabs>
          <w:tab w:val="left" w:pos="284"/>
        </w:tabs>
        <w:suppressAutoHyphens w:val="0"/>
        <w:autoSpaceDN/>
        <w:ind w:left="714" w:hanging="357"/>
        <w:jc w:val="both"/>
        <w:textAlignment w:val="auto"/>
        <w:rPr>
          <w:rFonts w:ascii="Calibri" w:hAnsi="Calibri" w:cs="Calibri"/>
          <w:sz w:val="20"/>
          <w:szCs w:val="20"/>
          <w:lang w:val="fr-FR"/>
        </w:rPr>
      </w:pPr>
      <w:r w:rsidRPr="009E570E">
        <w:rPr>
          <w:rFonts w:ascii="Calibri" w:hAnsi="Calibri" w:cs="Calibri"/>
          <w:sz w:val="20"/>
          <w:szCs w:val="20"/>
          <w:lang w:val="fr-FR"/>
        </w:rPr>
        <w:t>Signer le rapport financier de l'autorisation de financement et le certificat de dépenses.</w:t>
      </w:r>
    </w:p>
    <w:p w14:paraId="5D0B2B1C" w14:textId="77777777" w:rsidR="00034FA7" w:rsidRPr="009E570E" w:rsidRDefault="00034FA7" w:rsidP="00034FA7">
      <w:pPr>
        <w:tabs>
          <w:tab w:val="left" w:pos="426"/>
        </w:tabs>
        <w:rPr>
          <w:rFonts w:cs="Calibri"/>
          <w:szCs w:val="20"/>
          <w:u w:val="single"/>
          <w:lang w:val="fr-FR"/>
        </w:rPr>
      </w:pPr>
    </w:p>
    <w:p w14:paraId="1081AE16" w14:textId="291E5F1C" w:rsidR="00D55694" w:rsidRPr="009E570E" w:rsidRDefault="007F6B04">
      <w:pPr>
        <w:pStyle w:val="Paragraphedeliste"/>
        <w:numPr>
          <w:ilvl w:val="0"/>
          <w:numId w:val="47"/>
        </w:numPr>
        <w:tabs>
          <w:tab w:val="left" w:pos="426"/>
        </w:tabs>
        <w:suppressAutoHyphens w:val="0"/>
        <w:autoSpaceDN/>
        <w:spacing w:before="120" w:after="120"/>
        <w:ind w:left="0" w:firstLine="0"/>
        <w:jc w:val="both"/>
        <w:textAlignment w:val="auto"/>
        <w:rPr>
          <w:rFonts w:ascii="Calibri" w:hAnsi="Calibri" w:cs="Calibri"/>
          <w:sz w:val="20"/>
          <w:szCs w:val="20"/>
          <w:lang w:val="fr-FR"/>
        </w:rPr>
      </w:pPr>
      <w:r w:rsidRPr="009E570E">
        <w:rPr>
          <w:rFonts w:ascii="Calibri" w:hAnsi="Calibri" w:cs="Calibri"/>
          <w:sz w:val="20"/>
          <w:szCs w:val="20"/>
          <w:u w:val="single"/>
          <w:lang w:val="fr-FR"/>
        </w:rPr>
        <w:t xml:space="preserve">Parties responsables </w:t>
      </w:r>
      <w:r w:rsidRPr="009E570E">
        <w:rPr>
          <w:rFonts w:ascii="Calibri" w:hAnsi="Calibri" w:cs="Calibri"/>
          <w:sz w:val="20"/>
          <w:szCs w:val="20"/>
          <w:lang w:val="fr-FR"/>
        </w:rPr>
        <w:t xml:space="preserve">: Le SP-CNDD exécutera le projet à l'échelle nationale en étroite collaboration avec l'Agence Nationale de la Météorologie (ANAM), la Direction Générale des Ressources en Eau (DGRE), l'Agence de l'Eau de </w:t>
      </w:r>
      <w:proofErr w:type="spellStart"/>
      <w:r w:rsidRPr="009E570E">
        <w:rPr>
          <w:rFonts w:ascii="Calibri" w:hAnsi="Calibri" w:cs="Calibri"/>
          <w:sz w:val="20"/>
          <w:szCs w:val="20"/>
          <w:lang w:val="fr-FR"/>
        </w:rPr>
        <w:t>Nakanbe</w:t>
      </w:r>
      <w:proofErr w:type="spellEnd"/>
      <w:r w:rsidRPr="009E570E">
        <w:rPr>
          <w:rFonts w:ascii="Calibri" w:hAnsi="Calibri" w:cs="Calibri"/>
          <w:sz w:val="20"/>
          <w:szCs w:val="20"/>
          <w:lang w:val="fr-FR"/>
        </w:rPr>
        <w:t xml:space="preserve"> (DG-AEN), le Ministère de l'Agriculture et des Aménagements Hydrauliques (MAAH), le Conseil National de Secours d'Urgence et de Réhabilitation (</w:t>
      </w:r>
      <w:r w:rsidR="000C604C" w:rsidRPr="009E570E">
        <w:rPr>
          <w:rFonts w:ascii="Calibri" w:hAnsi="Calibri" w:cs="Calibri"/>
          <w:sz w:val="20"/>
          <w:szCs w:val="20"/>
          <w:lang w:val="fr-FR"/>
        </w:rPr>
        <w:t>SP-CONASUR</w:t>
      </w:r>
      <w:r w:rsidRPr="009E570E">
        <w:rPr>
          <w:rFonts w:ascii="Calibri" w:hAnsi="Calibri" w:cs="Calibri"/>
          <w:sz w:val="20"/>
          <w:szCs w:val="20"/>
          <w:lang w:val="fr-FR"/>
        </w:rPr>
        <w:t xml:space="preserve">) et la Direction Générale de la Protection Civile (DGPC) en tant que parties responsables, ainsi que les ONG et les </w:t>
      </w:r>
      <w:r w:rsidR="00A61171">
        <w:rPr>
          <w:rFonts w:ascii="Calibri" w:hAnsi="Calibri" w:cs="Calibri"/>
          <w:sz w:val="20"/>
          <w:szCs w:val="20"/>
          <w:lang w:val="fr-FR"/>
        </w:rPr>
        <w:t>OBC</w:t>
      </w:r>
      <w:r w:rsidRPr="009E570E">
        <w:rPr>
          <w:rFonts w:ascii="Calibri" w:hAnsi="Calibri" w:cs="Calibri"/>
          <w:sz w:val="20"/>
          <w:szCs w:val="20"/>
          <w:lang w:val="fr-FR"/>
        </w:rPr>
        <w:t xml:space="preserve"> qui collaborent aux interventions pilotes du </w:t>
      </w:r>
      <w:r w:rsidRPr="009E570E">
        <w:rPr>
          <w:rFonts w:ascii="Calibri" w:hAnsi="Calibri" w:cs="Calibri"/>
          <w:sz w:val="20"/>
          <w:szCs w:val="20"/>
          <w:lang w:val="fr-FR"/>
        </w:rPr>
        <w:lastRenderedPageBreak/>
        <w:t>projet au niveau local dans les communautés pilotes sélectionnées de Kaya, Zitenga, Ziniaré, Absouya et Korsimoro dans les provinces d'Oubritenga et Sanmatenga.</w:t>
      </w:r>
    </w:p>
    <w:p w14:paraId="5A003E75" w14:textId="2FB7AFB2" w:rsidR="00D55694" w:rsidRPr="009E570E" w:rsidRDefault="007F6B04">
      <w:pPr>
        <w:pStyle w:val="Paragraphedeliste"/>
        <w:numPr>
          <w:ilvl w:val="0"/>
          <w:numId w:val="47"/>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Le </w:t>
      </w:r>
      <w:r w:rsidRPr="009E570E">
        <w:rPr>
          <w:rFonts w:ascii="Calibri" w:hAnsi="Calibri" w:cs="Calibri"/>
          <w:iCs/>
          <w:sz w:val="20"/>
          <w:szCs w:val="20"/>
          <w:lang w:val="fr-FR"/>
        </w:rPr>
        <w:t xml:space="preserve">Conseil National pour le Développement Durable (CNDD) </w:t>
      </w:r>
      <w:r w:rsidRPr="009E570E">
        <w:rPr>
          <w:rFonts w:ascii="Calibri" w:hAnsi="Calibri" w:cs="Calibri"/>
          <w:sz w:val="20"/>
          <w:szCs w:val="20"/>
          <w:lang w:val="fr-FR"/>
        </w:rPr>
        <w:t xml:space="preserve">agira en tant que coordinateur clé pour l'ensemble du projet et mettra en œuvre les activités liées au </w:t>
      </w:r>
      <w:r w:rsidR="00F20F98">
        <w:rPr>
          <w:rFonts w:ascii="Calibri" w:hAnsi="Calibri" w:cs="Calibri"/>
          <w:sz w:val="20"/>
          <w:szCs w:val="20"/>
          <w:lang w:val="fr-FR"/>
        </w:rPr>
        <w:t>produit 2.1</w:t>
      </w:r>
      <w:r w:rsidRPr="009E570E">
        <w:rPr>
          <w:rFonts w:ascii="Calibri" w:hAnsi="Calibri" w:cs="Calibri"/>
          <w:sz w:val="20"/>
          <w:szCs w:val="20"/>
          <w:lang w:val="fr-FR"/>
        </w:rPr>
        <w:t xml:space="preserve">, en particulier celles liées à l'approche basée sur les écosystèmes, ainsi que le leadership pour les activités des composantes 2 en </w:t>
      </w:r>
      <w:r w:rsidR="00AE4E29" w:rsidRPr="009E570E">
        <w:rPr>
          <w:rFonts w:ascii="Calibri" w:hAnsi="Calibri" w:cs="Calibri"/>
          <w:sz w:val="20"/>
          <w:szCs w:val="20"/>
          <w:lang w:val="fr-FR"/>
        </w:rPr>
        <w:t xml:space="preserve">partenariat étroit avec le </w:t>
      </w:r>
      <w:r w:rsidRPr="009E570E">
        <w:rPr>
          <w:rFonts w:ascii="Calibri" w:hAnsi="Calibri" w:cs="Calibri"/>
          <w:iCs/>
          <w:sz w:val="20"/>
          <w:szCs w:val="20"/>
          <w:lang w:val="fr-FR"/>
        </w:rPr>
        <w:t xml:space="preserve">MAAH </w:t>
      </w:r>
      <w:r w:rsidR="00DD063A" w:rsidRPr="009E570E">
        <w:rPr>
          <w:rFonts w:ascii="Calibri" w:hAnsi="Calibri" w:cs="Calibri"/>
          <w:iCs/>
          <w:sz w:val="20"/>
          <w:szCs w:val="20"/>
          <w:lang w:val="fr-FR"/>
        </w:rPr>
        <w:t>(</w:t>
      </w:r>
      <w:r w:rsidR="00A55766">
        <w:rPr>
          <w:rFonts w:ascii="Calibri" w:hAnsi="Calibri" w:cs="Calibri"/>
          <w:iCs/>
          <w:sz w:val="20"/>
          <w:szCs w:val="20"/>
          <w:lang w:val="fr-FR"/>
        </w:rPr>
        <w:t>produit 2.3</w:t>
      </w:r>
      <w:r w:rsidR="00DD063A" w:rsidRPr="009E570E">
        <w:rPr>
          <w:rFonts w:ascii="Calibri" w:hAnsi="Calibri" w:cs="Calibri"/>
          <w:iCs/>
          <w:sz w:val="20"/>
          <w:szCs w:val="20"/>
          <w:lang w:val="fr-FR"/>
        </w:rPr>
        <w:t>)</w:t>
      </w:r>
      <w:r w:rsidRPr="009E570E">
        <w:rPr>
          <w:rFonts w:ascii="Calibri" w:hAnsi="Calibri" w:cs="Calibri"/>
          <w:sz w:val="20"/>
          <w:szCs w:val="20"/>
          <w:lang w:val="fr-FR"/>
        </w:rPr>
        <w:t xml:space="preserve">, la </w:t>
      </w:r>
      <w:r w:rsidRPr="009E570E">
        <w:rPr>
          <w:rFonts w:ascii="Calibri" w:hAnsi="Calibri" w:cs="Calibri"/>
          <w:iCs/>
          <w:sz w:val="20"/>
          <w:szCs w:val="20"/>
          <w:lang w:val="fr-FR"/>
        </w:rPr>
        <w:t xml:space="preserve">DG-AEN </w:t>
      </w:r>
      <w:r w:rsidR="00DD063A" w:rsidRPr="009E570E">
        <w:rPr>
          <w:rFonts w:ascii="Calibri" w:hAnsi="Calibri" w:cs="Calibri"/>
          <w:iCs/>
          <w:sz w:val="20"/>
          <w:szCs w:val="20"/>
          <w:lang w:val="fr-FR"/>
        </w:rPr>
        <w:t>(</w:t>
      </w:r>
      <w:r w:rsidR="00774089">
        <w:rPr>
          <w:rFonts w:ascii="Calibri" w:hAnsi="Calibri" w:cs="Calibri"/>
          <w:iCs/>
          <w:sz w:val="20"/>
          <w:szCs w:val="20"/>
          <w:lang w:val="fr-FR"/>
        </w:rPr>
        <w:t>produit 2.2</w:t>
      </w:r>
      <w:r w:rsidR="00DD063A" w:rsidRPr="009E570E">
        <w:rPr>
          <w:rFonts w:ascii="Calibri" w:hAnsi="Calibri" w:cs="Calibri"/>
          <w:iCs/>
          <w:sz w:val="20"/>
          <w:szCs w:val="20"/>
          <w:lang w:val="fr-FR"/>
        </w:rPr>
        <w:t xml:space="preserve">) </w:t>
      </w:r>
      <w:r w:rsidR="00F31E8A" w:rsidRPr="009E570E">
        <w:rPr>
          <w:rFonts w:ascii="Calibri" w:hAnsi="Calibri" w:cs="Calibri"/>
          <w:iCs/>
          <w:sz w:val="20"/>
          <w:szCs w:val="20"/>
          <w:lang w:val="fr-FR"/>
        </w:rPr>
        <w:t>et le FENU (</w:t>
      </w:r>
      <w:r w:rsidR="00774089">
        <w:rPr>
          <w:rFonts w:ascii="Calibri" w:hAnsi="Calibri" w:cs="Calibri"/>
          <w:iCs/>
          <w:sz w:val="20"/>
          <w:szCs w:val="20"/>
          <w:lang w:val="fr-FR"/>
        </w:rPr>
        <w:t>produit 2.4</w:t>
      </w:r>
      <w:r w:rsidR="00F31E8A" w:rsidRPr="009E570E">
        <w:rPr>
          <w:rFonts w:ascii="Calibri" w:hAnsi="Calibri" w:cs="Calibri"/>
          <w:iCs/>
          <w:sz w:val="20"/>
          <w:szCs w:val="20"/>
          <w:lang w:val="fr-FR"/>
        </w:rPr>
        <w:t>)</w:t>
      </w:r>
      <w:r w:rsidRPr="009E570E">
        <w:rPr>
          <w:rFonts w:ascii="Calibri" w:hAnsi="Calibri" w:cs="Calibri"/>
          <w:iCs/>
          <w:sz w:val="20"/>
          <w:szCs w:val="20"/>
          <w:lang w:val="fr-FR"/>
        </w:rPr>
        <w:t xml:space="preserve">. L'Agence Nationale de la Météorologie (ANAM), </w:t>
      </w:r>
      <w:r w:rsidR="00DD063A" w:rsidRPr="009E570E">
        <w:rPr>
          <w:rFonts w:ascii="Calibri" w:hAnsi="Calibri" w:cs="Calibri"/>
          <w:iCs/>
          <w:sz w:val="20"/>
          <w:szCs w:val="20"/>
          <w:lang w:val="fr-FR"/>
        </w:rPr>
        <w:t xml:space="preserve">en étroite collaboration avec la </w:t>
      </w:r>
      <w:r w:rsidRPr="009E570E">
        <w:rPr>
          <w:rFonts w:ascii="Calibri" w:hAnsi="Calibri" w:cs="Calibri"/>
          <w:iCs/>
          <w:sz w:val="20"/>
          <w:szCs w:val="20"/>
          <w:lang w:val="fr-FR"/>
        </w:rPr>
        <w:t xml:space="preserve">Direction Générale des Ressources en Eau (DGRE), </w:t>
      </w:r>
      <w:r w:rsidRPr="009E570E">
        <w:rPr>
          <w:rFonts w:ascii="Calibri" w:hAnsi="Calibri" w:cs="Calibri"/>
          <w:sz w:val="20"/>
          <w:szCs w:val="20"/>
          <w:lang w:val="fr-FR"/>
        </w:rPr>
        <w:t>dirigera les activités des</w:t>
      </w:r>
      <w:r w:rsidR="003C4687">
        <w:rPr>
          <w:rFonts w:ascii="Calibri" w:hAnsi="Calibri" w:cs="Calibri"/>
          <w:sz w:val="20"/>
          <w:szCs w:val="20"/>
          <w:lang w:val="fr-FR"/>
        </w:rPr>
        <w:t xml:space="preserve"> produits </w:t>
      </w:r>
      <w:r w:rsidRPr="009E570E">
        <w:rPr>
          <w:rFonts w:ascii="Calibri" w:hAnsi="Calibri" w:cs="Calibri"/>
          <w:sz w:val="20"/>
          <w:szCs w:val="20"/>
          <w:lang w:val="fr-FR"/>
        </w:rPr>
        <w:t xml:space="preserve">1.1 et 1.4 en collaboration avec la </w:t>
      </w:r>
      <w:r w:rsidRPr="009E570E">
        <w:rPr>
          <w:rFonts w:ascii="Calibri" w:hAnsi="Calibri" w:cs="Calibri"/>
          <w:iCs/>
          <w:sz w:val="20"/>
          <w:szCs w:val="20"/>
          <w:lang w:val="fr-FR"/>
        </w:rPr>
        <w:t>DG-AEN</w:t>
      </w:r>
      <w:r w:rsidR="00DD063A" w:rsidRPr="009E570E">
        <w:rPr>
          <w:rFonts w:ascii="Calibri" w:hAnsi="Calibri" w:cs="Calibri"/>
          <w:iCs/>
          <w:sz w:val="20"/>
          <w:szCs w:val="20"/>
          <w:lang w:val="fr-FR"/>
        </w:rPr>
        <w:t xml:space="preserve">. Ces trois institutions </w:t>
      </w:r>
      <w:r w:rsidR="00D16A6E" w:rsidRPr="009E570E">
        <w:rPr>
          <w:rFonts w:ascii="Calibri" w:hAnsi="Calibri" w:cs="Calibri"/>
          <w:iCs/>
          <w:sz w:val="20"/>
          <w:szCs w:val="20"/>
          <w:lang w:val="fr-FR"/>
        </w:rPr>
        <w:t xml:space="preserve">(ANAM, DGRE &amp; DG-AEN) </w:t>
      </w:r>
      <w:r w:rsidRPr="009E570E">
        <w:rPr>
          <w:rFonts w:ascii="Calibri" w:hAnsi="Calibri" w:cs="Calibri"/>
          <w:sz w:val="20"/>
          <w:szCs w:val="20"/>
          <w:lang w:val="fr-FR"/>
        </w:rPr>
        <w:t xml:space="preserve">coopéreront avec </w:t>
      </w:r>
      <w:r w:rsidR="000C604C" w:rsidRPr="009E570E">
        <w:rPr>
          <w:rFonts w:ascii="Calibri" w:hAnsi="Calibri" w:cs="Calibri"/>
          <w:iCs/>
          <w:sz w:val="20"/>
          <w:szCs w:val="20"/>
          <w:lang w:val="fr-FR"/>
        </w:rPr>
        <w:t xml:space="preserve">SP-CONASUR </w:t>
      </w:r>
      <w:r w:rsidRPr="009E570E">
        <w:rPr>
          <w:rFonts w:ascii="Calibri" w:hAnsi="Calibri" w:cs="Calibri"/>
          <w:iCs/>
          <w:sz w:val="20"/>
          <w:szCs w:val="20"/>
          <w:lang w:val="fr-FR"/>
        </w:rPr>
        <w:t xml:space="preserve">et DGPC </w:t>
      </w:r>
      <w:r w:rsidR="00631B59" w:rsidRPr="009E570E">
        <w:rPr>
          <w:rFonts w:ascii="Calibri" w:hAnsi="Calibri" w:cs="Calibri"/>
          <w:sz w:val="20"/>
          <w:szCs w:val="20"/>
          <w:lang w:val="fr-FR"/>
        </w:rPr>
        <w:t xml:space="preserve">qui dirigeront la réalisation des </w:t>
      </w:r>
      <w:r w:rsidRPr="009E570E">
        <w:rPr>
          <w:rFonts w:ascii="Calibri" w:hAnsi="Calibri" w:cs="Calibri"/>
          <w:sz w:val="20"/>
          <w:szCs w:val="20"/>
          <w:lang w:val="fr-FR"/>
        </w:rPr>
        <w:t xml:space="preserve">activités spécifiques </w:t>
      </w:r>
      <w:r w:rsidR="003C4687" w:rsidRPr="009E570E">
        <w:rPr>
          <w:rFonts w:ascii="Calibri" w:hAnsi="Calibri" w:cs="Calibri"/>
          <w:sz w:val="20"/>
          <w:szCs w:val="20"/>
          <w:lang w:val="fr-FR"/>
        </w:rPr>
        <w:t xml:space="preserve">du </w:t>
      </w:r>
      <w:r w:rsidR="003C4687">
        <w:rPr>
          <w:rFonts w:ascii="Calibri" w:hAnsi="Calibri" w:cs="Calibri"/>
          <w:sz w:val="20"/>
          <w:szCs w:val="20"/>
          <w:lang w:val="fr-FR"/>
        </w:rPr>
        <w:t>produit</w:t>
      </w:r>
      <w:r w:rsidRPr="009E570E">
        <w:rPr>
          <w:rFonts w:ascii="Calibri" w:hAnsi="Calibri" w:cs="Calibri"/>
          <w:sz w:val="20"/>
          <w:szCs w:val="20"/>
          <w:lang w:val="fr-FR"/>
        </w:rPr>
        <w:t xml:space="preserve"> </w:t>
      </w:r>
      <w:r w:rsidR="00D16A6E" w:rsidRPr="009E570E">
        <w:rPr>
          <w:rFonts w:ascii="Calibri" w:hAnsi="Calibri" w:cs="Calibri"/>
          <w:sz w:val="20"/>
          <w:szCs w:val="20"/>
          <w:lang w:val="fr-FR"/>
        </w:rPr>
        <w:t>1</w:t>
      </w:r>
      <w:r w:rsidR="003A446B" w:rsidRPr="009E570E">
        <w:rPr>
          <w:rFonts w:ascii="Calibri" w:hAnsi="Calibri" w:cs="Calibri"/>
          <w:sz w:val="20"/>
          <w:szCs w:val="20"/>
          <w:lang w:val="fr-FR"/>
        </w:rPr>
        <w:t>.</w:t>
      </w:r>
      <w:r w:rsidR="00D16A6E" w:rsidRPr="009E570E">
        <w:rPr>
          <w:rFonts w:ascii="Calibri" w:hAnsi="Calibri" w:cs="Calibri"/>
          <w:sz w:val="20"/>
          <w:szCs w:val="20"/>
          <w:lang w:val="fr-FR"/>
        </w:rPr>
        <w:t xml:space="preserve">3 </w:t>
      </w:r>
      <w:r w:rsidR="00F31E8A" w:rsidRPr="009E570E">
        <w:rPr>
          <w:rFonts w:ascii="Calibri" w:hAnsi="Calibri" w:cs="Calibri"/>
          <w:sz w:val="20"/>
          <w:szCs w:val="20"/>
          <w:lang w:val="fr-FR"/>
        </w:rPr>
        <w:t>(</w:t>
      </w:r>
      <w:r w:rsidR="000C604C" w:rsidRPr="009E570E">
        <w:rPr>
          <w:rFonts w:ascii="Calibri" w:hAnsi="Calibri" w:cs="Calibri"/>
          <w:sz w:val="20"/>
          <w:szCs w:val="20"/>
          <w:lang w:val="fr-FR"/>
        </w:rPr>
        <w:t xml:space="preserve">SP-CONASUR </w:t>
      </w:r>
      <w:r w:rsidR="00F31E8A" w:rsidRPr="009E570E">
        <w:rPr>
          <w:rFonts w:ascii="Calibri" w:hAnsi="Calibri" w:cs="Calibri"/>
          <w:sz w:val="20"/>
          <w:szCs w:val="20"/>
          <w:lang w:val="fr-FR"/>
        </w:rPr>
        <w:t>en tant que partenaire responsable)</w:t>
      </w:r>
      <w:r w:rsidRPr="009E570E">
        <w:rPr>
          <w:rFonts w:ascii="Calibri" w:hAnsi="Calibri" w:cs="Calibri"/>
          <w:sz w:val="20"/>
          <w:szCs w:val="20"/>
          <w:lang w:val="fr-FR"/>
        </w:rPr>
        <w:t xml:space="preserve">. </w:t>
      </w:r>
      <w:r w:rsidR="00631B59" w:rsidRPr="009E570E">
        <w:rPr>
          <w:rFonts w:ascii="Calibri" w:hAnsi="Calibri" w:cs="Calibri"/>
          <w:sz w:val="20"/>
          <w:szCs w:val="20"/>
          <w:lang w:val="fr-FR"/>
        </w:rPr>
        <w:t xml:space="preserve">Enfin, la </w:t>
      </w:r>
      <w:r w:rsidR="00631B59" w:rsidRPr="009E570E">
        <w:rPr>
          <w:rFonts w:ascii="Calibri" w:hAnsi="Calibri" w:cs="Calibri"/>
          <w:iCs/>
          <w:sz w:val="20"/>
          <w:szCs w:val="20"/>
          <w:lang w:val="fr-FR"/>
        </w:rPr>
        <w:t xml:space="preserve">DG-AEN </w:t>
      </w:r>
      <w:r w:rsidR="00F31E8A" w:rsidRPr="009E570E">
        <w:rPr>
          <w:rFonts w:ascii="Calibri" w:hAnsi="Calibri" w:cs="Calibri"/>
          <w:iCs/>
          <w:sz w:val="20"/>
          <w:szCs w:val="20"/>
          <w:lang w:val="fr-FR"/>
        </w:rPr>
        <w:t xml:space="preserve">sera le partenaire responsable de la </w:t>
      </w:r>
      <w:r w:rsidR="00631B59" w:rsidRPr="009E570E">
        <w:rPr>
          <w:rFonts w:ascii="Calibri" w:hAnsi="Calibri" w:cs="Calibri"/>
          <w:iCs/>
          <w:sz w:val="20"/>
          <w:szCs w:val="20"/>
          <w:lang w:val="fr-FR"/>
        </w:rPr>
        <w:t xml:space="preserve">mise en œuvre des activités du </w:t>
      </w:r>
      <w:r w:rsidR="00A74D0B">
        <w:rPr>
          <w:rFonts w:ascii="Calibri" w:hAnsi="Calibri" w:cs="Calibri"/>
          <w:iCs/>
          <w:sz w:val="20"/>
          <w:szCs w:val="20"/>
          <w:lang w:val="fr-FR"/>
        </w:rPr>
        <w:t>produit 1.2</w:t>
      </w:r>
      <w:r w:rsidR="00631B59" w:rsidRPr="009E570E">
        <w:rPr>
          <w:rFonts w:ascii="Calibri" w:hAnsi="Calibri" w:cs="Calibri"/>
          <w:iCs/>
          <w:sz w:val="20"/>
          <w:szCs w:val="20"/>
          <w:lang w:val="fr-FR"/>
        </w:rPr>
        <w:t xml:space="preserve"> avec le soutien nécessaire de l'ANAM, de la DRGE et du CNDD. </w:t>
      </w:r>
      <w:r w:rsidR="00452A58" w:rsidRPr="009E570E">
        <w:rPr>
          <w:rFonts w:ascii="Calibri" w:hAnsi="Calibri" w:cs="Calibri"/>
          <w:sz w:val="20"/>
          <w:szCs w:val="20"/>
          <w:lang w:val="fr-FR"/>
        </w:rPr>
        <w:t xml:space="preserve">La matrice des partenariats et des collaborations envisagés pour la mise en œuvre des différents </w:t>
      </w:r>
      <w:r w:rsidR="003C4687">
        <w:rPr>
          <w:rFonts w:ascii="Calibri" w:hAnsi="Calibri" w:cs="Calibri"/>
          <w:sz w:val="20"/>
          <w:szCs w:val="20"/>
          <w:lang w:val="fr-FR"/>
        </w:rPr>
        <w:t>produits</w:t>
      </w:r>
      <w:r w:rsidR="00452A58" w:rsidRPr="009E570E">
        <w:rPr>
          <w:rFonts w:ascii="Calibri" w:hAnsi="Calibri" w:cs="Calibri"/>
          <w:sz w:val="20"/>
          <w:szCs w:val="20"/>
          <w:lang w:val="fr-FR"/>
        </w:rPr>
        <w:t xml:space="preserve"> et activités est présentée dans le tableau ci-dessous.</w:t>
      </w:r>
    </w:p>
    <w:p w14:paraId="5668FEBF" w14:textId="77777777" w:rsidR="00034FA7" w:rsidRPr="009E570E" w:rsidRDefault="00034FA7" w:rsidP="00034FA7">
      <w:pPr>
        <w:tabs>
          <w:tab w:val="left" w:pos="426"/>
        </w:tabs>
        <w:spacing w:after="0"/>
        <w:rPr>
          <w:rFonts w:cs="Calibri"/>
          <w:iCs/>
          <w:szCs w:val="20"/>
          <w:lang w:val="fr-FR"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1775"/>
        <w:gridCol w:w="1624"/>
        <w:gridCol w:w="1701"/>
        <w:gridCol w:w="2125"/>
      </w:tblGrid>
      <w:tr w:rsidR="00F12016" w:rsidRPr="009E570E" w14:paraId="5E16F0C8" w14:textId="77777777" w:rsidTr="00275050">
        <w:tc>
          <w:tcPr>
            <w:tcW w:w="2125" w:type="dxa"/>
            <w:shd w:val="clear" w:color="auto" w:fill="auto"/>
            <w:vAlign w:val="center"/>
          </w:tcPr>
          <w:p w14:paraId="1501C2FA" w14:textId="77777777" w:rsidR="00D55694" w:rsidRPr="009E570E" w:rsidRDefault="007F6B04">
            <w:pPr>
              <w:tabs>
                <w:tab w:val="left" w:pos="426"/>
              </w:tabs>
              <w:spacing w:after="0"/>
              <w:jc w:val="center"/>
              <w:rPr>
                <w:rFonts w:cs="Calibri"/>
                <w:iCs/>
                <w:sz w:val="18"/>
                <w:szCs w:val="18"/>
                <w:lang w:val="fr-FR" w:eastAsia="zh-CN"/>
              </w:rPr>
            </w:pPr>
            <w:bookmarkStart w:id="113" w:name="_Hlk23441133"/>
            <w:r w:rsidRPr="009E570E">
              <w:rPr>
                <w:rFonts w:cs="Calibri"/>
                <w:iCs/>
                <w:sz w:val="18"/>
                <w:szCs w:val="18"/>
                <w:lang w:val="fr-FR" w:eastAsia="zh-CN"/>
              </w:rPr>
              <w:t xml:space="preserve">Principales </w:t>
            </w:r>
            <w:r w:rsidRPr="009E570E">
              <w:rPr>
                <w:rFonts w:cs="Calibri"/>
                <w:sz w:val="18"/>
                <w:szCs w:val="18"/>
                <w:u w:val="single"/>
                <w:lang w:val="fr-FR"/>
              </w:rPr>
              <w:t>parties responsables</w:t>
            </w:r>
          </w:p>
        </w:tc>
        <w:tc>
          <w:tcPr>
            <w:tcW w:w="1775" w:type="dxa"/>
            <w:shd w:val="clear" w:color="auto" w:fill="auto"/>
            <w:vAlign w:val="center"/>
          </w:tcPr>
          <w:p w14:paraId="7FA19F46"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Résultat</w:t>
            </w:r>
          </w:p>
        </w:tc>
        <w:tc>
          <w:tcPr>
            <w:tcW w:w="1624" w:type="dxa"/>
            <w:shd w:val="clear" w:color="auto" w:fill="auto"/>
            <w:vAlign w:val="center"/>
          </w:tcPr>
          <w:p w14:paraId="766831F1" w14:textId="4E518E6C" w:rsidR="00D55694" w:rsidRPr="009E570E" w:rsidRDefault="003C4687">
            <w:pPr>
              <w:tabs>
                <w:tab w:val="left" w:pos="426"/>
              </w:tabs>
              <w:spacing w:after="0"/>
              <w:jc w:val="center"/>
              <w:rPr>
                <w:rFonts w:cs="Calibri"/>
                <w:iCs/>
                <w:sz w:val="18"/>
                <w:szCs w:val="18"/>
                <w:lang w:val="fr-FR" w:eastAsia="zh-CN"/>
              </w:rPr>
            </w:pPr>
            <w:proofErr w:type="gramStart"/>
            <w:r>
              <w:rPr>
                <w:rFonts w:cs="Calibri"/>
                <w:iCs/>
                <w:sz w:val="18"/>
                <w:szCs w:val="18"/>
                <w:lang w:val="fr-FR" w:eastAsia="zh-CN"/>
              </w:rPr>
              <w:t>produit</w:t>
            </w:r>
            <w:proofErr w:type="gramEnd"/>
          </w:p>
        </w:tc>
        <w:tc>
          <w:tcPr>
            <w:tcW w:w="1701" w:type="dxa"/>
            <w:shd w:val="clear" w:color="auto" w:fill="auto"/>
            <w:vAlign w:val="center"/>
          </w:tcPr>
          <w:p w14:paraId="1650F1F3" w14:textId="77777777" w:rsidR="00D55694" w:rsidRPr="009E570E" w:rsidRDefault="00F12016">
            <w:pPr>
              <w:tabs>
                <w:tab w:val="left" w:pos="426"/>
              </w:tabs>
              <w:spacing w:after="0"/>
              <w:jc w:val="center"/>
              <w:rPr>
                <w:rFonts w:cs="Calibri"/>
                <w:iCs/>
                <w:sz w:val="18"/>
                <w:szCs w:val="18"/>
                <w:lang w:val="fr-FR" w:eastAsia="zh-CN"/>
              </w:rPr>
            </w:pPr>
            <w:r w:rsidRPr="009E570E">
              <w:rPr>
                <w:rFonts w:cs="Calibri"/>
                <w:iCs/>
                <w:sz w:val="18"/>
                <w:szCs w:val="18"/>
                <w:lang w:val="fr-FR" w:eastAsia="zh-CN"/>
              </w:rPr>
              <w:t>Partenariat étroit</w:t>
            </w:r>
          </w:p>
        </w:tc>
        <w:tc>
          <w:tcPr>
            <w:tcW w:w="2125" w:type="dxa"/>
            <w:shd w:val="clear" w:color="auto" w:fill="auto"/>
            <w:vAlign w:val="center"/>
          </w:tcPr>
          <w:p w14:paraId="3A5EB372"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Soutien de</w:t>
            </w:r>
          </w:p>
        </w:tc>
      </w:tr>
      <w:tr w:rsidR="00DF76F0" w:rsidRPr="009E570E" w14:paraId="27001952" w14:textId="77777777" w:rsidTr="00275050">
        <w:tc>
          <w:tcPr>
            <w:tcW w:w="2125" w:type="dxa"/>
            <w:shd w:val="clear" w:color="auto" w:fill="F2F2F2"/>
          </w:tcPr>
          <w:p w14:paraId="312016BA"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eastAsia="zh-CN"/>
              </w:rPr>
              <w:t>ANAM</w:t>
            </w:r>
          </w:p>
        </w:tc>
        <w:tc>
          <w:tcPr>
            <w:tcW w:w="1775" w:type="dxa"/>
            <w:shd w:val="clear" w:color="auto" w:fill="F2F2F2"/>
            <w:vAlign w:val="center"/>
          </w:tcPr>
          <w:p w14:paraId="3714B0E4"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w:t>
            </w:r>
          </w:p>
        </w:tc>
        <w:tc>
          <w:tcPr>
            <w:tcW w:w="1624" w:type="dxa"/>
            <w:shd w:val="clear" w:color="auto" w:fill="F2F2F2"/>
            <w:vAlign w:val="center"/>
          </w:tcPr>
          <w:p w14:paraId="2FD2F412"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1.1</w:t>
            </w:r>
          </w:p>
        </w:tc>
        <w:tc>
          <w:tcPr>
            <w:tcW w:w="1701" w:type="dxa"/>
            <w:shd w:val="clear" w:color="auto" w:fill="F2F2F2"/>
            <w:vAlign w:val="center"/>
          </w:tcPr>
          <w:p w14:paraId="4AEA16D4"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DGRE &amp; DG-EAN</w:t>
            </w:r>
          </w:p>
        </w:tc>
        <w:tc>
          <w:tcPr>
            <w:tcW w:w="2125" w:type="dxa"/>
            <w:shd w:val="clear" w:color="auto" w:fill="F2F2F2"/>
            <w:vAlign w:val="center"/>
          </w:tcPr>
          <w:p w14:paraId="117A9703"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SP-CONASUR</w:t>
            </w:r>
          </w:p>
        </w:tc>
      </w:tr>
      <w:tr w:rsidR="00AE4E29" w:rsidRPr="009E570E" w14:paraId="411FF05E" w14:textId="77777777" w:rsidTr="00275050">
        <w:tc>
          <w:tcPr>
            <w:tcW w:w="2125" w:type="dxa"/>
            <w:shd w:val="clear" w:color="auto" w:fill="F2F2F2"/>
          </w:tcPr>
          <w:p w14:paraId="49D8205A"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eastAsia="zh-CN"/>
              </w:rPr>
              <w:t>DG-EAN</w:t>
            </w:r>
          </w:p>
        </w:tc>
        <w:tc>
          <w:tcPr>
            <w:tcW w:w="1775" w:type="dxa"/>
            <w:shd w:val="clear" w:color="auto" w:fill="F2F2F2"/>
            <w:vAlign w:val="center"/>
          </w:tcPr>
          <w:p w14:paraId="035DF411"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w:t>
            </w:r>
          </w:p>
        </w:tc>
        <w:tc>
          <w:tcPr>
            <w:tcW w:w="1624" w:type="dxa"/>
            <w:shd w:val="clear" w:color="auto" w:fill="F2F2F2"/>
            <w:vAlign w:val="center"/>
          </w:tcPr>
          <w:p w14:paraId="4668DBB6"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1.2</w:t>
            </w:r>
          </w:p>
        </w:tc>
        <w:tc>
          <w:tcPr>
            <w:tcW w:w="1701" w:type="dxa"/>
            <w:shd w:val="clear" w:color="auto" w:fill="F2F2F2"/>
            <w:vAlign w:val="center"/>
          </w:tcPr>
          <w:p w14:paraId="3FC19D0C"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ANAM &amp;DGRE</w:t>
            </w:r>
          </w:p>
        </w:tc>
        <w:tc>
          <w:tcPr>
            <w:tcW w:w="2125" w:type="dxa"/>
            <w:shd w:val="clear" w:color="auto" w:fill="F2F2F2"/>
            <w:vAlign w:val="center"/>
          </w:tcPr>
          <w:p w14:paraId="01B2BD97"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CNDD</w:t>
            </w:r>
          </w:p>
        </w:tc>
      </w:tr>
      <w:tr w:rsidR="00AE4E29" w:rsidRPr="009E570E" w14:paraId="0CE28A62" w14:textId="77777777" w:rsidTr="00275050">
        <w:tc>
          <w:tcPr>
            <w:tcW w:w="2125" w:type="dxa"/>
            <w:shd w:val="clear" w:color="auto" w:fill="F2F2F2"/>
          </w:tcPr>
          <w:p w14:paraId="01552DEE"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rPr>
              <w:t>SP-CONASUR</w:t>
            </w:r>
          </w:p>
        </w:tc>
        <w:tc>
          <w:tcPr>
            <w:tcW w:w="1775" w:type="dxa"/>
            <w:shd w:val="clear" w:color="auto" w:fill="F2F2F2"/>
            <w:vAlign w:val="center"/>
          </w:tcPr>
          <w:p w14:paraId="3BCFBD88"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w:t>
            </w:r>
          </w:p>
        </w:tc>
        <w:tc>
          <w:tcPr>
            <w:tcW w:w="1624" w:type="dxa"/>
            <w:shd w:val="clear" w:color="auto" w:fill="F2F2F2"/>
            <w:vAlign w:val="center"/>
          </w:tcPr>
          <w:p w14:paraId="2BA6DB7B"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1.3</w:t>
            </w:r>
          </w:p>
        </w:tc>
        <w:tc>
          <w:tcPr>
            <w:tcW w:w="1701" w:type="dxa"/>
            <w:shd w:val="clear" w:color="auto" w:fill="F2F2F2"/>
            <w:vAlign w:val="center"/>
          </w:tcPr>
          <w:p w14:paraId="3B3ED128"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ANAM &amp;DGRE</w:t>
            </w:r>
          </w:p>
        </w:tc>
        <w:tc>
          <w:tcPr>
            <w:tcW w:w="2125" w:type="dxa"/>
            <w:shd w:val="clear" w:color="auto" w:fill="F2F2F2"/>
            <w:vAlign w:val="center"/>
          </w:tcPr>
          <w:p w14:paraId="73EAAC57"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 xml:space="preserve">CNDD </w:t>
            </w:r>
            <w:r w:rsidRPr="009E570E">
              <w:rPr>
                <w:rFonts w:cs="Calibri"/>
                <w:sz w:val="18"/>
                <w:szCs w:val="18"/>
                <w:lang w:val="fr-FR"/>
              </w:rPr>
              <w:t>&amp; DGPC</w:t>
            </w:r>
          </w:p>
        </w:tc>
      </w:tr>
      <w:tr w:rsidR="00AE4E29" w:rsidRPr="009E570E" w14:paraId="472712E2" w14:textId="77777777" w:rsidTr="00275050">
        <w:tc>
          <w:tcPr>
            <w:tcW w:w="2125" w:type="dxa"/>
            <w:shd w:val="clear" w:color="auto" w:fill="F2F2F2"/>
          </w:tcPr>
          <w:p w14:paraId="69E37FFB"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eastAsia="zh-CN"/>
              </w:rPr>
              <w:t>ANAM</w:t>
            </w:r>
          </w:p>
        </w:tc>
        <w:tc>
          <w:tcPr>
            <w:tcW w:w="1775" w:type="dxa"/>
            <w:shd w:val="clear" w:color="auto" w:fill="F2F2F2"/>
            <w:vAlign w:val="center"/>
          </w:tcPr>
          <w:p w14:paraId="57B1AABB"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w:t>
            </w:r>
          </w:p>
        </w:tc>
        <w:tc>
          <w:tcPr>
            <w:tcW w:w="1624" w:type="dxa"/>
            <w:shd w:val="clear" w:color="auto" w:fill="F2F2F2"/>
            <w:vAlign w:val="center"/>
          </w:tcPr>
          <w:p w14:paraId="55EFAD03"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1.4</w:t>
            </w:r>
          </w:p>
        </w:tc>
        <w:tc>
          <w:tcPr>
            <w:tcW w:w="1701" w:type="dxa"/>
            <w:shd w:val="clear" w:color="auto" w:fill="F2F2F2"/>
            <w:vAlign w:val="center"/>
          </w:tcPr>
          <w:p w14:paraId="66CD2733"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DGRE &amp; DG-EAN</w:t>
            </w:r>
          </w:p>
        </w:tc>
        <w:tc>
          <w:tcPr>
            <w:tcW w:w="2125" w:type="dxa"/>
            <w:shd w:val="clear" w:color="auto" w:fill="F2F2F2"/>
            <w:vAlign w:val="center"/>
          </w:tcPr>
          <w:p w14:paraId="6765CAEF"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 xml:space="preserve">SP-CONASUR </w:t>
            </w:r>
            <w:r w:rsidR="00AE4E29" w:rsidRPr="009E570E">
              <w:rPr>
                <w:rFonts w:cs="Calibri"/>
                <w:sz w:val="18"/>
                <w:szCs w:val="18"/>
                <w:lang w:val="fr-FR"/>
              </w:rPr>
              <w:t>&amp; DGPC</w:t>
            </w:r>
          </w:p>
        </w:tc>
      </w:tr>
      <w:tr w:rsidR="00452A58" w:rsidRPr="009E570E" w14:paraId="4CF9B1BE" w14:textId="77777777" w:rsidTr="00275050">
        <w:tc>
          <w:tcPr>
            <w:tcW w:w="2125" w:type="dxa"/>
            <w:shd w:val="clear" w:color="auto" w:fill="D0CECE"/>
          </w:tcPr>
          <w:p w14:paraId="410C3CB2" w14:textId="77777777" w:rsidR="00AE4E29" w:rsidRPr="009E570E" w:rsidRDefault="00AE4E29" w:rsidP="00275050">
            <w:pPr>
              <w:tabs>
                <w:tab w:val="left" w:pos="426"/>
              </w:tabs>
              <w:spacing w:after="0"/>
              <w:rPr>
                <w:rFonts w:cs="Calibri"/>
                <w:iCs/>
                <w:sz w:val="18"/>
                <w:szCs w:val="18"/>
                <w:lang w:val="fr-FR" w:eastAsia="zh-CN"/>
              </w:rPr>
            </w:pPr>
          </w:p>
        </w:tc>
        <w:tc>
          <w:tcPr>
            <w:tcW w:w="1775" w:type="dxa"/>
            <w:shd w:val="clear" w:color="auto" w:fill="D0CECE"/>
            <w:vAlign w:val="center"/>
          </w:tcPr>
          <w:p w14:paraId="0D815547" w14:textId="77777777" w:rsidR="00AE4E29" w:rsidRPr="009E570E" w:rsidRDefault="00AE4E29" w:rsidP="00275050">
            <w:pPr>
              <w:tabs>
                <w:tab w:val="left" w:pos="426"/>
              </w:tabs>
              <w:spacing w:after="0"/>
              <w:jc w:val="center"/>
              <w:rPr>
                <w:rFonts w:cs="Calibri"/>
                <w:iCs/>
                <w:sz w:val="18"/>
                <w:szCs w:val="18"/>
                <w:lang w:val="fr-FR" w:eastAsia="zh-CN"/>
              </w:rPr>
            </w:pPr>
          </w:p>
        </w:tc>
        <w:tc>
          <w:tcPr>
            <w:tcW w:w="1624" w:type="dxa"/>
            <w:shd w:val="clear" w:color="auto" w:fill="D0CECE"/>
            <w:vAlign w:val="center"/>
          </w:tcPr>
          <w:p w14:paraId="35B14BC0" w14:textId="77777777" w:rsidR="00AE4E29" w:rsidRPr="009E570E" w:rsidRDefault="00AE4E29" w:rsidP="00275050">
            <w:pPr>
              <w:tabs>
                <w:tab w:val="left" w:pos="426"/>
              </w:tabs>
              <w:spacing w:after="0"/>
              <w:jc w:val="center"/>
              <w:rPr>
                <w:rFonts w:cs="Calibri"/>
                <w:iCs/>
                <w:sz w:val="18"/>
                <w:szCs w:val="18"/>
                <w:lang w:val="fr-FR" w:eastAsia="zh-CN"/>
              </w:rPr>
            </w:pPr>
          </w:p>
        </w:tc>
        <w:tc>
          <w:tcPr>
            <w:tcW w:w="1701" w:type="dxa"/>
            <w:shd w:val="clear" w:color="auto" w:fill="D0CECE"/>
            <w:vAlign w:val="center"/>
          </w:tcPr>
          <w:p w14:paraId="6DB3DF1C" w14:textId="77777777" w:rsidR="00AE4E29" w:rsidRPr="009E570E" w:rsidRDefault="00AE4E29" w:rsidP="00275050">
            <w:pPr>
              <w:tabs>
                <w:tab w:val="left" w:pos="426"/>
              </w:tabs>
              <w:spacing w:after="0"/>
              <w:jc w:val="center"/>
              <w:rPr>
                <w:rFonts w:cs="Calibri"/>
                <w:iCs/>
                <w:sz w:val="18"/>
                <w:szCs w:val="18"/>
                <w:lang w:val="fr-FR" w:eastAsia="zh-CN"/>
              </w:rPr>
            </w:pPr>
          </w:p>
        </w:tc>
        <w:tc>
          <w:tcPr>
            <w:tcW w:w="2125" w:type="dxa"/>
            <w:shd w:val="clear" w:color="auto" w:fill="D0CECE"/>
            <w:vAlign w:val="center"/>
          </w:tcPr>
          <w:p w14:paraId="288337A0" w14:textId="77777777" w:rsidR="00AE4E29" w:rsidRPr="009E570E" w:rsidRDefault="00AE4E29" w:rsidP="00275050">
            <w:pPr>
              <w:tabs>
                <w:tab w:val="left" w:pos="426"/>
              </w:tabs>
              <w:spacing w:after="0"/>
              <w:jc w:val="center"/>
              <w:rPr>
                <w:rFonts w:cs="Calibri"/>
                <w:iCs/>
                <w:sz w:val="18"/>
                <w:szCs w:val="18"/>
                <w:lang w:val="fr-FR" w:eastAsia="zh-CN"/>
              </w:rPr>
            </w:pPr>
          </w:p>
        </w:tc>
      </w:tr>
      <w:tr w:rsidR="00AE4E29" w:rsidRPr="009E570E" w14:paraId="5DA405E9" w14:textId="77777777" w:rsidTr="00275050">
        <w:tc>
          <w:tcPr>
            <w:tcW w:w="2125" w:type="dxa"/>
            <w:shd w:val="clear" w:color="auto" w:fill="F2F2F2"/>
          </w:tcPr>
          <w:p w14:paraId="22249DD7"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eastAsia="zh-CN"/>
              </w:rPr>
              <w:t>SP-CNDD</w:t>
            </w:r>
          </w:p>
        </w:tc>
        <w:tc>
          <w:tcPr>
            <w:tcW w:w="1775" w:type="dxa"/>
            <w:shd w:val="clear" w:color="auto" w:fill="F2F2F2"/>
            <w:vAlign w:val="center"/>
          </w:tcPr>
          <w:p w14:paraId="71C81672"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w:t>
            </w:r>
          </w:p>
        </w:tc>
        <w:tc>
          <w:tcPr>
            <w:tcW w:w="1624" w:type="dxa"/>
            <w:shd w:val="clear" w:color="auto" w:fill="F2F2F2"/>
            <w:vAlign w:val="center"/>
          </w:tcPr>
          <w:p w14:paraId="24120F59"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2.1</w:t>
            </w:r>
          </w:p>
        </w:tc>
        <w:tc>
          <w:tcPr>
            <w:tcW w:w="1701" w:type="dxa"/>
            <w:shd w:val="clear" w:color="auto" w:fill="F2F2F2"/>
            <w:vAlign w:val="center"/>
          </w:tcPr>
          <w:p w14:paraId="63E38D97"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DG-EAN</w:t>
            </w:r>
          </w:p>
        </w:tc>
        <w:tc>
          <w:tcPr>
            <w:tcW w:w="2125" w:type="dxa"/>
            <w:shd w:val="clear" w:color="auto" w:fill="F2F2F2"/>
            <w:vAlign w:val="center"/>
          </w:tcPr>
          <w:p w14:paraId="2BBBC5E7"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DGRE</w:t>
            </w:r>
          </w:p>
        </w:tc>
      </w:tr>
      <w:tr w:rsidR="00AE4E29" w:rsidRPr="009E570E" w14:paraId="7AF74D85" w14:textId="77777777" w:rsidTr="00275050">
        <w:tc>
          <w:tcPr>
            <w:tcW w:w="2125" w:type="dxa"/>
            <w:shd w:val="clear" w:color="auto" w:fill="F2F2F2"/>
          </w:tcPr>
          <w:p w14:paraId="7883910F"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eastAsia="zh-CN"/>
              </w:rPr>
              <w:t>DG-EAN</w:t>
            </w:r>
          </w:p>
        </w:tc>
        <w:tc>
          <w:tcPr>
            <w:tcW w:w="1775" w:type="dxa"/>
            <w:shd w:val="clear" w:color="auto" w:fill="F2F2F2"/>
            <w:vAlign w:val="center"/>
          </w:tcPr>
          <w:p w14:paraId="6A60EF59"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w:t>
            </w:r>
          </w:p>
        </w:tc>
        <w:tc>
          <w:tcPr>
            <w:tcW w:w="1624" w:type="dxa"/>
            <w:shd w:val="clear" w:color="auto" w:fill="F2F2F2"/>
            <w:vAlign w:val="center"/>
          </w:tcPr>
          <w:p w14:paraId="23CB0FC3"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2.2</w:t>
            </w:r>
          </w:p>
        </w:tc>
        <w:tc>
          <w:tcPr>
            <w:tcW w:w="1701" w:type="dxa"/>
            <w:shd w:val="clear" w:color="auto" w:fill="F2F2F2"/>
            <w:vAlign w:val="center"/>
          </w:tcPr>
          <w:p w14:paraId="40286AEE"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SP-CNDD</w:t>
            </w:r>
          </w:p>
        </w:tc>
        <w:tc>
          <w:tcPr>
            <w:tcW w:w="2125" w:type="dxa"/>
            <w:shd w:val="clear" w:color="auto" w:fill="F2F2F2"/>
            <w:vAlign w:val="center"/>
          </w:tcPr>
          <w:p w14:paraId="699B040D"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rPr>
              <w:t>MAAH</w:t>
            </w:r>
          </w:p>
        </w:tc>
      </w:tr>
      <w:tr w:rsidR="00AE4E29" w:rsidRPr="009E570E" w14:paraId="0276C27F" w14:textId="77777777" w:rsidTr="00275050">
        <w:tc>
          <w:tcPr>
            <w:tcW w:w="2125" w:type="dxa"/>
            <w:shd w:val="clear" w:color="auto" w:fill="F2F2F2"/>
          </w:tcPr>
          <w:p w14:paraId="7C65EF9C"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eastAsia="zh-CN"/>
              </w:rPr>
              <w:t>DG-EAN</w:t>
            </w:r>
          </w:p>
        </w:tc>
        <w:tc>
          <w:tcPr>
            <w:tcW w:w="1775" w:type="dxa"/>
            <w:shd w:val="clear" w:color="auto" w:fill="F2F2F2"/>
            <w:vAlign w:val="center"/>
          </w:tcPr>
          <w:p w14:paraId="6DA61D18"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w:t>
            </w:r>
          </w:p>
        </w:tc>
        <w:tc>
          <w:tcPr>
            <w:tcW w:w="1624" w:type="dxa"/>
            <w:shd w:val="clear" w:color="auto" w:fill="F2F2F2"/>
            <w:vAlign w:val="center"/>
          </w:tcPr>
          <w:p w14:paraId="18B71171"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2.3</w:t>
            </w:r>
          </w:p>
        </w:tc>
        <w:tc>
          <w:tcPr>
            <w:tcW w:w="1701" w:type="dxa"/>
            <w:shd w:val="clear" w:color="auto" w:fill="F2F2F2"/>
            <w:vAlign w:val="center"/>
          </w:tcPr>
          <w:p w14:paraId="4224C8EF"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rPr>
              <w:t>MAAH</w:t>
            </w:r>
          </w:p>
        </w:tc>
        <w:tc>
          <w:tcPr>
            <w:tcW w:w="2125" w:type="dxa"/>
            <w:shd w:val="clear" w:color="auto" w:fill="F2F2F2"/>
            <w:vAlign w:val="center"/>
          </w:tcPr>
          <w:p w14:paraId="183D4B19" w14:textId="77777777" w:rsidR="00D55694" w:rsidRPr="009E570E" w:rsidRDefault="007F6B04">
            <w:pPr>
              <w:tabs>
                <w:tab w:val="left" w:pos="426"/>
              </w:tabs>
              <w:spacing w:after="0"/>
              <w:jc w:val="center"/>
              <w:rPr>
                <w:rFonts w:cs="Calibri"/>
                <w:iCs/>
                <w:sz w:val="18"/>
                <w:szCs w:val="18"/>
                <w:lang w:val="fr-FR"/>
              </w:rPr>
            </w:pPr>
            <w:r w:rsidRPr="009E570E">
              <w:rPr>
                <w:rFonts w:cs="Calibri"/>
                <w:iCs/>
                <w:sz w:val="18"/>
                <w:szCs w:val="18"/>
                <w:lang w:val="fr-FR"/>
              </w:rPr>
              <w:t>ANAM</w:t>
            </w:r>
          </w:p>
        </w:tc>
      </w:tr>
      <w:tr w:rsidR="00AE4E29" w:rsidRPr="009E570E" w14:paraId="29CF605E" w14:textId="77777777" w:rsidTr="00275050">
        <w:tc>
          <w:tcPr>
            <w:tcW w:w="2125" w:type="dxa"/>
            <w:shd w:val="clear" w:color="auto" w:fill="F2F2F2"/>
          </w:tcPr>
          <w:p w14:paraId="21102F65" w14:textId="77777777" w:rsidR="00D55694" w:rsidRPr="009E570E" w:rsidRDefault="007F6B04">
            <w:pPr>
              <w:tabs>
                <w:tab w:val="left" w:pos="426"/>
              </w:tabs>
              <w:spacing w:after="0"/>
              <w:rPr>
                <w:rFonts w:cs="Calibri"/>
                <w:iCs/>
                <w:sz w:val="18"/>
                <w:szCs w:val="18"/>
                <w:lang w:val="fr-FR" w:eastAsia="zh-CN"/>
              </w:rPr>
            </w:pPr>
            <w:r w:rsidRPr="009E570E">
              <w:rPr>
                <w:rFonts w:cs="Calibri"/>
                <w:iCs/>
                <w:sz w:val="18"/>
                <w:szCs w:val="18"/>
                <w:lang w:val="fr-FR" w:eastAsia="zh-CN"/>
              </w:rPr>
              <w:t>DG-EAN</w:t>
            </w:r>
          </w:p>
        </w:tc>
        <w:tc>
          <w:tcPr>
            <w:tcW w:w="1775" w:type="dxa"/>
            <w:shd w:val="clear" w:color="auto" w:fill="F2F2F2"/>
            <w:vAlign w:val="center"/>
          </w:tcPr>
          <w:p w14:paraId="04F70473"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w:t>
            </w:r>
          </w:p>
        </w:tc>
        <w:tc>
          <w:tcPr>
            <w:tcW w:w="1624" w:type="dxa"/>
            <w:shd w:val="clear" w:color="auto" w:fill="F2F2F2"/>
            <w:vAlign w:val="center"/>
          </w:tcPr>
          <w:p w14:paraId="13725039" w14:textId="77777777" w:rsidR="00D55694" w:rsidRPr="009E570E" w:rsidRDefault="007F6B04">
            <w:pPr>
              <w:tabs>
                <w:tab w:val="left" w:pos="426"/>
              </w:tabs>
              <w:spacing w:after="0"/>
              <w:jc w:val="center"/>
              <w:rPr>
                <w:rFonts w:cs="Calibri"/>
                <w:iCs/>
                <w:sz w:val="18"/>
                <w:szCs w:val="18"/>
                <w:lang w:val="fr-FR" w:eastAsia="zh-CN"/>
              </w:rPr>
            </w:pPr>
            <w:r w:rsidRPr="009E570E">
              <w:rPr>
                <w:rFonts w:cs="Calibri"/>
                <w:iCs/>
                <w:sz w:val="18"/>
                <w:szCs w:val="18"/>
                <w:lang w:val="fr-FR" w:eastAsia="zh-CN"/>
              </w:rPr>
              <w:t>2.4</w:t>
            </w:r>
          </w:p>
        </w:tc>
        <w:tc>
          <w:tcPr>
            <w:tcW w:w="1701" w:type="dxa"/>
            <w:shd w:val="clear" w:color="auto" w:fill="F2F2F2"/>
            <w:vAlign w:val="center"/>
          </w:tcPr>
          <w:p w14:paraId="237C6723" w14:textId="77777777" w:rsidR="00D55694" w:rsidRPr="009E570E" w:rsidRDefault="007F6B04">
            <w:pPr>
              <w:tabs>
                <w:tab w:val="left" w:pos="426"/>
              </w:tabs>
              <w:spacing w:after="0"/>
              <w:jc w:val="center"/>
              <w:rPr>
                <w:rFonts w:cs="Calibri"/>
                <w:iCs/>
                <w:sz w:val="18"/>
                <w:szCs w:val="18"/>
                <w:lang w:val="fr-FR"/>
              </w:rPr>
            </w:pPr>
            <w:r w:rsidRPr="009E570E">
              <w:rPr>
                <w:rFonts w:cs="Calibri"/>
                <w:iCs/>
                <w:sz w:val="18"/>
                <w:szCs w:val="18"/>
                <w:lang w:val="fr-FR" w:eastAsia="zh-CN"/>
              </w:rPr>
              <w:t>SP-CNDD</w:t>
            </w:r>
          </w:p>
        </w:tc>
        <w:tc>
          <w:tcPr>
            <w:tcW w:w="2125" w:type="dxa"/>
            <w:shd w:val="clear" w:color="auto" w:fill="F2F2F2"/>
            <w:vAlign w:val="center"/>
          </w:tcPr>
          <w:p w14:paraId="768D67AD" w14:textId="77777777" w:rsidR="00D55694" w:rsidRPr="009E570E" w:rsidRDefault="007F6B04">
            <w:pPr>
              <w:tabs>
                <w:tab w:val="left" w:pos="426"/>
              </w:tabs>
              <w:spacing w:after="0"/>
              <w:jc w:val="center"/>
              <w:rPr>
                <w:rFonts w:cs="Calibri"/>
                <w:iCs/>
                <w:sz w:val="18"/>
                <w:szCs w:val="18"/>
                <w:lang w:val="fr-FR"/>
              </w:rPr>
            </w:pPr>
            <w:r w:rsidRPr="009E570E">
              <w:rPr>
                <w:rFonts w:cs="Calibri"/>
                <w:iCs/>
                <w:sz w:val="18"/>
                <w:szCs w:val="18"/>
                <w:lang w:val="fr-FR"/>
              </w:rPr>
              <w:t>MAAH</w:t>
            </w:r>
          </w:p>
        </w:tc>
      </w:tr>
      <w:bookmarkEnd w:id="113"/>
    </w:tbl>
    <w:p w14:paraId="13B0CE31" w14:textId="77777777" w:rsidR="002E5F6A" w:rsidRPr="009E570E" w:rsidRDefault="002E5F6A" w:rsidP="00034FA7">
      <w:pPr>
        <w:tabs>
          <w:tab w:val="left" w:pos="426"/>
        </w:tabs>
        <w:spacing w:after="0"/>
        <w:rPr>
          <w:rFonts w:cs="Calibri"/>
          <w:iCs/>
          <w:szCs w:val="20"/>
          <w:lang w:val="fr-FR" w:eastAsia="zh-CN"/>
        </w:rPr>
      </w:pPr>
    </w:p>
    <w:p w14:paraId="00E2F1B1" w14:textId="26CE2A3D" w:rsidR="00D55694" w:rsidRPr="009E570E" w:rsidRDefault="007F6B04">
      <w:pPr>
        <w:pStyle w:val="Paragraphedeliste"/>
        <w:numPr>
          <w:ilvl w:val="0"/>
          <w:numId w:val="47"/>
        </w:numPr>
        <w:tabs>
          <w:tab w:val="left" w:pos="426"/>
        </w:tabs>
        <w:suppressAutoHyphens w:val="0"/>
        <w:autoSpaceDN/>
        <w:spacing w:before="120" w:after="120"/>
        <w:ind w:left="0" w:firstLine="0"/>
        <w:jc w:val="both"/>
        <w:textAlignment w:val="auto"/>
        <w:rPr>
          <w:rFonts w:ascii="Calibri" w:hAnsi="Calibri" w:cs="Calibri"/>
          <w:sz w:val="20"/>
          <w:szCs w:val="20"/>
          <w:lang w:val="fr-FR"/>
        </w:rPr>
      </w:pPr>
      <w:r w:rsidRPr="009E570E">
        <w:rPr>
          <w:rFonts w:ascii="Calibri" w:hAnsi="Calibri" w:cs="Calibri"/>
          <w:sz w:val="20"/>
          <w:szCs w:val="20"/>
          <w:u w:val="single"/>
          <w:lang w:val="fr-FR"/>
        </w:rPr>
        <w:t xml:space="preserve">Les parties prenantes du projet et les groupes cibles : Les </w:t>
      </w:r>
      <w:proofErr w:type="spellStart"/>
      <w:r w:rsidR="00946504">
        <w:rPr>
          <w:rFonts w:ascii="Calibri" w:hAnsi="Calibri" w:cs="Calibri"/>
          <w:sz w:val="20"/>
          <w:szCs w:val="20"/>
          <w:lang w:val="fr-FR"/>
        </w:rPr>
        <w:t>CCCo</w:t>
      </w:r>
      <w:proofErr w:type="spellEnd"/>
      <w:r w:rsidR="00F739B6" w:rsidRPr="009E570E">
        <w:rPr>
          <w:rFonts w:ascii="Calibri" w:hAnsi="Calibri" w:cs="Calibri"/>
          <w:sz w:val="20"/>
          <w:szCs w:val="20"/>
          <w:lang w:val="fr-FR"/>
        </w:rPr>
        <w:t xml:space="preserve"> seront la plateforme au niveau local </w:t>
      </w:r>
      <w:r w:rsidR="00941D04">
        <w:rPr>
          <w:rFonts w:ascii="Calibri" w:hAnsi="Calibri" w:cs="Calibri"/>
          <w:sz w:val="20"/>
          <w:szCs w:val="20"/>
          <w:lang w:val="fr-FR"/>
        </w:rPr>
        <w:t xml:space="preserve">qui </w:t>
      </w:r>
      <w:r w:rsidR="00F739B6" w:rsidRPr="009E570E">
        <w:rPr>
          <w:rFonts w:ascii="Calibri" w:hAnsi="Calibri" w:cs="Calibri"/>
          <w:sz w:val="20"/>
          <w:szCs w:val="20"/>
          <w:lang w:val="fr-FR"/>
        </w:rPr>
        <w:t>donner</w:t>
      </w:r>
      <w:r w:rsidR="00941D04">
        <w:rPr>
          <w:rFonts w:ascii="Calibri" w:hAnsi="Calibri" w:cs="Calibri"/>
          <w:sz w:val="20"/>
          <w:szCs w:val="20"/>
          <w:lang w:val="fr-FR"/>
        </w:rPr>
        <w:t>a</w:t>
      </w:r>
      <w:r w:rsidR="00F739B6" w:rsidRPr="009E570E">
        <w:rPr>
          <w:rFonts w:ascii="Calibri" w:hAnsi="Calibri" w:cs="Calibri"/>
          <w:sz w:val="20"/>
          <w:szCs w:val="20"/>
          <w:lang w:val="fr-FR"/>
        </w:rPr>
        <w:t xml:space="preserve"> aux </w:t>
      </w:r>
      <w:r w:rsidRPr="009E570E">
        <w:rPr>
          <w:rFonts w:ascii="Calibri" w:hAnsi="Calibri" w:cs="Calibri"/>
          <w:sz w:val="20"/>
          <w:szCs w:val="20"/>
          <w:lang w:val="fr-FR"/>
        </w:rPr>
        <w:t xml:space="preserve">partenaires locaux l'opportunité de </w:t>
      </w:r>
      <w:r w:rsidR="00F739B6" w:rsidRPr="009E570E">
        <w:rPr>
          <w:rFonts w:ascii="Calibri" w:hAnsi="Calibri" w:cs="Calibri"/>
          <w:sz w:val="20"/>
          <w:szCs w:val="20"/>
          <w:lang w:val="fr-FR"/>
        </w:rPr>
        <w:t xml:space="preserve">donner des recommandations </w:t>
      </w:r>
      <w:r w:rsidRPr="009E570E">
        <w:rPr>
          <w:rFonts w:ascii="Calibri" w:hAnsi="Calibri" w:cs="Calibri"/>
          <w:sz w:val="20"/>
          <w:szCs w:val="20"/>
          <w:lang w:val="fr-FR"/>
        </w:rPr>
        <w:t xml:space="preserve">concernant la gestion du projet, y compris la mise en œuvre des plans et les révisions/évaluations du projet, et aussi pour fournir des conseils sur les aspects techniques du projet, y compris aux consultants. En outre, au niveau local, les communautés, les organisations locales et le secteur privé auront une participation effective dans la prise de décision dans le cadre de la planification au niveau du paysage, dans le développement et la négociation d'accords, et le dialogue pour le développement, la promotion et la mise en œuvre de pratiques pour la gestion durable des zones forestières et des ressources naturelles et des pratiques de production écologiquement rationnelles et des </w:t>
      </w:r>
      <w:r w:rsidR="00774089">
        <w:rPr>
          <w:rFonts w:ascii="Calibri" w:hAnsi="Calibri" w:cs="Calibri"/>
          <w:sz w:val="20"/>
          <w:szCs w:val="20"/>
          <w:lang w:val="fr-FR"/>
        </w:rPr>
        <w:t>filières</w:t>
      </w:r>
      <w:r w:rsidRPr="009E570E">
        <w:rPr>
          <w:rFonts w:ascii="Calibri" w:hAnsi="Calibri" w:cs="Calibri"/>
          <w:sz w:val="20"/>
          <w:szCs w:val="20"/>
          <w:lang w:val="fr-FR"/>
        </w:rPr>
        <w:t xml:space="preserve"> respectueuses de la biodiversité dans le bassin du </w:t>
      </w:r>
      <w:proofErr w:type="spellStart"/>
      <w:r w:rsidR="00AA1CBB" w:rsidRPr="009E570E">
        <w:rPr>
          <w:rFonts w:ascii="Calibri" w:hAnsi="Calibri" w:cs="Calibri"/>
          <w:sz w:val="20"/>
          <w:szCs w:val="20"/>
          <w:lang w:val="fr-FR"/>
        </w:rPr>
        <w:t>Nakambé</w:t>
      </w:r>
      <w:proofErr w:type="spellEnd"/>
      <w:r w:rsidRPr="009E570E">
        <w:rPr>
          <w:rFonts w:ascii="Calibri" w:hAnsi="Calibri" w:cs="Calibri"/>
          <w:sz w:val="20"/>
          <w:szCs w:val="20"/>
          <w:lang w:val="fr-FR"/>
        </w:rPr>
        <w:t xml:space="preserve">. Ces </w:t>
      </w:r>
      <w:r w:rsidR="00F739B6" w:rsidRPr="009E570E">
        <w:rPr>
          <w:rFonts w:ascii="Calibri" w:hAnsi="Calibri" w:cs="Calibri"/>
          <w:sz w:val="20"/>
          <w:szCs w:val="20"/>
          <w:lang w:val="fr-FR"/>
        </w:rPr>
        <w:t xml:space="preserve">dispositions </w:t>
      </w:r>
      <w:r w:rsidR="00941D04">
        <w:rPr>
          <w:rFonts w:ascii="Calibri" w:hAnsi="Calibri" w:cs="Calibri"/>
          <w:sz w:val="20"/>
          <w:szCs w:val="20"/>
          <w:lang w:val="fr-FR"/>
        </w:rPr>
        <w:t>assureront</w:t>
      </w:r>
      <w:r w:rsidRPr="009E570E">
        <w:rPr>
          <w:rFonts w:ascii="Calibri" w:hAnsi="Calibri" w:cs="Calibri"/>
          <w:sz w:val="20"/>
          <w:szCs w:val="20"/>
          <w:lang w:val="fr-FR"/>
        </w:rPr>
        <w:t xml:space="preserve"> la contribution des connaissances traditionnelles dans la détermination des mesures de gestion durable des ressources naturelles ainsi que la prise en compte des droits locaux, des priorités et des besoins des communautés dans les processus de décision et de planification. Ils assureront la contribution des acteurs locaux pour documenter / </w:t>
      </w:r>
      <w:r w:rsidR="00941D04">
        <w:rPr>
          <w:rFonts w:ascii="Calibri" w:hAnsi="Calibri" w:cs="Calibri"/>
          <w:sz w:val="20"/>
          <w:szCs w:val="20"/>
          <w:lang w:val="fr-FR"/>
        </w:rPr>
        <w:t>renseigner</w:t>
      </w:r>
      <w:r w:rsidRPr="009E570E">
        <w:rPr>
          <w:rFonts w:ascii="Calibri" w:hAnsi="Calibri" w:cs="Calibri"/>
          <w:sz w:val="20"/>
          <w:szCs w:val="20"/>
          <w:lang w:val="fr-FR"/>
        </w:rPr>
        <w:t xml:space="preserve"> les indicateurs de résultats qui les concernent. Ces </w:t>
      </w:r>
      <w:r w:rsidR="00F739B6" w:rsidRPr="009E570E">
        <w:rPr>
          <w:rFonts w:ascii="Calibri" w:hAnsi="Calibri" w:cs="Calibri"/>
          <w:sz w:val="20"/>
          <w:szCs w:val="20"/>
          <w:lang w:val="fr-FR"/>
        </w:rPr>
        <w:t xml:space="preserve">consultations </w:t>
      </w:r>
      <w:r w:rsidRPr="009E570E">
        <w:rPr>
          <w:rFonts w:ascii="Calibri" w:hAnsi="Calibri" w:cs="Calibri"/>
          <w:sz w:val="20"/>
          <w:szCs w:val="20"/>
          <w:lang w:val="fr-FR"/>
        </w:rPr>
        <w:t>joueront un rôle central dans le processus de diffusion préalable des informations concernant les interventions du projet auprès des communautés locales et l'obtention des accords de consentement pour y participer, ainsi que dans le mécanisme de signalement des incidents et des griefs.</w:t>
      </w:r>
    </w:p>
    <w:p w14:paraId="1D5EB625" w14:textId="2D183120" w:rsidR="00D55694" w:rsidRPr="009E570E" w:rsidRDefault="007F6B04">
      <w:pPr>
        <w:pStyle w:val="Paragraphedeliste"/>
        <w:numPr>
          <w:ilvl w:val="0"/>
          <w:numId w:val="47"/>
        </w:numPr>
        <w:tabs>
          <w:tab w:val="left" w:pos="426"/>
        </w:tabs>
        <w:suppressAutoHyphens w:val="0"/>
        <w:autoSpaceDN/>
        <w:spacing w:before="120" w:after="120"/>
        <w:ind w:left="0" w:firstLine="0"/>
        <w:jc w:val="both"/>
        <w:textAlignment w:val="auto"/>
        <w:rPr>
          <w:rFonts w:ascii="Calibri" w:hAnsi="Calibri" w:cs="Calibri"/>
          <w:sz w:val="20"/>
          <w:szCs w:val="20"/>
          <w:u w:val="single"/>
          <w:lang w:val="fr-FR"/>
        </w:rPr>
      </w:pPr>
      <w:r w:rsidRPr="009E570E">
        <w:rPr>
          <w:rFonts w:ascii="Calibri" w:hAnsi="Calibri" w:cs="Calibri"/>
          <w:sz w:val="20"/>
          <w:szCs w:val="20"/>
          <w:u w:val="single"/>
          <w:lang w:val="fr-FR"/>
        </w:rPr>
        <w:t xml:space="preserve">LE PNUD : </w:t>
      </w:r>
      <w:r w:rsidR="006A2299" w:rsidRPr="009E570E">
        <w:rPr>
          <w:rFonts w:ascii="Calibri" w:hAnsi="Calibri" w:cs="Calibri"/>
          <w:sz w:val="20"/>
          <w:szCs w:val="20"/>
          <w:lang w:val="fr-FR"/>
        </w:rPr>
        <w:t xml:space="preserve">Le PNUD est responsable devant le FEM de la mise en œuvre de ce projet. Cela inclut la supervision de l'exécution du projet afin de s'assurer que le projet est réalisé conformément aux normes et dispositions convenues. Le PNUD est chargé de fournir des services de gestion du cycle de projet du FEM, notamment l'approbation et le démarrage du projet, la supervision et le contrôle du projet, ainsi que l'achèvement et l'évaluation du projet. Le PNUD est également responsable du rôle </w:t>
      </w:r>
      <w:proofErr w:type="gramStart"/>
      <w:r w:rsidR="006A2299" w:rsidRPr="009E570E">
        <w:rPr>
          <w:rFonts w:ascii="Calibri" w:hAnsi="Calibri" w:cs="Calibri"/>
          <w:sz w:val="20"/>
          <w:szCs w:val="20"/>
          <w:lang w:val="fr-FR"/>
        </w:rPr>
        <w:t>d'assurance  du</w:t>
      </w:r>
      <w:proofErr w:type="gramEnd"/>
      <w:r w:rsidR="006A2299" w:rsidRPr="009E570E">
        <w:rPr>
          <w:rFonts w:ascii="Calibri" w:hAnsi="Calibri" w:cs="Calibri"/>
          <w:sz w:val="20"/>
          <w:szCs w:val="20"/>
          <w:lang w:val="fr-FR"/>
        </w:rPr>
        <w:t xml:space="preserve"> Conseil/Comité de pilotage du projet</w:t>
      </w:r>
      <w:r w:rsidRPr="009E570E">
        <w:rPr>
          <w:rFonts w:ascii="Calibri" w:hAnsi="Calibri" w:cs="Calibri"/>
          <w:sz w:val="20"/>
          <w:szCs w:val="20"/>
          <w:lang w:val="fr-FR"/>
        </w:rPr>
        <w:t>.</w:t>
      </w:r>
      <w:r w:rsidRPr="009E570E">
        <w:rPr>
          <w:rFonts w:ascii="Calibri" w:hAnsi="Calibri" w:cs="Calibri"/>
          <w:sz w:val="20"/>
          <w:szCs w:val="20"/>
          <w:u w:val="single"/>
          <w:lang w:val="fr-FR"/>
        </w:rPr>
        <w:t xml:space="preserve">  </w:t>
      </w:r>
    </w:p>
    <w:p w14:paraId="557E6EAD" w14:textId="77777777" w:rsidR="00FD6821" w:rsidRPr="009E570E" w:rsidRDefault="00FD6821" w:rsidP="00FD6821">
      <w:pPr>
        <w:suppressAutoHyphens w:val="0"/>
        <w:autoSpaceDN/>
        <w:textAlignment w:val="auto"/>
        <w:rPr>
          <w:rFonts w:cs="Calibri"/>
          <w:szCs w:val="20"/>
          <w:lang w:val="fr-FR"/>
        </w:rPr>
      </w:pPr>
    </w:p>
    <w:p w14:paraId="6E68C1E4" w14:textId="77777777" w:rsidR="00D55694" w:rsidRPr="009E570E" w:rsidRDefault="007F6B04">
      <w:pPr>
        <w:pStyle w:val="Paragraphedeliste"/>
        <w:numPr>
          <w:ilvl w:val="0"/>
          <w:numId w:val="47"/>
        </w:numPr>
        <w:tabs>
          <w:tab w:val="left" w:pos="284"/>
        </w:tabs>
        <w:suppressAutoHyphens w:val="0"/>
        <w:autoSpaceDN/>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t>La structure organisationnelle du projet est la suivante :</w:t>
      </w:r>
    </w:p>
    <w:p w14:paraId="43E344A9" w14:textId="77777777" w:rsidR="000458D6" w:rsidRPr="009E570E" w:rsidRDefault="00EE2743" w:rsidP="000458D6">
      <w:pPr>
        <w:rPr>
          <w:szCs w:val="20"/>
          <w:u w:val="single"/>
          <w:lang w:val="fr-FR"/>
        </w:rPr>
      </w:pPr>
      <w:r w:rsidRPr="009E570E">
        <w:rPr>
          <w:noProof/>
          <w:szCs w:val="20"/>
          <w:u w:val="single"/>
          <w:lang w:val="fr-FR"/>
        </w:rPr>
        <w:lastRenderedPageBreak/>
        <mc:AlternateContent>
          <mc:Choice Requires="wpc">
            <w:drawing>
              <wp:anchor distT="0" distB="0" distL="114300" distR="114300" simplePos="0" relativeHeight="251660800" behindDoc="0" locked="0" layoutInCell="1" allowOverlap="1" wp14:anchorId="77C1ABE2" wp14:editId="601F4C7E">
                <wp:simplePos x="0" y="0"/>
                <wp:positionH relativeFrom="column">
                  <wp:posOffset>-349250</wp:posOffset>
                </wp:positionH>
                <wp:positionV relativeFrom="paragraph">
                  <wp:posOffset>-240030</wp:posOffset>
                </wp:positionV>
                <wp:extent cx="5943600" cy="4065905"/>
                <wp:effectExtent l="0" t="0" r="95250" b="86995"/>
                <wp:wrapTopAndBottom/>
                <wp:docPr id="41" name="Canvas 26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 name="Rectangle 342"/>
                        <wps:cNvSpPr>
                          <a:spLocks noChangeArrowheads="1"/>
                        </wps:cNvSpPr>
                        <wps:spPr bwMode="auto">
                          <a:xfrm>
                            <a:off x="2039620" y="2370455"/>
                            <a:ext cx="1602740" cy="445770"/>
                          </a:xfrm>
                          <a:prstGeom prst="rect">
                            <a:avLst/>
                          </a:prstGeom>
                          <a:solidFill>
                            <a:srgbClr val="FFCC99"/>
                          </a:solidFill>
                          <a:ln w="9525">
                            <a:solidFill>
                              <a:srgbClr val="000000"/>
                            </a:solidFill>
                            <a:miter lim="800000"/>
                            <a:headEnd/>
                            <a:tailEnd/>
                          </a:ln>
                          <a:effectLst>
                            <a:outerShdw dist="63500" dir="2700000" algn="tl" rotWithShape="0">
                              <a:srgbClr val="000000">
                                <a:alpha val="39998"/>
                              </a:srgbClr>
                            </a:outerShdw>
                          </a:effectLst>
                        </wps:spPr>
                        <wps:txbx>
                          <w:txbxContent>
                            <w:p w14:paraId="4EB9B3D2" w14:textId="77777777" w:rsidR="00D55694" w:rsidRPr="009E570E" w:rsidRDefault="007F6B04">
                              <w:pPr>
                                <w:jc w:val="center"/>
                                <w:rPr>
                                  <w:b/>
                                  <w:sz w:val="18"/>
                                  <w:szCs w:val="18"/>
                                  <w:lang w:val="fr-FR"/>
                                </w:rPr>
                              </w:pPr>
                              <w:r w:rsidRPr="009E570E">
                                <w:rPr>
                                  <w:b/>
                                  <w:sz w:val="18"/>
                                  <w:szCs w:val="18"/>
                                  <w:lang w:val="fr-FR"/>
                                </w:rPr>
                                <w:t>Partenaire de mise en œuvre</w:t>
                              </w:r>
                            </w:p>
                            <w:p w14:paraId="453467F7" w14:textId="77777777" w:rsidR="00D55694" w:rsidRPr="009E570E" w:rsidRDefault="007F6B04">
                              <w:pPr>
                                <w:spacing w:after="0"/>
                                <w:jc w:val="center"/>
                                <w:rPr>
                                  <w:bCs/>
                                  <w:sz w:val="16"/>
                                  <w:szCs w:val="16"/>
                                  <w:lang w:val="fr-FR"/>
                                </w:rPr>
                              </w:pPr>
                              <w:r w:rsidRPr="009E570E">
                                <w:rPr>
                                  <w:bCs/>
                                  <w:sz w:val="18"/>
                                  <w:szCs w:val="18"/>
                                  <w:lang w:val="fr-FR"/>
                                </w:rPr>
                                <w:t>SP-CNDD</w:t>
                              </w:r>
                            </w:p>
                          </w:txbxContent>
                        </wps:txbx>
                        <wps:bodyPr rot="0" vert="horz" wrap="square" lIns="91440" tIns="45720" rIns="91440" bIns="45720" anchor="t" anchorCtr="0" upright="1">
                          <a:noAutofit/>
                        </wps:bodyPr>
                      </wps:wsp>
                      <wps:wsp>
                        <wps:cNvPr id="4" name="Rectangle 343"/>
                        <wps:cNvSpPr>
                          <a:spLocks noChangeArrowheads="1"/>
                        </wps:cNvSpPr>
                        <wps:spPr bwMode="auto">
                          <a:xfrm>
                            <a:off x="511175" y="1108075"/>
                            <a:ext cx="4526280" cy="293370"/>
                          </a:xfrm>
                          <a:prstGeom prst="rect">
                            <a:avLst/>
                          </a:prstGeom>
                          <a:solidFill>
                            <a:srgbClr val="FF9900"/>
                          </a:solidFill>
                          <a:ln w="9525">
                            <a:solidFill>
                              <a:srgbClr val="000000"/>
                            </a:solidFill>
                            <a:miter lim="800000"/>
                            <a:headEnd/>
                            <a:tailEnd/>
                          </a:ln>
                          <a:effectLst>
                            <a:outerShdw dist="63500" dir="2700000" algn="tl" rotWithShape="0">
                              <a:srgbClr val="000000">
                                <a:alpha val="39998"/>
                              </a:srgbClr>
                            </a:outerShdw>
                          </a:effectLst>
                        </wps:spPr>
                        <wps:txbx>
                          <w:txbxContent>
                            <w:p w14:paraId="40D0CB23" w14:textId="77777777" w:rsidR="00D55694" w:rsidRPr="009E570E" w:rsidRDefault="007F6B04">
                              <w:pPr>
                                <w:spacing w:after="0"/>
                                <w:jc w:val="center"/>
                                <w:rPr>
                                  <w:b/>
                                  <w:lang w:val="fr-FR"/>
                                </w:rPr>
                              </w:pPr>
                              <w:r w:rsidRPr="009E570E">
                                <w:rPr>
                                  <w:b/>
                                  <w:lang w:val="fr-FR"/>
                                </w:rPr>
                                <w:t>Conseil de projet/Comité de pilotage</w:t>
                              </w:r>
                            </w:p>
                          </w:txbxContent>
                        </wps:txbx>
                        <wps:bodyPr rot="0" vert="horz" wrap="square" lIns="91440" tIns="45720" rIns="91440" bIns="45720" anchor="t" anchorCtr="0" upright="1">
                          <a:noAutofit/>
                        </wps:bodyPr>
                      </wps:wsp>
                      <wps:wsp>
                        <wps:cNvPr id="5" name="Rectangle 344"/>
                        <wps:cNvSpPr>
                          <a:spLocks noChangeArrowheads="1"/>
                        </wps:cNvSpPr>
                        <wps:spPr bwMode="auto">
                          <a:xfrm>
                            <a:off x="520700" y="1401445"/>
                            <a:ext cx="1765300" cy="621030"/>
                          </a:xfrm>
                          <a:prstGeom prst="rect">
                            <a:avLst/>
                          </a:prstGeom>
                          <a:solidFill>
                            <a:srgbClr val="FFCC00"/>
                          </a:solidFill>
                          <a:ln w="9525">
                            <a:solidFill>
                              <a:srgbClr val="000000"/>
                            </a:solidFill>
                            <a:miter lim="800000"/>
                            <a:headEnd/>
                            <a:tailEnd/>
                          </a:ln>
                          <a:effectLst>
                            <a:outerShdw dist="63500" dir="2700000" algn="tl" rotWithShape="0">
                              <a:srgbClr val="000000">
                                <a:alpha val="39998"/>
                              </a:srgbClr>
                            </a:outerShdw>
                          </a:effectLst>
                        </wps:spPr>
                        <wps:txbx>
                          <w:txbxContent>
                            <w:p w14:paraId="1CF3ECB4" w14:textId="5F8AE99F" w:rsidR="00D55694" w:rsidRDefault="007F6B04">
                              <w:pPr>
                                <w:spacing w:after="0"/>
                                <w:jc w:val="center"/>
                                <w:rPr>
                                  <w:b/>
                                  <w:bCs/>
                                  <w:sz w:val="18"/>
                                  <w:szCs w:val="18"/>
                                </w:rPr>
                              </w:pPr>
                              <w:r>
                                <w:rPr>
                                  <w:b/>
                                  <w:bCs/>
                                  <w:sz w:val="18"/>
                                  <w:szCs w:val="18"/>
                                </w:rPr>
                                <w:t xml:space="preserve">Partenaires </w:t>
                              </w:r>
                              <w:r w:rsidR="00B85212">
                                <w:rPr>
                                  <w:b/>
                                  <w:bCs/>
                                  <w:sz w:val="18"/>
                                  <w:szCs w:val="18"/>
                                </w:rPr>
                                <w:t>au</w:t>
                              </w:r>
                              <w:r>
                                <w:rPr>
                                  <w:b/>
                                  <w:bCs/>
                                  <w:sz w:val="18"/>
                                  <w:szCs w:val="18"/>
                                </w:rPr>
                                <w:t xml:space="preserve"> développement :</w:t>
                              </w:r>
                            </w:p>
                            <w:p w14:paraId="54CC7408" w14:textId="77777777" w:rsidR="00D55694" w:rsidRDefault="007F6B04">
                              <w:pPr>
                                <w:spacing w:after="0"/>
                                <w:jc w:val="center"/>
                                <w:rPr>
                                  <w:b/>
                                  <w:bCs/>
                                  <w:sz w:val="18"/>
                                  <w:szCs w:val="18"/>
                                </w:rPr>
                              </w:pPr>
                              <w:r>
                                <w:rPr>
                                  <w:bCs/>
                                  <w:i/>
                                  <w:sz w:val="18"/>
                                  <w:szCs w:val="18"/>
                                </w:rPr>
                                <w:t>FENU</w:t>
                              </w:r>
                            </w:p>
                          </w:txbxContent>
                        </wps:txbx>
                        <wps:bodyPr rot="0" vert="horz" wrap="square" lIns="91440" tIns="45720" rIns="91440" bIns="45720" anchor="ctr" anchorCtr="0" upright="1">
                          <a:noAutofit/>
                        </wps:bodyPr>
                      </wps:wsp>
                      <wps:wsp>
                        <wps:cNvPr id="6" name="Rectangle 345"/>
                        <wps:cNvSpPr>
                          <a:spLocks noChangeArrowheads="1"/>
                        </wps:cNvSpPr>
                        <wps:spPr bwMode="auto">
                          <a:xfrm>
                            <a:off x="2273300" y="1401445"/>
                            <a:ext cx="1136015" cy="621030"/>
                          </a:xfrm>
                          <a:prstGeom prst="rect">
                            <a:avLst/>
                          </a:prstGeom>
                          <a:solidFill>
                            <a:srgbClr val="FFCC00"/>
                          </a:solidFill>
                          <a:ln w="9525">
                            <a:solidFill>
                              <a:srgbClr val="000000"/>
                            </a:solidFill>
                            <a:miter lim="800000"/>
                            <a:headEnd/>
                            <a:tailEnd/>
                          </a:ln>
                          <a:effectLst>
                            <a:outerShdw dist="63500" dir="2700000" algn="tl" rotWithShape="0">
                              <a:srgbClr val="000000">
                                <a:alpha val="39998"/>
                              </a:srgbClr>
                            </a:outerShdw>
                          </a:effectLst>
                        </wps:spPr>
                        <wps:txbx>
                          <w:txbxContent>
                            <w:p w14:paraId="165C6AE4" w14:textId="77777777" w:rsidR="00D55694" w:rsidRDefault="007F6B04">
                              <w:pPr>
                                <w:spacing w:after="0"/>
                                <w:jc w:val="center"/>
                                <w:rPr>
                                  <w:b/>
                                  <w:sz w:val="18"/>
                                  <w:szCs w:val="18"/>
                                </w:rPr>
                              </w:pPr>
                              <w:r w:rsidRPr="00816870">
                                <w:rPr>
                                  <w:b/>
                                  <w:sz w:val="18"/>
                                  <w:szCs w:val="18"/>
                                </w:rPr>
                                <w:t xml:space="preserve">Exécutif du </w:t>
                              </w:r>
                              <w:r>
                                <w:rPr>
                                  <w:b/>
                                  <w:sz w:val="18"/>
                                  <w:szCs w:val="18"/>
                                </w:rPr>
                                <w:t xml:space="preserve">projet </w:t>
                              </w:r>
                              <w:r w:rsidRPr="00816870">
                                <w:rPr>
                                  <w:b/>
                                  <w:sz w:val="18"/>
                                  <w:szCs w:val="18"/>
                                </w:rPr>
                                <w:t xml:space="preserve">:  </w:t>
                              </w:r>
                              <w:r w:rsidRPr="00810670">
                                <w:rPr>
                                  <w:sz w:val="18"/>
                                  <w:szCs w:val="18"/>
                                  <w:lang w:val="en-CA"/>
                                </w:rPr>
                                <w:t>SP-CND</w:t>
                              </w:r>
                              <w:r w:rsidRPr="00816870">
                                <w:rPr>
                                  <w:sz w:val="18"/>
                                  <w:szCs w:val="18"/>
                                  <w:lang w:val="en-CA"/>
                                </w:rPr>
                                <w:t xml:space="preserve">D </w:t>
                              </w:r>
                            </w:p>
                          </w:txbxContent>
                        </wps:txbx>
                        <wps:bodyPr rot="0" vert="horz" wrap="square" lIns="91440" tIns="45720" rIns="91440" bIns="45720" anchor="ctr" anchorCtr="0" upright="1">
                          <a:noAutofit/>
                        </wps:bodyPr>
                      </wps:wsp>
                      <wps:wsp>
                        <wps:cNvPr id="7" name="Rectangle 346"/>
                        <wps:cNvSpPr>
                          <a:spLocks noChangeArrowheads="1"/>
                        </wps:cNvSpPr>
                        <wps:spPr bwMode="auto">
                          <a:xfrm>
                            <a:off x="3390265" y="1401445"/>
                            <a:ext cx="1647190" cy="621030"/>
                          </a:xfrm>
                          <a:prstGeom prst="rect">
                            <a:avLst/>
                          </a:prstGeom>
                          <a:solidFill>
                            <a:srgbClr val="FFCC00"/>
                          </a:solidFill>
                          <a:ln w="9525">
                            <a:solidFill>
                              <a:srgbClr val="000000"/>
                            </a:solidFill>
                            <a:miter lim="800000"/>
                            <a:headEnd/>
                            <a:tailEnd/>
                          </a:ln>
                          <a:effectLst>
                            <a:outerShdw dist="63500" dir="2700000" algn="tl" rotWithShape="0">
                              <a:srgbClr val="000000">
                                <a:alpha val="39998"/>
                              </a:srgbClr>
                            </a:outerShdw>
                          </a:effectLst>
                        </wps:spPr>
                        <wps:txbx>
                          <w:txbxContent>
                            <w:p w14:paraId="4FC497EB" w14:textId="77777777" w:rsidR="00D55694" w:rsidRPr="009E570E" w:rsidRDefault="007F6B04">
                              <w:pPr>
                                <w:spacing w:after="0"/>
                                <w:jc w:val="center"/>
                                <w:rPr>
                                  <w:b/>
                                  <w:bCs/>
                                  <w:sz w:val="18"/>
                                  <w:szCs w:val="18"/>
                                  <w:lang w:val="fr-FR"/>
                                </w:rPr>
                              </w:pPr>
                              <w:r w:rsidRPr="009E570E">
                                <w:rPr>
                                  <w:b/>
                                  <w:bCs/>
                                  <w:sz w:val="18"/>
                                  <w:szCs w:val="18"/>
                                  <w:lang w:val="fr-FR"/>
                                </w:rPr>
                                <w:t>Représentant du bénéficiaire :</w:t>
                              </w:r>
                            </w:p>
                            <w:p w14:paraId="44050396" w14:textId="77777777" w:rsidR="00D55694" w:rsidRPr="009E570E" w:rsidRDefault="007F6B04">
                              <w:pPr>
                                <w:rPr>
                                  <w:i/>
                                  <w:sz w:val="18"/>
                                  <w:szCs w:val="18"/>
                                  <w:lang w:val="fr-FR"/>
                                </w:rPr>
                              </w:pPr>
                              <w:r w:rsidRPr="009E570E">
                                <w:rPr>
                                  <w:bCs/>
                                  <w:i/>
                                  <w:sz w:val="18"/>
                                  <w:szCs w:val="18"/>
                                  <w:lang w:val="fr-FR"/>
                                </w:rPr>
                                <w:t xml:space="preserve">AEN, ANAM, DGRE, </w:t>
                              </w:r>
                              <w:r w:rsidR="000C604C" w:rsidRPr="009E570E">
                                <w:rPr>
                                  <w:bCs/>
                                  <w:i/>
                                  <w:sz w:val="18"/>
                                  <w:szCs w:val="18"/>
                                  <w:lang w:val="fr-FR"/>
                                </w:rPr>
                                <w:t>SP-CONASUR</w:t>
                              </w:r>
                              <w:r w:rsidRPr="009E570E">
                                <w:rPr>
                                  <w:bCs/>
                                  <w:i/>
                                  <w:sz w:val="18"/>
                                  <w:szCs w:val="18"/>
                                  <w:lang w:val="fr-FR"/>
                                </w:rPr>
                                <w:t>, représentants des autorités locales et régionales</w:t>
                              </w:r>
                            </w:p>
                            <w:p w14:paraId="0F677CF1" w14:textId="77777777" w:rsidR="002607B3" w:rsidRPr="009E570E" w:rsidRDefault="002607B3" w:rsidP="00FF6086">
                              <w:pPr>
                                <w:jc w:val="center"/>
                                <w:rPr>
                                  <w:i/>
                                  <w:sz w:val="18"/>
                                  <w:szCs w:val="18"/>
                                  <w:lang w:val="fr-FR"/>
                                </w:rPr>
                              </w:pPr>
                            </w:p>
                          </w:txbxContent>
                        </wps:txbx>
                        <wps:bodyPr rot="0" vert="horz" wrap="square" lIns="91440" tIns="45720" rIns="91440" bIns="45720" anchor="ctr" anchorCtr="0" upright="1">
                          <a:noAutofit/>
                        </wps:bodyPr>
                      </wps:wsp>
                      <wps:wsp>
                        <wps:cNvPr id="8" name="AutoShape 347"/>
                        <wps:cNvCnPr>
                          <a:cxnSpLocks noChangeShapeType="1"/>
                          <a:stCxn id="4" idx="3"/>
                          <a:endCxn id="4" idx="3"/>
                        </wps:cNvCnPr>
                        <wps:spPr bwMode="auto">
                          <a:xfrm>
                            <a:off x="5037500" y="1254795"/>
                            <a:ext cx="100" cy="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348"/>
                        <wps:cNvSpPr>
                          <a:spLocks noChangeArrowheads="1"/>
                        </wps:cNvSpPr>
                        <wps:spPr bwMode="auto">
                          <a:xfrm>
                            <a:off x="0" y="2342415"/>
                            <a:ext cx="1971742" cy="941724"/>
                          </a:xfrm>
                          <a:prstGeom prst="rect">
                            <a:avLst/>
                          </a:prstGeom>
                          <a:solidFill>
                            <a:srgbClr val="FFCC00"/>
                          </a:solidFill>
                          <a:ln w="9525">
                            <a:solidFill>
                              <a:srgbClr val="000000"/>
                            </a:solidFill>
                            <a:miter lim="800000"/>
                            <a:headEnd/>
                            <a:tailEnd/>
                          </a:ln>
                          <a:effectLst>
                            <a:outerShdw dist="63500" dir="2700000" algn="tl" rotWithShape="0">
                              <a:srgbClr val="000000">
                                <a:alpha val="39998"/>
                              </a:srgbClr>
                            </a:outerShdw>
                          </a:effectLst>
                        </wps:spPr>
                        <wps:txbx>
                          <w:txbxContent>
                            <w:p w14:paraId="4053C7EB" w14:textId="6BDBE8F0" w:rsidR="00D55694" w:rsidRPr="009E570E" w:rsidRDefault="007F6B04">
                              <w:pPr>
                                <w:spacing w:after="0"/>
                                <w:jc w:val="center"/>
                                <w:rPr>
                                  <w:b/>
                                  <w:sz w:val="18"/>
                                  <w:szCs w:val="18"/>
                                  <w:lang w:val="fr-FR"/>
                                </w:rPr>
                              </w:pPr>
                              <w:r w:rsidRPr="009E570E">
                                <w:rPr>
                                  <w:b/>
                                  <w:sz w:val="18"/>
                                  <w:szCs w:val="18"/>
                                  <w:lang w:val="fr-FR"/>
                                </w:rPr>
                                <w:t>Assurance d</w:t>
                              </w:r>
                              <w:r w:rsidR="00B85212">
                                <w:rPr>
                                  <w:b/>
                                  <w:sz w:val="18"/>
                                  <w:szCs w:val="18"/>
                                  <w:lang w:val="fr-FR"/>
                                </w:rPr>
                                <w:t>u</w:t>
                              </w:r>
                              <w:r w:rsidRPr="009E570E">
                                <w:rPr>
                                  <w:b/>
                                  <w:sz w:val="18"/>
                                  <w:szCs w:val="18"/>
                                  <w:lang w:val="fr-FR"/>
                                </w:rPr>
                                <w:t xml:space="preserve"> projet (au niveau national, régional et mondial)</w:t>
                              </w:r>
                            </w:p>
                            <w:p w14:paraId="69295BE9" w14:textId="77777777" w:rsidR="00D55694" w:rsidRPr="009E570E" w:rsidRDefault="007F6B04">
                              <w:pPr>
                                <w:spacing w:after="0"/>
                                <w:jc w:val="center"/>
                                <w:rPr>
                                  <w:bCs/>
                                  <w:sz w:val="18"/>
                                  <w:szCs w:val="18"/>
                                  <w:lang w:val="fr-FR"/>
                                </w:rPr>
                              </w:pPr>
                              <w:r w:rsidRPr="009E570E">
                                <w:rPr>
                                  <w:bCs/>
                                  <w:sz w:val="18"/>
                                  <w:szCs w:val="18"/>
                                  <w:lang w:val="fr-FR"/>
                                </w:rPr>
                                <w:t xml:space="preserve">Chargé de programme au bureau de pays du PNUD ; conseiller technique régional ; </w:t>
                              </w:r>
                              <w:r w:rsidRPr="009E570E">
                                <w:rPr>
                                  <w:sz w:val="18"/>
                                  <w:szCs w:val="18"/>
                                  <w:lang w:val="fr-FR"/>
                                </w:rPr>
                                <w:t>chef : écosystèmes et biodiversité, unité PNUD-FEM</w:t>
                              </w:r>
                            </w:p>
                            <w:p w14:paraId="72B7D5CE" w14:textId="77777777" w:rsidR="002607B3" w:rsidRPr="009E570E" w:rsidRDefault="002607B3" w:rsidP="00FF6086">
                              <w:pPr>
                                <w:jc w:val="center"/>
                                <w:rPr>
                                  <w:rFonts w:ascii="Times New Roman" w:hAnsi="Times New Roman"/>
                                  <w:i/>
                                  <w:sz w:val="18"/>
                                  <w:szCs w:val="18"/>
                                  <w:lang w:val="fr-FR"/>
                                </w:rPr>
                              </w:pPr>
                            </w:p>
                            <w:p w14:paraId="119229B6" w14:textId="77777777" w:rsidR="002607B3" w:rsidRPr="009E570E" w:rsidRDefault="002607B3" w:rsidP="00FF6086">
                              <w:pPr>
                                <w:pStyle w:val="NormalWeb"/>
                                <w:jc w:val="center"/>
                                <w:rPr>
                                  <w:b/>
                                  <w:bCs/>
                                  <w:sz w:val="20"/>
                                  <w:szCs w:val="20"/>
                                  <w:lang w:val="fr-FR"/>
                                </w:rPr>
                              </w:pPr>
                            </w:p>
                          </w:txbxContent>
                        </wps:txbx>
                        <wps:bodyPr rot="0" vert="horz" wrap="square" lIns="91440" tIns="45720" rIns="91440" bIns="45720" anchor="t" anchorCtr="0" upright="1">
                          <a:noAutofit/>
                        </wps:bodyPr>
                      </wps:wsp>
                      <wps:wsp>
                        <wps:cNvPr id="10" name="AutoShape 351"/>
                        <wps:cNvSpPr>
                          <a:spLocks noChangeArrowheads="1"/>
                        </wps:cNvSpPr>
                        <wps:spPr bwMode="auto">
                          <a:xfrm>
                            <a:off x="317500" y="742950"/>
                            <a:ext cx="4914900" cy="295275"/>
                          </a:xfrm>
                          <a:prstGeom prst="roundRect">
                            <a:avLst>
                              <a:gd name="adj" fmla="val 16667"/>
                            </a:avLst>
                          </a:prstGeom>
                          <a:solidFill>
                            <a:srgbClr val="99CCFF"/>
                          </a:solidFill>
                          <a:ln w="9525">
                            <a:solidFill>
                              <a:srgbClr val="000000"/>
                            </a:solidFill>
                            <a:round/>
                            <a:headEnd/>
                            <a:tailEnd/>
                          </a:ln>
                        </wps:spPr>
                        <wps:txbx>
                          <w:txbxContent>
                            <w:p w14:paraId="3671D32E" w14:textId="77777777" w:rsidR="00D55694" w:rsidRDefault="007F6B04">
                              <w:pPr>
                                <w:spacing w:after="0"/>
                                <w:jc w:val="center"/>
                                <w:rPr>
                                  <w:b/>
                                </w:rPr>
                              </w:pPr>
                              <w:r w:rsidRPr="00816870">
                                <w:rPr>
                                  <w:b/>
                                </w:rPr>
                                <w:t>Structure de l'organisation du projet</w:t>
                              </w:r>
                            </w:p>
                          </w:txbxContent>
                        </wps:txbx>
                        <wps:bodyPr rot="0" vert="horz" wrap="square" lIns="91440" tIns="45720" rIns="91440" bIns="45720" anchor="t" anchorCtr="0" upright="1">
                          <a:noAutofit/>
                        </wps:bodyPr>
                      </wps:wsp>
                      <wps:wsp>
                        <wps:cNvPr id="11" name="AutoShape 358"/>
                        <wps:cNvCnPr>
                          <a:cxnSpLocks noChangeShapeType="1"/>
                          <a:stCxn id="9" idx="0"/>
                          <a:endCxn id="6" idx="2"/>
                        </wps:cNvCnPr>
                        <wps:spPr bwMode="auto">
                          <a:xfrm rot="5400000" flipH="1" flipV="1">
                            <a:off x="1753619" y="1254727"/>
                            <a:ext cx="319940" cy="1855437"/>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Rectangle 40"/>
                        <wps:cNvSpPr>
                          <a:spLocks noChangeArrowheads="1"/>
                        </wps:cNvSpPr>
                        <wps:spPr bwMode="auto">
                          <a:xfrm>
                            <a:off x="5306600" y="1229894"/>
                            <a:ext cx="637000" cy="840205"/>
                          </a:xfrm>
                          <a:prstGeom prst="rect">
                            <a:avLst/>
                          </a:prstGeom>
                          <a:solidFill>
                            <a:srgbClr val="FFCC00"/>
                          </a:solidFill>
                          <a:ln w="9525">
                            <a:solidFill>
                              <a:srgbClr val="000000"/>
                            </a:solidFill>
                            <a:miter lim="800000"/>
                            <a:headEnd/>
                            <a:tailEnd/>
                          </a:ln>
                          <a:effectLst>
                            <a:outerShdw dist="63500" dir="2700000" algn="tl" rotWithShape="0">
                              <a:srgbClr val="000000">
                                <a:alpha val="39998"/>
                              </a:srgbClr>
                            </a:outerShdw>
                          </a:effectLst>
                        </wps:spPr>
                        <wps:txbx>
                          <w:txbxContent>
                            <w:p w14:paraId="12D0391B" w14:textId="77777777" w:rsidR="00D55694" w:rsidRPr="009E570E" w:rsidRDefault="007F6B04">
                              <w:pPr>
                                <w:pStyle w:val="NormalWeb"/>
                                <w:spacing w:after="0"/>
                                <w:jc w:val="center"/>
                                <w:rPr>
                                  <w:rFonts w:ascii="Calibri" w:eastAsia="Times New Roman" w:hAnsi="Calibri"/>
                                  <w:sz w:val="17"/>
                                  <w:szCs w:val="17"/>
                                  <w:lang w:val="fr-FR" w:eastAsia="fr-CA"/>
                                </w:rPr>
                              </w:pPr>
                              <w:r w:rsidRPr="009E570E">
                                <w:rPr>
                                  <w:rFonts w:ascii="Calibri" w:eastAsia="Times New Roman" w:hAnsi="Calibri"/>
                                  <w:sz w:val="17"/>
                                  <w:szCs w:val="17"/>
                                  <w:lang w:val="fr-FR" w:eastAsia="fr-CA"/>
                                </w:rPr>
                                <w:t>Projets partenaires dans la zone d'intervention</w:t>
                              </w:r>
                            </w:p>
                          </w:txbxContent>
                        </wps:txbx>
                        <wps:bodyPr rot="0" vert="horz" wrap="square" lIns="91440" tIns="45720" rIns="91440" bIns="45720" anchor="t" anchorCtr="0" upright="1">
                          <a:noAutofit/>
                        </wps:bodyPr>
                      </wps:wsp>
                      <wps:wsp>
                        <wps:cNvPr id="13" name="AutoShape 347"/>
                        <wps:cNvCnPr>
                          <a:cxnSpLocks noChangeShapeType="1"/>
                          <a:stCxn id="12" idx="1"/>
                          <a:endCxn id="4" idx="3"/>
                        </wps:cNvCnPr>
                        <wps:spPr bwMode="auto">
                          <a:xfrm flipH="1" flipV="1">
                            <a:off x="5037455" y="1254760"/>
                            <a:ext cx="269240" cy="395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350"/>
                        <wps:cNvCnPr>
                          <a:cxnSpLocks noChangeShapeType="1"/>
                          <a:stCxn id="3" idx="0"/>
                          <a:endCxn id="6" idx="2"/>
                        </wps:cNvCnPr>
                        <wps:spPr bwMode="auto">
                          <a:xfrm flipV="1">
                            <a:off x="2840990" y="2022475"/>
                            <a:ext cx="635" cy="3479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355"/>
                        <wps:cNvCnPr>
                          <a:cxnSpLocks noChangeShapeType="1"/>
                          <a:stCxn id="3" idx="2"/>
                          <a:endCxn id="17" idx="0"/>
                        </wps:cNvCnPr>
                        <wps:spPr bwMode="auto">
                          <a:xfrm rot="16200000" flipH="1">
                            <a:off x="3478530" y="2178685"/>
                            <a:ext cx="708660" cy="1983740"/>
                          </a:xfrm>
                          <a:prstGeom prst="bentConnector3">
                            <a:avLst>
                              <a:gd name="adj1" fmla="val 78671"/>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Rectangle 111"/>
                        <wps:cNvSpPr>
                          <a:spLocks noChangeArrowheads="1"/>
                        </wps:cNvSpPr>
                        <wps:spPr bwMode="auto">
                          <a:xfrm>
                            <a:off x="438400" y="3525179"/>
                            <a:ext cx="1977390" cy="51435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7693FE19" w14:textId="77777777" w:rsidR="00D55694" w:rsidRPr="009E570E" w:rsidRDefault="007F6B04">
                              <w:pPr>
                                <w:spacing w:before="100"/>
                                <w:jc w:val="center"/>
                                <w:rPr>
                                  <w:sz w:val="24"/>
                                  <w:lang w:val="fr-FR"/>
                                </w:rPr>
                              </w:pPr>
                              <w:r w:rsidRPr="009E570E">
                                <w:rPr>
                                  <w:b/>
                                  <w:bCs/>
                                  <w:sz w:val="18"/>
                                  <w:szCs w:val="18"/>
                                  <w:lang w:val="fr-FR"/>
                                </w:rPr>
                                <w:t>Partie responsable Résultat 1</w:t>
                              </w:r>
                            </w:p>
                            <w:p w14:paraId="2687F94C" w14:textId="77777777" w:rsidR="00D55694" w:rsidRPr="009E570E" w:rsidRDefault="007F6B04">
                              <w:pPr>
                                <w:spacing w:before="100"/>
                                <w:jc w:val="center"/>
                                <w:rPr>
                                  <w:lang w:val="fr-FR"/>
                                </w:rPr>
                              </w:pPr>
                              <w:r w:rsidRPr="009E570E">
                                <w:rPr>
                                  <w:sz w:val="18"/>
                                  <w:szCs w:val="18"/>
                                  <w:lang w:val="fr-FR"/>
                                </w:rPr>
                                <w:t xml:space="preserve">ANAM, DG-EAN, DGRE, </w:t>
                              </w:r>
                              <w:r w:rsidR="000C604C" w:rsidRPr="009E570E">
                                <w:rPr>
                                  <w:sz w:val="18"/>
                                  <w:szCs w:val="18"/>
                                  <w:lang w:val="fr-FR"/>
                                </w:rPr>
                                <w:t>SP-CONASUR</w:t>
                              </w:r>
                            </w:p>
                            <w:p w14:paraId="4973A7F5" w14:textId="77777777" w:rsidR="002607B3" w:rsidRPr="009E570E" w:rsidRDefault="002607B3" w:rsidP="00FF6086">
                              <w:pPr>
                                <w:spacing w:before="100"/>
                                <w:jc w:val="center"/>
                                <w:rPr>
                                  <w:lang w:val="fr-FR"/>
                                </w:rPr>
                              </w:pPr>
                              <w:r w:rsidRPr="009E570E">
                                <w:rPr>
                                  <w:sz w:val="18"/>
                                  <w:szCs w:val="18"/>
                                  <w:lang w:val="fr-FR"/>
                                </w:rPr>
                                <w:t> </w:t>
                              </w:r>
                            </w:p>
                          </w:txbxContent>
                        </wps:txbx>
                        <wps:bodyPr rot="0" vert="horz" wrap="square" lIns="91440" tIns="45720" rIns="91440" bIns="45720" anchor="t" anchorCtr="0" upright="1">
                          <a:noAutofit/>
                        </wps:bodyPr>
                      </wps:wsp>
                      <wps:wsp>
                        <wps:cNvPr id="17" name="Rectangle 112"/>
                        <wps:cNvSpPr>
                          <a:spLocks noChangeArrowheads="1"/>
                        </wps:cNvSpPr>
                        <wps:spPr bwMode="auto">
                          <a:xfrm>
                            <a:off x="3705225" y="3525180"/>
                            <a:ext cx="2238375" cy="535645"/>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00B5A77A" w14:textId="77777777" w:rsidR="00D55694" w:rsidRPr="009E570E" w:rsidRDefault="007F6B04">
                              <w:pPr>
                                <w:spacing w:before="100"/>
                                <w:jc w:val="center"/>
                                <w:rPr>
                                  <w:strike/>
                                  <w:szCs w:val="20"/>
                                  <w:u w:val="single"/>
                                  <w:lang w:val="fr-FR"/>
                                </w:rPr>
                              </w:pPr>
                              <w:r w:rsidRPr="009E570E">
                                <w:rPr>
                                  <w:b/>
                                  <w:bCs/>
                                  <w:sz w:val="18"/>
                                  <w:szCs w:val="18"/>
                                  <w:lang w:val="fr-FR"/>
                                </w:rPr>
                                <w:t>Partie responsable Résultat 2</w:t>
                              </w:r>
                            </w:p>
                            <w:p w14:paraId="53E6B388" w14:textId="77777777" w:rsidR="00D55694" w:rsidRPr="009E570E" w:rsidRDefault="007F6B04">
                              <w:pPr>
                                <w:spacing w:before="100"/>
                                <w:jc w:val="center"/>
                                <w:rPr>
                                  <w:szCs w:val="20"/>
                                  <w:lang w:val="fr-FR"/>
                                </w:rPr>
                              </w:pPr>
                              <w:r w:rsidRPr="009E570E">
                                <w:rPr>
                                  <w:szCs w:val="16"/>
                                  <w:lang w:val="fr-FR"/>
                                </w:rPr>
                                <w:t>SP-CNDD, DG-EAN, UNCDF</w:t>
                              </w:r>
                            </w:p>
                            <w:p w14:paraId="54825BCC" w14:textId="77777777" w:rsidR="002607B3" w:rsidRPr="009E570E" w:rsidRDefault="002607B3" w:rsidP="00FF6086">
                              <w:pPr>
                                <w:spacing w:before="100"/>
                                <w:jc w:val="center"/>
                                <w:rPr>
                                  <w:lang w:val="fr-FR"/>
                                </w:rPr>
                              </w:pPr>
                              <w:r w:rsidRPr="009E570E">
                                <w:rPr>
                                  <w:szCs w:val="20"/>
                                  <w:lang w:val="fr-FR"/>
                                </w:rPr>
                                <w:t> </w:t>
                              </w:r>
                            </w:p>
                            <w:p w14:paraId="28087BED" w14:textId="77777777" w:rsidR="002607B3" w:rsidRPr="009E570E" w:rsidRDefault="002607B3" w:rsidP="00FF6086">
                              <w:pPr>
                                <w:spacing w:before="100"/>
                                <w:jc w:val="center"/>
                                <w:rPr>
                                  <w:lang w:val="fr-FR"/>
                                </w:rPr>
                              </w:pPr>
                              <w:r w:rsidRPr="009E570E">
                                <w:rPr>
                                  <w:szCs w:val="20"/>
                                  <w:lang w:val="fr-FR"/>
                                </w:rPr>
                                <w:t> </w:t>
                              </w:r>
                            </w:p>
                            <w:p w14:paraId="6886EC44" w14:textId="77777777" w:rsidR="002607B3" w:rsidRPr="009E570E" w:rsidRDefault="002607B3" w:rsidP="00FF6086">
                              <w:pPr>
                                <w:spacing w:before="100"/>
                                <w:jc w:val="center"/>
                                <w:rPr>
                                  <w:lang w:val="fr-FR"/>
                                </w:rPr>
                              </w:pPr>
                              <w:r w:rsidRPr="009E570E">
                                <w:rPr>
                                  <w:szCs w:val="20"/>
                                  <w:lang w:val="fr-FR"/>
                                </w:rPr>
                                <w:t> </w:t>
                              </w:r>
                            </w:p>
                          </w:txbxContent>
                        </wps:txbx>
                        <wps:bodyPr rot="0" vert="horz" wrap="square" lIns="91440" tIns="45720" rIns="91440" bIns="45720" anchor="t" anchorCtr="0" upright="1">
                          <a:noAutofit/>
                        </wps:bodyPr>
                      </wps:wsp>
                      <wps:wsp>
                        <wps:cNvPr id="18" name="AutoShape 355"/>
                        <wps:cNvCnPr>
                          <a:cxnSpLocks noChangeShapeType="1"/>
                          <a:stCxn id="3" idx="2"/>
                          <a:endCxn id="16" idx="0"/>
                        </wps:cNvCnPr>
                        <wps:spPr bwMode="auto">
                          <a:xfrm rot="5400000">
                            <a:off x="1779588" y="2463482"/>
                            <a:ext cx="708660" cy="1414145"/>
                          </a:xfrm>
                          <a:prstGeom prst="bentConnector3">
                            <a:avLst>
                              <a:gd name="adj1" fmla="val 77866"/>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Rectangle 342"/>
                        <wps:cNvSpPr>
                          <a:spLocks noChangeArrowheads="1"/>
                        </wps:cNvSpPr>
                        <wps:spPr bwMode="auto">
                          <a:xfrm>
                            <a:off x="4340860" y="2210435"/>
                            <a:ext cx="1602740" cy="928370"/>
                          </a:xfrm>
                          <a:prstGeom prst="rect">
                            <a:avLst/>
                          </a:prstGeom>
                          <a:solidFill>
                            <a:srgbClr val="FFCC99"/>
                          </a:solidFill>
                          <a:ln w="9525">
                            <a:solidFill>
                              <a:srgbClr val="000000"/>
                            </a:solidFill>
                            <a:miter lim="800000"/>
                            <a:headEnd/>
                            <a:tailEnd/>
                          </a:ln>
                          <a:effectLst>
                            <a:outerShdw dist="63500" dir="2700000" algn="tl" rotWithShape="0">
                              <a:srgbClr val="000000">
                                <a:alpha val="39998"/>
                              </a:srgbClr>
                            </a:outerShdw>
                          </a:effectLst>
                        </wps:spPr>
                        <wps:txbx>
                          <w:txbxContent>
                            <w:p w14:paraId="238E8CFC" w14:textId="567B4CE5" w:rsidR="00D55694" w:rsidRPr="009E570E" w:rsidRDefault="007F6B04">
                              <w:pPr>
                                <w:spacing w:after="0"/>
                                <w:jc w:val="center"/>
                                <w:rPr>
                                  <w:sz w:val="16"/>
                                  <w:szCs w:val="16"/>
                                  <w:lang w:val="fr-FR"/>
                                </w:rPr>
                              </w:pPr>
                              <w:r w:rsidRPr="009E570E">
                                <w:rPr>
                                  <w:b/>
                                  <w:sz w:val="18"/>
                                  <w:szCs w:val="18"/>
                                  <w:lang w:val="fr-FR"/>
                                </w:rPr>
                                <w:t xml:space="preserve">Unité de gestion du projet </w:t>
                              </w:r>
                              <w:r w:rsidRPr="009E570E">
                                <w:rPr>
                                  <w:sz w:val="16"/>
                                  <w:szCs w:val="16"/>
                                  <w:lang w:val="fr-FR"/>
                                </w:rPr>
                                <w:t>(coordinateur national, assistant financier/administratif, expert en S&amp;E et sauvegardes, expert en communication/</w:t>
                              </w:r>
                              <w:r w:rsidR="00E53FE4">
                                <w:rPr>
                                  <w:sz w:val="16"/>
                                  <w:szCs w:val="16"/>
                                  <w:lang w:val="fr-FR"/>
                                </w:rPr>
                                <w:t>GC</w:t>
                              </w:r>
                              <w:r w:rsidRPr="009E570E">
                                <w:rPr>
                                  <w:sz w:val="16"/>
                                  <w:szCs w:val="16"/>
                                  <w:lang w:val="fr-FR"/>
                                </w:rPr>
                                <w:t>, et expert en genre)</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7C1ABE2" id="Canvas 263" o:spid="_x0000_s1047" editas="canvas" style="position:absolute;left:0;text-align:left;margin-left:-27.5pt;margin-top:-18.9pt;width:468pt;height:320.15pt;z-index:251660800" coordsize="59436,40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">
                <v:shape id="_x0000_s1048" type="#_x0000_t75" style="position:absolute;width:59436;height:40659;visibility:visible;mso-wrap-style:square">
                  <v:fill o:detectmouseclick="t"/>
                  <v:path o:connecttype="none"/>
                </v:shape>
                <v:rect id="Rectangle 342" o:spid="_x0000_s1049" style="position:absolute;left:20396;top:23704;width:16027;height:4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" fillcolor="#fc9">
                  <v:shadow on="t" color="black" opacity="26213f" origin="-.5,-.5" offset="1.24725mm,1.24725mm"/>
                  <v:textbox>
                    <w:txbxContent>
                      <w:p w14:paraId="4EB9B3D2" w14:textId="77777777" w:rsidR="00D55694" w:rsidRPr="009E570E" w:rsidRDefault="007F6B04">
                        <w:pPr>
                          <w:jc w:val="center"/>
                          <w:rPr>
                            <w:b/>
                            <w:sz w:val="18"/>
                            <w:szCs w:val="18"/>
                            <w:lang w:val="fr-FR"/>
                          </w:rPr>
                        </w:pPr>
                        <w:r w:rsidRPr="009E570E">
                          <w:rPr>
                            <w:b/>
                            <w:sz w:val="18"/>
                            <w:szCs w:val="18"/>
                            <w:lang w:val="fr-FR"/>
                          </w:rPr>
                          <w:t>Partenaire de mise en œuvre</w:t>
                        </w:r>
                      </w:p>
                      <w:p w14:paraId="453467F7" w14:textId="77777777" w:rsidR="00D55694" w:rsidRPr="009E570E" w:rsidRDefault="007F6B04">
                        <w:pPr>
                          <w:spacing w:after="0"/>
                          <w:jc w:val="center"/>
                          <w:rPr>
                            <w:bCs/>
                            <w:sz w:val="16"/>
                            <w:szCs w:val="16"/>
                            <w:lang w:val="fr-FR"/>
                          </w:rPr>
                        </w:pPr>
                        <w:r w:rsidRPr="009E570E">
                          <w:rPr>
                            <w:bCs/>
                            <w:sz w:val="18"/>
                            <w:szCs w:val="18"/>
                            <w:lang w:val="fr-FR"/>
                          </w:rPr>
                          <w:t>SP-CNDD</w:t>
                        </w:r>
                      </w:p>
                    </w:txbxContent>
                  </v:textbox>
                </v:rect>
                <v:rect id="Rectangle 343" o:spid="_x0000_s1050" style="position:absolute;left:5111;top:11080;width:45263;height:2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" fillcolor="#f90">
                  <v:shadow on="t" color="black" opacity="26213f" origin="-.5,-.5" offset="1.24725mm,1.24725mm"/>
                  <v:textbox>
                    <w:txbxContent>
                      <w:p w14:paraId="40D0CB23" w14:textId="77777777" w:rsidR="00D55694" w:rsidRPr="009E570E" w:rsidRDefault="007F6B04">
                        <w:pPr>
                          <w:spacing w:after="0"/>
                          <w:jc w:val="center"/>
                          <w:rPr>
                            <w:b/>
                            <w:lang w:val="fr-FR"/>
                          </w:rPr>
                        </w:pPr>
                        <w:r w:rsidRPr="009E570E">
                          <w:rPr>
                            <w:b/>
                            <w:lang w:val="fr-FR"/>
                          </w:rPr>
                          <w:t>Conseil de projet/Comité de pilotage</w:t>
                        </w:r>
                      </w:p>
                    </w:txbxContent>
                  </v:textbox>
                </v:rect>
                <v:rect id="Rectangle 344" o:spid="_x0000_s1051" style="position:absolute;left:5207;top:14014;width:17653;height:6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" fillcolor="#fc0">
                  <v:shadow on="t" color="black" opacity="26213f" origin="-.5,-.5" offset="1.24725mm,1.24725mm"/>
                  <v:textbox>
                    <w:txbxContent>
                      <w:p w14:paraId="1CF3ECB4" w14:textId="5F8AE99F" w:rsidR="00D55694" w:rsidRDefault="007F6B04">
                        <w:pPr>
                          <w:spacing w:after="0"/>
                          <w:jc w:val="center"/>
                          <w:rPr>
                            <w:b/>
                            <w:bCs/>
                            <w:sz w:val="18"/>
                            <w:szCs w:val="18"/>
                          </w:rPr>
                        </w:pPr>
                        <w:r>
                          <w:rPr>
                            <w:b/>
                            <w:bCs/>
                            <w:sz w:val="18"/>
                            <w:szCs w:val="18"/>
                          </w:rPr>
                          <w:t xml:space="preserve">Partenaires </w:t>
                        </w:r>
                        <w:r w:rsidR="00B85212">
                          <w:rPr>
                            <w:b/>
                            <w:bCs/>
                            <w:sz w:val="18"/>
                            <w:szCs w:val="18"/>
                          </w:rPr>
                          <w:t>au</w:t>
                        </w:r>
                        <w:r>
                          <w:rPr>
                            <w:b/>
                            <w:bCs/>
                            <w:sz w:val="18"/>
                            <w:szCs w:val="18"/>
                          </w:rPr>
                          <w:t xml:space="preserve"> développement :</w:t>
                        </w:r>
                      </w:p>
                      <w:p w14:paraId="54CC7408" w14:textId="77777777" w:rsidR="00D55694" w:rsidRDefault="007F6B04">
                        <w:pPr>
                          <w:spacing w:after="0"/>
                          <w:jc w:val="center"/>
                          <w:rPr>
                            <w:b/>
                            <w:bCs/>
                            <w:sz w:val="18"/>
                            <w:szCs w:val="18"/>
                          </w:rPr>
                        </w:pPr>
                        <w:r>
                          <w:rPr>
                            <w:bCs/>
                            <w:i/>
                            <w:sz w:val="18"/>
                            <w:szCs w:val="18"/>
                          </w:rPr>
                          <w:t>FENU</w:t>
                        </w:r>
                      </w:p>
                    </w:txbxContent>
                  </v:textbox>
                </v:rect>
                <v:rect id="Rectangle 345" o:spid="_x0000_s1052" style="position:absolute;left:22733;top:14014;width:11360;height:6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" fillcolor="#fc0">
                  <v:shadow on="t" color="black" opacity="26213f" origin="-.5,-.5" offset="1.24725mm,1.24725mm"/>
                  <v:textbox>
                    <w:txbxContent>
                      <w:p w14:paraId="165C6AE4" w14:textId="77777777" w:rsidR="00D55694" w:rsidRDefault="007F6B04">
                        <w:pPr>
                          <w:spacing w:after="0"/>
                          <w:jc w:val="center"/>
                          <w:rPr>
                            <w:b/>
                            <w:sz w:val="18"/>
                            <w:szCs w:val="18"/>
                          </w:rPr>
                        </w:pPr>
                        <w:r w:rsidRPr="00816870">
                          <w:rPr>
                            <w:b/>
                            <w:sz w:val="18"/>
                            <w:szCs w:val="18"/>
                          </w:rPr>
                          <w:t xml:space="preserve">Exécutif du </w:t>
                        </w:r>
                        <w:r>
                          <w:rPr>
                            <w:b/>
                            <w:sz w:val="18"/>
                            <w:szCs w:val="18"/>
                          </w:rPr>
                          <w:t xml:space="preserve">projet </w:t>
                        </w:r>
                        <w:r w:rsidRPr="00816870">
                          <w:rPr>
                            <w:b/>
                            <w:sz w:val="18"/>
                            <w:szCs w:val="18"/>
                          </w:rPr>
                          <w:t xml:space="preserve">:  </w:t>
                        </w:r>
                        <w:r w:rsidRPr="00810670">
                          <w:rPr>
                            <w:sz w:val="18"/>
                            <w:szCs w:val="18"/>
                            <w:lang w:val="en-CA"/>
                          </w:rPr>
                          <w:t>SP-CND</w:t>
                        </w:r>
                        <w:r w:rsidRPr="00816870">
                          <w:rPr>
                            <w:sz w:val="18"/>
                            <w:szCs w:val="18"/>
                            <w:lang w:val="en-CA"/>
                          </w:rPr>
                          <w:t xml:space="preserve">D </w:t>
                        </w:r>
                      </w:p>
                    </w:txbxContent>
                  </v:textbox>
                </v:rect>
                <v:rect id="Rectangle 346" o:spid="_x0000_s1053" style="position:absolute;left:33902;top:14014;width:16472;height:6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" fillcolor="#fc0">
                  <v:shadow on="t" color="black" opacity="26213f" origin="-.5,-.5" offset="1.24725mm,1.24725mm"/>
                  <v:textbox>
                    <w:txbxContent>
                      <w:p w14:paraId="4FC497EB" w14:textId="77777777" w:rsidR="00D55694" w:rsidRPr="009E570E" w:rsidRDefault="007F6B04">
                        <w:pPr>
                          <w:spacing w:after="0"/>
                          <w:jc w:val="center"/>
                          <w:rPr>
                            <w:b/>
                            <w:bCs/>
                            <w:sz w:val="18"/>
                            <w:szCs w:val="18"/>
                            <w:lang w:val="fr-FR"/>
                          </w:rPr>
                        </w:pPr>
                        <w:r w:rsidRPr="009E570E">
                          <w:rPr>
                            <w:b/>
                            <w:bCs/>
                            <w:sz w:val="18"/>
                            <w:szCs w:val="18"/>
                            <w:lang w:val="fr-FR"/>
                          </w:rPr>
                          <w:t>Représentant du bénéficiaire :</w:t>
                        </w:r>
                      </w:p>
                      <w:p w14:paraId="44050396" w14:textId="77777777" w:rsidR="00D55694" w:rsidRPr="009E570E" w:rsidRDefault="007F6B04">
                        <w:pPr>
                          <w:rPr>
                            <w:i/>
                            <w:sz w:val="18"/>
                            <w:szCs w:val="18"/>
                            <w:lang w:val="fr-FR"/>
                          </w:rPr>
                        </w:pPr>
                        <w:r w:rsidRPr="009E570E">
                          <w:rPr>
                            <w:bCs/>
                            <w:i/>
                            <w:sz w:val="18"/>
                            <w:szCs w:val="18"/>
                            <w:lang w:val="fr-FR"/>
                          </w:rPr>
                          <w:t xml:space="preserve">AEN, ANAM, DGRE, </w:t>
                        </w:r>
                        <w:r w:rsidR="000C604C" w:rsidRPr="009E570E">
                          <w:rPr>
                            <w:bCs/>
                            <w:i/>
                            <w:sz w:val="18"/>
                            <w:szCs w:val="18"/>
                            <w:lang w:val="fr-FR"/>
                          </w:rPr>
                          <w:t>SP-CONASUR</w:t>
                        </w:r>
                        <w:r w:rsidRPr="009E570E">
                          <w:rPr>
                            <w:bCs/>
                            <w:i/>
                            <w:sz w:val="18"/>
                            <w:szCs w:val="18"/>
                            <w:lang w:val="fr-FR"/>
                          </w:rPr>
                          <w:t xml:space="preserve">, représentants des autorités locales et </w:t>
                        </w:r>
                        <w:r w:rsidRPr="009E570E">
                          <w:rPr>
                            <w:bCs/>
                            <w:i/>
                            <w:sz w:val="18"/>
                            <w:szCs w:val="18"/>
                            <w:lang w:val="fr-FR"/>
                          </w:rPr>
                          <w:t>régionales</w:t>
                        </w:r>
                      </w:p>
                      <w:p w14:paraId="0F677CF1" w14:textId="77777777" w:rsidR="002607B3" w:rsidRPr="009E570E" w:rsidRDefault="002607B3" w:rsidP="00FF6086">
                        <w:pPr>
                          <w:jc w:val="center"/>
                          <w:rPr>
                            <w:i/>
                            <w:sz w:val="18"/>
                            <w:szCs w:val="18"/>
                            <w:lang w:val="fr-FR"/>
                          </w:rPr>
                        </w:pPr>
                      </w:p>
                    </w:txbxContent>
                  </v:textbox>
                </v:rect>
                <v:shape id="AutoShape 347" o:spid="_x0000_s1054" type="#_x0000_t32" style="position:absolute;left:50375;top:12547;width:1;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rect id="Rectangle 348" o:spid="_x0000_s1055" style="position:absolute;top:23424;width:19717;height:9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" fillcolor="#fc0">
                  <v:shadow on="t" color="black" opacity="26213f" origin="-.5,-.5" offset="1.24725mm,1.24725mm"/>
                  <v:textbox>
                    <w:txbxContent>
                      <w:p w14:paraId="4053C7EB" w14:textId="6BDBE8F0" w:rsidR="00D55694" w:rsidRPr="009E570E" w:rsidRDefault="007F6B04">
                        <w:pPr>
                          <w:spacing w:after="0"/>
                          <w:jc w:val="center"/>
                          <w:rPr>
                            <w:b/>
                            <w:sz w:val="18"/>
                            <w:szCs w:val="18"/>
                            <w:lang w:val="fr-FR"/>
                          </w:rPr>
                        </w:pPr>
                        <w:r w:rsidRPr="009E570E">
                          <w:rPr>
                            <w:b/>
                            <w:sz w:val="18"/>
                            <w:szCs w:val="18"/>
                            <w:lang w:val="fr-FR"/>
                          </w:rPr>
                          <w:t>Assurance d</w:t>
                        </w:r>
                        <w:r w:rsidR="00B85212">
                          <w:rPr>
                            <w:b/>
                            <w:sz w:val="18"/>
                            <w:szCs w:val="18"/>
                            <w:lang w:val="fr-FR"/>
                          </w:rPr>
                          <w:t>u</w:t>
                        </w:r>
                        <w:r w:rsidRPr="009E570E">
                          <w:rPr>
                            <w:b/>
                            <w:sz w:val="18"/>
                            <w:szCs w:val="18"/>
                            <w:lang w:val="fr-FR"/>
                          </w:rPr>
                          <w:t xml:space="preserve"> projet (au niveau national, régional et mondial)</w:t>
                        </w:r>
                      </w:p>
                      <w:p w14:paraId="69295BE9" w14:textId="77777777" w:rsidR="00D55694" w:rsidRPr="009E570E" w:rsidRDefault="007F6B04">
                        <w:pPr>
                          <w:spacing w:after="0"/>
                          <w:jc w:val="center"/>
                          <w:rPr>
                            <w:bCs/>
                            <w:sz w:val="18"/>
                            <w:szCs w:val="18"/>
                            <w:lang w:val="fr-FR"/>
                          </w:rPr>
                        </w:pPr>
                        <w:r w:rsidRPr="009E570E">
                          <w:rPr>
                            <w:bCs/>
                            <w:sz w:val="18"/>
                            <w:szCs w:val="18"/>
                            <w:lang w:val="fr-FR"/>
                          </w:rPr>
                          <w:t xml:space="preserve">Chargé de programme au bureau de pays du PNUD ; conseiller technique régional ; </w:t>
                        </w:r>
                        <w:r w:rsidRPr="009E570E">
                          <w:rPr>
                            <w:sz w:val="18"/>
                            <w:szCs w:val="18"/>
                            <w:lang w:val="fr-FR"/>
                          </w:rPr>
                          <w:t>chef : écosystèmes et biodiversité, unité PNUD-FEM</w:t>
                        </w:r>
                      </w:p>
                      <w:p w14:paraId="72B7D5CE" w14:textId="77777777" w:rsidR="002607B3" w:rsidRPr="009E570E" w:rsidRDefault="002607B3" w:rsidP="00FF6086">
                        <w:pPr>
                          <w:jc w:val="center"/>
                          <w:rPr>
                            <w:rFonts w:ascii="Times New Roman" w:hAnsi="Times New Roman"/>
                            <w:i/>
                            <w:sz w:val="18"/>
                            <w:szCs w:val="18"/>
                            <w:lang w:val="fr-FR"/>
                          </w:rPr>
                        </w:pPr>
                      </w:p>
                      <w:p w14:paraId="119229B6" w14:textId="77777777" w:rsidR="002607B3" w:rsidRPr="009E570E" w:rsidRDefault="002607B3" w:rsidP="00FF6086">
                        <w:pPr>
                          <w:pStyle w:val="NormalWeb"/>
                          <w:jc w:val="center"/>
                          <w:rPr>
                            <w:b/>
                            <w:bCs/>
                            <w:sz w:val="20"/>
                            <w:szCs w:val="20"/>
                            <w:lang w:val="fr-FR"/>
                          </w:rPr>
                        </w:pPr>
                      </w:p>
                    </w:txbxContent>
                  </v:textbox>
                </v:rect>
                <v:roundrect id="AutoShape 351" o:spid="_x0000_s1056" style="position:absolute;left:3175;top:7429;width:49149;height:29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" fillcolor="#9cf">
                  <v:textbox>
                    <w:txbxContent>
                      <w:p w14:paraId="3671D32E" w14:textId="77777777" w:rsidR="00D55694" w:rsidRDefault="007F6B04">
                        <w:pPr>
                          <w:spacing w:after="0"/>
                          <w:jc w:val="center"/>
                          <w:rPr>
                            <w:b/>
                          </w:rPr>
                        </w:pPr>
                        <w:r w:rsidRPr="00816870">
                          <w:rPr>
                            <w:b/>
                          </w:rPr>
                          <w:t>Structure de l'organisation du projet</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8" o:spid="_x0000_s1057" type="#_x0000_t34" style="position:absolute;left:17536;top:12546;width:3200;height:18555;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"/>
                <v:rect id="Rectangle 40" o:spid="_x0000_s1058" style="position:absolute;left:53066;top:12298;width:6370;height:8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" fillcolor="#fc0">
                  <v:shadow on="t" color="black" opacity="26213f" origin="-.5,-.5" offset="1.24725mm,1.24725mm"/>
                  <v:textbox>
                    <w:txbxContent>
                      <w:p w14:paraId="12D0391B" w14:textId="77777777" w:rsidR="00D55694" w:rsidRPr="009E570E" w:rsidRDefault="007F6B04">
                        <w:pPr>
                          <w:pStyle w:val="NormalWeb"/>
                          <w:spacing w:after="0"/>
                          <w:jc w:val="center"/>
                          <w:rPr>
                            <w:rFonts w:ascii="Calibri" w:eastAsia="Times New Roman" w:hAnsi="Calibri"/>
                            <w:sz w:val="17"/>
                            <w:szCs w:val="17"/>
                            <w:lang w:val="fr-FR" w:eastAsia="fr-CA"/>
                          </w:rPr>
                        </w:pPr>
                        <w:r w:rsidRPr="009E570E">
                          <w:rPr>
                            <w:rFonts w:ascii="Calibri" w:eastAsia="Times New Roman" w:hAnsi="Calibri"/>
                            <w:sz w:val="17"/>
                            <w:szCs w:val="17"/>
                            <w:lang w:val="fr-FR" w:eastAsia="fr-CA"/>
                          </w:rPr>
                          <w:t>Projets partenaires dans la zone d'intervention</w:t>
                        </w:r>
                      </w:p>
                    </w:txbxContent>
                  </v:textbox>
                </v:rect>
                <v:shape id="AutoShape 347" o:spid="_x0000_s1059" type="#_x0000_t32" style="position:absolute;left:50374;top:12547;width:2692;height:395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"/>
                <v:shape id="AutoShape 350" o:spid="_x0000_s1060" type="#_x0000_t32" style="position:absolute;left:28409;top:20224;width:7;height:34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jxVwQAAANsAAAAPAAAAZHJzL2Rvd25yZXYueG1sRE9Ni8Iw&#10;EL0v+B/CCHtZNK3I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IQ2PFXBAAAA2wAAAA8AAAAA&#10;AAAAAAAAAAAABwIAAGRycy9kb3ducmV2LnhtbFBLBQYAAAAAAwADALcAAAD1AgAAAAA=&#10;"/>
                <v:shape id="AutoShape 355" o:spid="_x0000_s1061" type="#_x0000_t34" style="position:absolute;left:34785;top:21786;width:7086;height:1983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" adj="16993"/>
                <v:rect id="Rectangle 111" o:spid="_x0000_s1062" style="position:absolute;left:4384;top:35251;width:19773;height:5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" fillcolor="#ff9">
                  <v:shadow on="t" opacity=".5" offset="6pt,6pt"/>
                  <v:textbox>
                    <w:txbxContent>
                      <w:p w14:paraId="7693FE19" w14:textId="77777777" w:rsidR="00D55694" w:rsidRPr="009E570E" w:rsidRDefault="007F6B04">
                        <w:pPr>
                          <w:spacing w:before="100"/>
                          <w:jc w:val="center"/>
                          <w:rPr>
                            <w:sz w:val="24"/>
                            <w:lang w:val="fr-FR"/>
                          </w:rPr>
                        </w:pPr>
                        <w:r w:rsidRPr="009E570E">
                          <w:rPr>
                            <w:b/>
                            <w:bCs/>
                            <w:sz w:val="18"/>
                            <w:szCs w:val="18"/>
                            <w:lang w:val="fr-FR"/>
                          </w:rPr>
                          <w:t>Partie responsable Résultat 1</w:t>
                        </w:r>
                      </w:p>
                      <w:p w14:paraId="2687F94C" w14:textId="77777777" w:rsidR="00D55694" w:rsidRPr="009E570E" w:rsidRDefault="007F6B04">
                        <w:pPr>
                          <w:spacing w:before="100"/>
                          <w:jc w:val="center"/>
                          <w:rPr>
                            <w:lang w:val="fr-FR"/>
                          </w:rPr>
                        </w:pPr>
                        <w:r w:rsidRPr="009E570E">
                          <w:rPr>
                            <w:sz w:val="18"/>
                            <w:szCs w:val="18"/>
                            <w:lang w:val="fr-FR"/>
                          </w:rPr>
                          <w:t xml:space="preserve">ANAM, DG-EAN, DGRE, </w:t>
                        </w:r>
                        <w:r w:rsidR="000C604C" w:rsidRPr="009E570E">
                          <w:rPr>
                            <w:sz w:val="18"/>
                            <w:szCs w:val="18"/>
                            <w:lang w:val="fr-FR"/>
                          </w:rPr>
                          <w:t>SP-CONASUR</w:t>
                        </w:r>
                      </w:p>
                      <w:p w14:paraId="4973A7F5" w14:textId="77777777" w:rsidR="002607B3" w:rsidRPr="009E570E" w:rsidRDefault="002607B3" w:rsidP="00FF6086">
                        <w:pPr>
                          <w:spacing w:before="100"/>
                          <w:jc w:val="center"/>
                          <w:rPr>
                            <w:lang w:val="fr-FR"/>
                          </w:rPr>
                        </w:pPr>
                        <w:r w:rsidRPr="009E570E">
                          <w:rPr>
                            <w:sz w:val="18"/>
                            <w:szCs w:val="18"/>
                            <w:lang w:val="fr-FR"/>
                          </w:rPr>
                          <w:t> </w:t>
                        </w:r>
                      </w:p>
                    </w:txbxContent>
                  </v:textbox>
                </v:rect>
                <v:rect id="Rectangle 112" o:spid="_x0000_s1063" style="position:absolute;left:37052;top:35251;width:22384;height:5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" fillcolor="#ff9">
                  <v:shadow on="t" opacity=".5" offset="6pt,6pt"/>
                  <v:textbox>
                    <w:txbxContent>
                      <w:p w14:paraId="00B5A77A" w14:textId="77777777" w:rsidR="00D55694" w:rsidRPr="009E570E" w:rsidRDefault="007F6B04">
                        <w:pPr>
                          <w:spacing w:before="100"/>
                          <w:jc w:val="center"/>
                          <w:rPr>
                            <w:strike/>
                            <w:szCs w:val="20"/>
                            <w:u w:val="single"/>
                            <w:lang w:val="fr-FR"/>
                          </w:rPr>
                        </w:pPr>
                        <w:r w:rsidRPr="009E570E">
                          <w:rPr>
                            <w:b/>
                            <w:bCs/>
                            <w:sz w:val="18"/>
                            <w:szCs w:val="18"/>
                            <w:lang w:val="fr-FR"/>
                          </w:rPr>
                          <w:t>Partie responsable Résultat 2</w:t>
                        </w:r>
                      </w:p>
                      <w:p w14:paraId="53E6B388" w14:textId="77777777" w:rsidR="00D55694" w:rsidRPr="009E570E" w:rsidRDefault="007F6B04">
                        <w:pPr>
                          <w:spacing w:before="100"/>
                          <w:jc w:val="center"/>
                          <w:rPr>
                            <w:szCs w:val="20"/>
                            <w:lang w:val="fr-FR"/>
                          </w:rPr>
                        </w:pPr>
                        <w:r w:rsidRPr="009E570E">
                          <w:rPr>
                            <w:szCs w:val="16"/>
                            <w:lang w:val="fr-FR"/>
                          </w:rPr>
                          <w:t>SP-CNDD, DG-EAN, UNCDF</w:t>
                        </w:r>
                      </w:p>
                      <w:p w14:paraId="54825BCC" w14:textId="77777777" w:rsidR="002607B3" w:rsidRPr="009E570E" w:rsidRDefault="002607B3" w:rsidP="00FF6086">
                        <w:pPr>
                          <w:spacing w:before="100"/>
                          <w:jc w:val="center"/>
                          <w:rPr>
                            <w:lang w:val="fr-FR"/>
                          </w:rPr>
                        </w:pPr>
                        <w:r w:rsidRPr="009E570E">
                          <w:rPr>
                            <w:szCs w:val="20"/>
                            <w:lang w:val="fr-FR"/>
                          </w:rPr>
                          <w:t> </w:t>
                        </w:r>
                      </w:p>
                      <w:p w14:paraId="28087BED" w14:textId="77777777" w:rsidR="002607B3" w:rsidRPr="009E570E" w:rsidRDefault="002607B3" w:rsidP="00FF6086">
                        <w:pPr>
                          <w:spacing w:before="100"/>
                          <w:jc w:val="center"/>
                          <w:rPr>
                            <w:lang w:val="fr-FR"/>
                          </w:rPr>
                        </w:pPr>
                        <w:r w:rsidRPr="009E570E">
                          <w:rPr>
                            <w:szCs w:val="20"/>
                            <w:lang w:val="fr-FR"/>
                          </w:rPr>
                          <w:t> </w:t>
                        </w:r>
                      </w:p>
                      <w:p w14:paraId="6886EC44" w14:textId="77777777" w:rsidR="002607B3" w:rsidRPr="009E570E" w:rsidRDefault="002607B3" w:rsidP="00FF6086">
                        <w:pPr>
                          <w:spacing w:before="100"/>
                          <w:jc w:val="center"/>
                          <w:rPr>
                            <w:lang w:val="fr-FR"/>
                          </w:rPr>
                        </w:pPr>
                        <w:r w:rsidRPr="009E570E">
                          <w:rPr>
                            <w:szCs w:val="20"/>
                            <w:lang w:val="fr-FR"/>
                          </w:rPr>
                          <w:t> </w:t>
                        </w:r>
                      </w:p>
                    </w:txbxContent>
                  </v:textbox>
                </v:rect>
                <v:shape id="AutoShape 355" o:spid="_x0000_s1064" type="#_x0000_t34" style="position:absolute;left:17796;top:24634;width:7086;height:1414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" adj="16819"/>
                <v:rect id="Rectangle 342" o:spid="_x0000_s1065" style="position:absolute;left:43408;top:22104;width:16028;height: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" fillcolor="#fc9">
                  <v:shadow on="t" color="black" opacity="26213f" origin="-.5,-.5" offset="1.24725mm,1.24725mm"/>
                  <v:textbox>
                    <w:txbxContent>
                      <w:p w14:paraId="238E8CFC" w14:textId="567B4CE5" w:rsidR="00D55694" w:rsidRPr="009E570E" w:rsidRDefault="007F6B04">
                        <w:pPr>
                          <w:spacing w:after="0"/>
                          <w:jc w:val="center"/>
                          <w:rPr>
                            <w:sz w:val="16"/>
                            <w:szCs w:val="16"/>
                            <w:lang w:val="fr-FR"/>
                          </w:rPr>
                        </w:pPr>
                        <w:r w:rsidRPr="009E570E">
                          <w:rPr>
                            <w:b/>
                            <w:sz w:val="18"/>
                            <w:szCs w:val="18"/>
                            <w:lang w:val="fr-FR"/>
                          </w:rPr>
                          <w:t xml:space="preserve">Unité de gestion du projet </w:t>
                        </w:r>
                        <w:r w:rsidRPr="009E570E">
                          <w:rPr>
                            <w:sz w:val="16"/>
                            <w:szCs w:val="16"/>
                            <w:lang w:val="fr-FR"/>
                          </w:rPr>
                          <w:t xml:space="preserve">(coordinateur national, assistant </w:t>
                        </w:r>
                        <w:r w:rsidRPr="009E570E">
                          <w:rPr>
                            <w:sz w:val="16"/>
                            <w:szCs w:val="16"/>
                            <w:lang w:val="fr-FR"/>
                          </w:rPr>
                          <w:t>financier/administratif, expert en S&amp;E et sauvegardes, expert en communication/</w:t>
                        </w:r>
                        <w:r w:rsidR="00E53FE4">
                          <w:rPr>
                            <w:sz w:val="16"/>
                            <w:szCs w:val="16"/>
                            <w:lang w:val="fr-FR"/>
                          </w:rPr>
                          <w:t>GC</w:t>
                        </w:r>
                        <w:r w:rsidRPr="009E570E">
                          <w:rPr>
                            <w:sz w:val="16"/>
                            <w:szCs w:val="16"/>
                            <w:lang w:val="fr-FR"/>
                          </w:rPr>
                          <w:t>, et expert en genre)</w:t>
                        </w:r>
                      </w:p>
                    </w:txbxContent>
                  </v:textbox>
                </v:rect>
                <w10:wrap type="topAndBottom"/>
              </v:group>
            </w:pict>
          </mc:Fallback>
        </mc:AlternateContent>
      </w:r>
    </w:p>
    <w:p w14:paraId="00CDD28D" w14:textId="77777777" w:rsidR="000458D6" w:rsidRPr="009E570E" w:rsidRDefault="000458D6" w:rsidP="00FB7C61">
      <w:pPr>
        <w:suppressAutoHyphens w:val="0"/>
        <w:autoSpaceDN/>
        <w:spacing w:after="0"/>
        <w:textAlignment w:val="auto"/>
        <w:rPr>
          <w:lang w:val="fr-FR"/>
        </w:rPr>
      </w:pPr>
    </w:p>
    <w:p w14:paraId="731325D0" w14:textId="77777777" w:rsidR="00D55694" w:rsidRPr="009E570E" w:rsidRDefault="007F6B04">
      <w:pPr>
        <w:pStyle w:val="Paragraphedeliste"/>
        <w:numPr>
          <w:ilvl w:val="0"/>
          <w:numId w:val="47"/>
        </w:numPr>
        <w:tabs>
          <w:tab w:val="left" w:pos="284"/>
        </w:tabs>
        <w:suppressAutoHyphens w:val="0"/>
        <w:autoSpaceDN/>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t xml:space="preserve">Le Conseil du projet (également appelé Comité de pilotage du projet) est chargé de prendre des mesures correctives si nécessaire pour s'assurer que le projet atteint les résultats souhaités. Afin d'assurer la responsabilité ultime du PNUD, les décisions du Conseil de projet doivent être prises conformément aux normes qui garantissent une gestion axée sur les résultats de développement, le meilleur rapport qualité-prix, l'équité, l'intégrité, la transparence et une concurrence internationale efficace. </w:t>
      </w:r>
    </w:p>
    <w:p w14:paraId="409E9E6A" w14:textId="77777777" w:rsidR="006A2299" w:rsidRPr="009E570E" w:rsidRDefault="006A2299" w:rsidP="006A2299">
      <w:pPr>
        <w:pStyle w:val="Paragraphedeliste"/>
        <w:tabs>
          <w:tab w:val="left" w:pos="284"/>
        </w:tabs>
        <w:suppressAutoHyphens w:val="0"/>
        <w:autoSpaceDN/>
        <w:ind w:left="0"/>
        <w:jc w:val="both"/>
        <w:textAlignment w:val="auto"/>
        <w:rPr>
          <w:rFonts w:ascii="Calibri" w:hAnsi="Calibri" w:cs="Calibri"/>
          <w:sz w:val="20"/>
          <w:szCs w:val="20"/>
          <w:lang w:val="fr-FR"/>
        </w:rPr>
      </w:pPr>
    </w:p>
    <w:p w14:paraId="203025A5" w14:textId="77777777" w:rsidR="00D55694" w:rsidRPr="009E570E" w:rsidRDefault="007F6B04">
      <w:pPr>
        <w:pStyle w:val="Paragraphedeliste"/>
        <w:numPr>
          <w:ilvl w:val="0"/>
          <w:numId w:val="47"/>
        </w:numPr>
        <w:tabs>
          <w:tab w:val="left" w:pos="284"/>
        </w:tabs>
        <w:suppressAutoHyphens w:val="0"/>
        <w:autoSpaceDN/>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t xml:space="preserve">Dans le cas où un consensus ne peut être atteint au sein du Conseil, le Représentant résident du PNUD (ou son représentant) jouera le rôle de médiateur pour trouver un consensus et, si celui-ci ne peut être trouvé, prendra la décision finale afin de s'assurer que la mise en œuvre du projet ne soit pas indûment retardée. </w:t>
      </w:r>
    </w:p>
    <w:p w14:paraId="7220FC50" w14:textId="77777777" w:rsidR="006A2299" w:rsidRPr="009E570E" w:rsidRDefault="006A2299" w:rsidP="006A2299">
      <w:pPr>
        <w:pStyle w:val="Paragraphedeliste"/>
        <w:tabs>
          <w:tab w:val="left" w:pos="284"/>
        </w:tabs>
        <w:suppressAutoHyphens w:val="0"/>
        <w:autoSpaceDN/>
        <w:ind w:left="0"/>
        <w:jc w:val="both"/>
        <w:textAlignment w:val="auto"/>
        <w:rPr>
          <w:rFonts w:ascii="Calibri" w:hAnsi="Calibri" w:cs="Calibri"/>
          <w:sz w:val="20"/>
          <w:szCs w:val="20"/>
          <w:lang w:val="fr-FR"/>
        </w:rPr>
      </w:pPr>
    </w:p>
    <w:p w14:paraId="767C6CF0" w14:textId="77777777" w:rsidR="00D55694" w:rsidRPr="009E570E" w:rsidRDefault="007F6B04">
      <w:pPr>
        <w:pStyle w:val="Paragraphedeliste"/>
        <w:numPr>
          <w:ilvl w:val="0"/>
          <w:numId w:val="47"/>
        </w:numPr>
        <w:tabs>
          <w:tab w:val="left" w:pos="284"/>
        </w:tabs>
        <w:suppressAutoHyphens w:val="0"/>
        <w:autoSpaceDN/>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t>Les responsabilités spécifiques du conseil de projet sont les suivantes</w:t>
      </w:r>
    </w:p>
    <w:p w14:paraId="1E6C3856" w14:textId="77777777"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sz w:val="20"/>
          <w:szCs w:val="20"/>
          <w:lang w:val="fr-FR"/>
        </w:rPr>
        <w:t>Fournir une orientation et une direction générales au projet, en veillant à ce qu'il reste dans les limites des contraintes spécifiées ;</w:t>
      </w:r>
    </w:p>
    <w:p w14:paraId="38BA0C8A" w14:textId="77777777"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sz w:val="20"/>
          <w:szCs w:val="20"/>
          <w:lang w:val="fr-FR"/>
        </w:rPr>
        <w:t>Traiter les questions relatives au projet soulevées par le chef de projet ;</w:t>
      </w:r>
    </w:p>
    <w:p w14:paraId="547FE70B" w14:textId="77777777"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sz w:val="20"/>
          <w:szCs w:val="20"/>
          <w:lang w:val="fr-FR"/>
        </w:rPr>
        <w:t xml:space="preserve">Fournir des conseils sur les nouveaux risques du projet et convenir des mesures d'atténuation et de gestion possibles pour faire face à des risques spécifiques ; </w:t>
      </w:r>
    </w:p>
    <w:p w14:paraId="49CF73D4" w14:textId="309D906A"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sz w:val="20"/>
          <w:szCs w:val="20"/>
          <w:lang w:val="fr-FR"/>
        </w:rPr>
        <w:t xml:space="preserve">Convenir des tolérances du </w:t>
      </w:r>
      <w:r w:rsidR="005E210C">
        <w:rPr>
          <w:rFonts w:ascii="Calibri" w:hAnsi="Calibri"/>
          <w:sz w:val="20"/>
          <w:szCs w:val="20"/>
          <w:lang w:val="fr-FR"/>
        </w:rPr>
        <w:t>chef de projet</w:t>
      </w:r>
      <w:r w:rsidRPr="009E570E">
        <w:rPr>
          <w:rFonts w:ascii="Calibri" w:hAnsi="Calibri"/>
          <w:sz w:val="20"/>
          <w:szCs w:val="20"/>
          <w:lang w:val="fr-FR"/>
        </w:rPr>
        <w:t xml:space="preserve">, le cas échéant, dans le cadre des paramètres fixés par le PNUD-FEM, et fournir des directives et des conseils pour les situations exceptionnelles où les tolérances du </w:t>
      </w:r>
      <w:r w:rsidR="005E210C">
        <w:rPr>
          <w:rFonts w:ascii="Calibri" w:hAnsi="Calibri"/>
          <w:sz w:val="20"/>
          <w:szCs w:val="20"/>
          <w:lang w:val="fr-FR"/>
        </w:rPr>
        <w:t>chef de projet</w:t>
      </w:r>
      <w:r w:rsidRPr="009E570E">
        <w:rPr>
          <w:rFonts w:ascii="Calibri" w:hAnsi="Calibri"/>
          <w:sz w:val="20"/>
          <w:szCs w:val="20"/>
          <w:lang w:val="fr-FR"/>
        </w:rPr>
        <w:t xml:space="preserve"> sont dépassées ;</w:t>
      </w:r>
    </w:p>
    <w:p w14:paraId="369B55E5" w14:textId="77777777"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sz w:val="20"/>
          <w:szCs w:val="20"/>
          <w:lang w:val="fr-FR"/>
        </w:rPr>
        <w:t>Donner des conseils sur les modifications majeures et mineures du projet dans le cadre des paramètres fixés par le PNUD-FEM ;</w:t>
      </w:r>
    </w:p>
    <w:p w14:paraId="003B0FC8" w14:textId="77777777" w:rsidR="00D55694" w:rsidRPr="009E570E" w:rsidRDefault="007F6B04">
      <w:pPr>
        <w:pStyle w:val="CharCharChar1"/>
        <w:numPr>
          <w:ilvl w:val="0"/>
          <w:numId w:val="78"/>
        </w:numPr>
        <w:suppressAutoHyphens w:val="0"/>
        <w:autoSpaceDN/>
        <w:spacing w:after="0" w:line="240" w:lineRule="auto"/>
        <w:textAlignment w:val="auto"/>
        <w:rPr>
          <w:szCs w:val="22"/>
          <w:lang w:val="fr-FR"/>
        </w:rPr>
      </w:pPr>
      <w:r w:rsidRPr="009E570E">
        <w:rPr>
          <w:lang w:val="fr-FR"/>
        </w:rPr>
        <w:t xml:space="preserve">Assurer la coordination entre les différents projets et programmes financés par les donateurs et le gouvernement ; </w:t>
      </w:r>
    </w:p>
    <w:p w14:paraId="74D91A1C" w14:textId="77777777" w:rsidR="00D55694" w:rsidRPr="009E570E" w:rsidRDefault="007F6B04">
      <w:pPr>
        <w:pStyle w:val="CharCharChar1"/>
        <w:numPr>
          <w:ilvl w:val="0"/>
          <w:numId w:val="78"/>
        </w:numPr>
        <w:suppressAutoHyphens w:val="0"/>
        <w:autoSpaceDN/>
        <w:spacing w:after="0" w:line="240" w:lineRule="auto"/>
        <w:textAlignment w:val="auto"/>
        <w:rPr>
          <w:lang w:val="fr-FR"/>
        </w:rPr>
      </w:pPr>
      <w:r w:rsidRPr="009E570E">
        <w:rPr>
          <w:lang w:val="fr-FR"/>
        </w:rPr>
        <w:lastRenderedPageBreak/>
        <w:t xml:space="preserve">Assurer la coordination avec les différentes agences gouvernementales et leur participation aux activités du projet ; </w:t>
      </w:r>
    </w:p>
    <w:p w14:paraId="47CB95B1" w14:textId="77777777" w:rsidR="00D55694" w:rsidRPr="009E570E" w:rsidRDefault="007F6B04">
      <w:pPr>
        <w:pStyle w:val="CharCharChar1"/>
        <w:numPr>
          <w:ilvl w:val="0"/>
          <w:numId w:val="78"/>
        </w:numPr>
        <w:suppressAutoHyphens w:val="0"/>
        <w:autoSpaceDN/>
        <w:spacing w:after="0" w:line="240" w:lineRule="auto"/>
        <w:textAlignment w:val="auto"/>
        <w:rPr>
          <w:lang w:val="fr-FR"/>
        </w:rPr>
      </w:pPr>
      <w:r w:rsidRPr="009E570E">
        <w:rPr>
          <w:lang w:val="fr-FR"/>
        </w:rPr>
        <w:t xml:space="preserve">Suivre et contrôler le cofinancement de ce projet ; </w:t>
      </w:r>
    </w:p>
    <w:p w14:paraId="683A705B" w14:textId="77777777" w:rsidR="00D55694" w:rsidRPr="009E570E" w:rsidRDefault="007F6B04">
      <w:pPr>
        <w:pStyle w:val="CharCharChar1"/>
        <w:numPr>
          <w:ilvl w:val="0"/>
          <w:numId w:val="78"/>
        </w:numPr>
        <w:suppressAutoHyphens w:val="0"/>
        <w:autoSpaceDN/>
        <w:spacing w:after="0" w:line="240" w:lineRule="auto"/>
        <w:textAlignment w:val="auto"/>
        <w:rPr>
          <w:lang w:val="fr-FR"/>
        </w:rPr>
      </w:pPr>
      <w:r w:rsidRPr="009E570E">
        <w:rPr>
          <w:lang w:val="fr-FR"/>
        </w:rPr>
        <w:t xml:space="preserve">Examiner l'état d'avancement du projet, évaluer les performances et apprécier le plan de travail annuel pour l'année suivante ; </w:t>
      </w:r>
    </w:p>
    <w:p w14:paraId="24F530B9" w14:textId="77777777" w:rsidR="00D55694" w:rsidRPr="009E570E" w:rsidRDefault="007F6B04">
      <w:pPr>
        <w:pStyle w:val="CharCharChar1"/>
        <w:numPr>
          <w:ilvl w:val="0"/>
          <w:numId w:val="78"/>
        </w:numPr>
        <w:suppressAutoHyphens w:val="0"/>
        <w:autoSpaceDN/>
        <w:spacing w:after="0" w:line="240" w:lineRule="auto"/>
        <w:textAlignment w:val="auto"/>
        <w:rPr>
          <w:lang w:val="fr-FR"/>
        </w:rPr>
      </w:pPr>
      <w:r w:rsidRPr="009E570E">
        <w:rPr>
          <w:lang w:val="fr-FR"/>
        </w:rPr>
        <w:t xml:space="preserve">Apprécier le rapport annuel de mise en œuvre du projet, y compris le rapport d'évaluation de la qualité ; </w:t>
      </w:r>
    </w:p>
    <w:p w14:paraId="6D5ADEA1" w14:textId="77777777" w:rsidR="00D55694" w:rsidRPr="009E570E" w:rsidRDefault="007F6B04">
      <w:pPr>
        <w:pStyle w:val="CharCharChar1"/>
        <w:numPr>
          <w:ilvl w:val="0"/>
          <w:numId w:val="78"/>
        </w:numPr>
        <w:suppressAutoHyphens w:val="0"/>
        <w:autoSpaceDN/>
        <w:spacing w:after="0" w:line="240" w:lineRule="auto"/>
        <w:textAlignment w:val="auto"/>
        <w:rPr>
          <w:lang w:val="fr-FR"/>
        </w:rPr>
      </w:pPr>
      <w:r w:rsidRPr="009E570E">
        <w:rPr>
          <w:lang w:val="fr-FR"/>
        </w:rPr>
        <w:t xml:space="preserve">Assurer l'engagement des ressources humaines pour soutenir la mise en œuvre du projet, en arbitrant tout problème au sein du projet ; </w:t>
      </w:r>
    </w:p>
    <w:p w14:paraId="521BB3E2" w14:textId="59F5058F" w:rsidR="00D55694" w:rsidRPr="009E570E" w:rsidRDefault="007F6B04">
      <w:pPr>
        <w:pStyle w:val="Paragraphedeliste"/>
        <w:numPr>
          <w:ilvl w:val="0"/>
          <w:numId w:val="78"/>
        </w:numPr>
        <w:suppressAutoHyphens w:val="0"/>
        <w:autoSpaceDN/>
        <w:textAlignment w:val="auto"/>
        <w:rPr>
          <w:rFonts w:ascii="Calibri" w:eastAsia="Times New Roman" w:hAnsi="Calibri" w:cs="Calibri"/>
          <w:color w:val="000000"/>
          <w:sz w:val="20"/>
          <w:szCs w:val="20"/>
          <w:lang w:val="fr-FR"/>
        </w:rPr>
      </w:pPr>
      <w:r w:rsidRPr="009E570E">
        <w:rPr>
          <w:rFonts w:ascii="Calibri" w:eastAsia="Times New Roman" w:hAnsi="Calibri" w:cs="Calibri"/>
          <w:color w:val="000000"/>
          <w:sz w:val="20"/>
          <w:szCs w:val="20"/>
          <w:lang w:val="fr-FR"/>
        </w:rPr>
        <w:t>Examiner les rapports d</w:t>
      </w:r>
      <w:r w:rsidR="00D6062C">
        <w:rPr>
          <w:rFonts w:ascii="Calibri" w:eastAsia="Times New Roman" w:hAnsi="Calibri" w:cs="Calibri"/>
          <w:color w:val="000000"/>
          <w:sz w:val="20"/>
          <w:szCs w:val="20"/>
          <w:lang w:val="fr-FR"/>
        </w:rPr>
        <w:t>’exécution</w:t>
      </w:r>
      <w:r w:rsidRPr="009E570E">
        <w:rPr>
          <w:rFonts w:ascii="Calibri" w:eastAsia="Times New Roman" w:hAnsi="Calibri" w:cs="Calibri"/>
          <w:color w:val="000000"/>
          <w:sz w:val="20"/>
          <w:szCs w:val="20"/>
          <w:lang w:val="fr-FR"/>
        </w:rPr>
        <w:t xml:space="preserve"> combinés avant la certification par le partenaire de mise en œuvre ;</w:t>
      </w:r>
    </w:p>
    <w:p w14:paraId="0BD0C670" w14:textId="77777777"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sz w:val="20"/>
          <w:szCs w:val="20"/>
          <w:lang w:val="fr-FR"/>
        </w:rPr>
        <w:t>Fournir des directives et des recommandations pour s'assurer que les produits livrables convenus sont produits de manière satisfaisante, conformément aux plans ;</w:t>
      </w:r>
    </w:p>
    <w:p w14:paraId="6359684A" w14:textId="77777777"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sz w:val="20"/>
          <w:szCs w:val="20"/>
          <w:lang w:val="fr-FR"/>
        </w:rPr>
        <w:t>Traiter les griefs au niveau du projet ;</w:t>
      </w:r>
    </w:p>
    <w:p w14:paraId="7802C229" w14:textId="77777777" w:rsidR="00D55694" w:rsidRPr="009E570E" w:rsidRDefault="007F6B04">
      <w:pPr>
        <w:pStyle w:val="Paragraphedeliste"/>
        <w:numPr>
          <w:ilvl w:val="0"/>
          <w:numId w:val="78"/>
        </w:numPr>
        <w:suppressAutoHyphens w:val="0"/>
        <w:autoSpaceDN/>
        <w:textAlignment w:val="auto"/>
        <w:rPr>
          <w:rFonts w:ascii="Calibri" w:hAnsi="Calibri"/>
          <w:sz w:val="20"/>
          <w:szCs w:val="20"/>
          <w:lang w:val="fr-FR"/>
        </w:rPr>
      </w:pPr>
      <w:r w:rsidRPr="009E570E">
        <w:rPr>
          <w:rFonts w:ascii="Calibri" w:hAnsi="Calibri" w:cs="Calibri"/>
          <w:sz w:val="20"/>
          <w:szCs w:val="20"/>
          <w:lang w:val="fr-FR"/>
        </w:rPr>
        <w:t>Approuver le rapport de démarrage du projet, l'examen à mi-parcours et les rapports d'évaluation finale, ainsi que les réponses correspondantes de la direction ;</w:t>
      </w:r>
    </w:p>
    <w:p w14:paraId="1CDF9296" w14:textId="47BEA34E" w:rsidR="00D55694" w:rsidRPr="009E570E" w:rsidRDefault="007F6B04">
      <w:pPr>
        <w:numPr>
          <w:ilvl w:val="0"/>
          <w:numId w:val="78"/>
        </w:numPr>
        <w:suppressAutoHyphens w:val="0"/>
        <w:autoSpaceDN/>
        <w:spacing w:after="0"/>
        <w:jc w:val="left"/>
        <w:textAlignment w:val="auto"/>
        <w:rPr>
          <w:rFonts w:cs="Calibri"/>
          <w:szCs w:val="20"/>
          <w:lang w:val="fr-FR"/>
        </w:rPr>
      </w:pPr>
      <w:r w:rsidRPr="009E570E">
        <w:rPr>
          <w:rFonts w:cs="Calibri"/>
          <w:szCs w:val="20"/>
          <w:lang w:val="fr-FR"/>
        </w:rPr>
        <w:t xml:space="preserve">Examiner le rapport final du projet lors d'une réunion de fin de projet pour discuter des leçons apprises et des </w:t>
      </w:r>
      <w:r w:rsidR="00D6062C">
        <w:rPr>
          <w:rFonts w:cs="Calibri"/>
          <w:szCs w:val="20"/>
          <w:lang w:val="fr-FR"/>
        </w:rPr>
        <w:t>opportunités</w:t>
      </w:r>
      <w:r w:rsidRPr="009E570E">
        <w:rPr>
          <w:rFonts w:cs="Calibri"/>
          <w:szCs w:val="20"/>
          <w:lang w:val="fr-FR"/>
        </w:rPr>
        <w:t xml:space="preserve"> de mise à l'échelle.</w:t>
      </w:r>
    </w:p>
    <w:p w14:paraId="4807495A" w14:textId="5FB91A9C" w:rsidR="00D55694" w:rsidRPr="009E570E" w:rsidRDefault="007F6B04">
      <w:pPr>
        <w:numPr>
          <w:ilvl w:val="0"/>
          <w:numId w:val="78"/>
        </w:numPr>
        <w:suppressAutoHyphens w:val="0"/>
        <w:autoSpaceDN/>
        <w:spacing w:after="0"/>
        <w:jc w:val="left"/>
        <w:textAlignment w:val="auto"/>
        <w:rPr>
          <w:rFonts w:cs="Calibri"/>
          <w:szCs w:val="20"/>
          <w:lang w:val="fr-FR"/>
        </w:rPr>
      </w:pPr>
      <w:r w:rsidRPr="009E570E">
        <w:rPr>
          <w:rFonts w:cs="Calibri"/>
          <w:szCs w:val="20"/>
          <w:lang w:val="fr-FR"/>
        </w:rPr>
        <w:t xml:space="preserve">Garantir les niveaux </w:t>
      </w:r>
      <w:r w:rsidR="00D6062C">
        <w:rPr>
          <w:rFonts w:cs="Calibri"/>
          <w:szCs w:val="20"/>
          <w:lang w:val="fr-FR"/>
        </w:rPr>
        <w:t xml:space="preserve">les plus élevés </w:t>
      </w:r>
      <w:r w:rsidRPr="009E570E">
        <w:rPr>
          <w:rFonts w:cs="Calibri"/>
          <w:szCs w:val="20"/>
          <w:lang w:val="fr-FR"/>
        </w:rPr>
        <w:t>de transparence et prendre toutes les mesures nécessaires pour éviter tout conflit d'</w:t>
      </w:r>
      <w:r w:rsidR="006A2299" w:rsidRPr="009E570E">
        <w:rPr>
          <w:rFonts w:cs="Calibri"/>
          <w:szCs w:val="20"/>
          <w:lang w:val="fr-FR"/>
        </w:rPr>
        <w:t>intérêts</w:t>
      </w:r>
      <w:r w:rsidRPr="009E570E">
        <w:rPr>
          <w:rFonts w:cs="Calibri"/>
          <w:szCs w:val="20"/>
          <w:lang w:val="fr-FR"/>
        </w:rPr>
        <w:t xml:space="preserve"> réel ou perçu.    </w:t>
      </w:r>
    </w:p>
    <w:p w14:paraId="5A95D8C3" w14:textId="77777777" w:rsidR="006A2299" w:rsidRPr="009E570E" w:rsidRDefault="006A2299" w:rsidP="006A2299">
      <w:pPr>
        <w:shd w:val="clear" w:color="auto" w:fill="FFFFFF"/>
        <w:spacing w:after="0"/>
        <w:jc w:val="left"/>
        <w:rPr>
          <w:szCs w:val="20"/>
          <w:lang w:val="fr-FR"/>
        </w:rPr>
      </w:pPr>
    </w:p>
    <w:p w14:paraId="41A98D3A" w14:textId="77777777" w:rsidR="00D55694" w:rsidRPr="009E570E" w:rsidRDefault="007F6B04">
      <w:pPr>
        <w:pStyle w:val="Paragraphedeliste"/>
        <w:numPr>
          <w:ilvl w:val="0"/>
          <w:numId w:val="47"/>
        </w:numPr>
        <w:tabs>
          <w:tab w:val="left" w:pos="284"/>
        </w:tabs>
        <w:suppressAutoHyphens w:val="0"/>
        <w:autoSpaceDN/>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t xml:space="preserve">La composition du conseil de projet doit inclure les rôles suivants : </w:t>
      </w:r>
    </w:p>
    <w:p w14:paraId="209BC27D" w14:textId="77777777" w:rsidR="006A2299" w:rsidRPr="009E570E" w:rsidRDefault="006A2299" w:rsidP="006A2299">
      <w:pPr>
        <w:pStyle w:val="Paragraphedeliste"/>
        <w:suppressAutoHyphens w:val="0"/>
        <w:autoSpaceDN/>
        <w:ind w:left="0"/>
        <w:jc w:val="both"/>
        <w:textAlignment w:val="auto"/>
        <w:rPr>
          <w:rFonts w:ascii="Calibri" w:hAnsi="Calibri"/>
          <w:lang w:val="fr-FR"/>
        </w:rPr>
      </w:pPr>
    </w:p>
    <w:p w14:paraId="1280F5C7" w14:textId="77777777" w:rsidR="00D55694" w:rsidRPr="009E570E" w:rsidRDefault="007F6B04">
      <w:pPr>
        <w:pStyle w:val="Paragraphedeliste"/>
        <w:numPr>
          <w:ilvl w:val="0"/>
          <w:numId w:val="79"/>
        </w:numPr>
        <w:suppressAutoHyphens w:val="0"/>
        <w:autoSpaceDN/>
        <w:jc w:val="both"/>
        <w:textAlignment w:val="auto"/>
        <w:rPr>
          <w:rFonts w:ascii="Calibri" w:hAnsi="Calibri"/>
          <w:lang w:val="fr-FR"/>
        </w:rPr>
      </w:pPr>
      <w:r w:rsidRPr="009E570E">
        <w:rPr>
          <w:rFonts w:ascii="Calibri" w:hAnsi="Calibri"/>
          <w:sz w:val="20"/>
          <w:u w:val="single"/>
          <w:lang w:val="fr-FR"/>
        </w:rPr>
        <w:t xml:space="preserve">Directeur de projet </w:t>
      </w:r>
      <w:r w:rsidRPr="009E570E">
        <w:rPr>
          <w:rFonts w:ascii="Calibri" w:hAnsi="Calibri"/>
          <w:sz w:val="20"/>
          <w:szCs w:val="20"/>
          <w:lang w:val="fr-FR"/>
        </w:rPr>
        <w:t>:</w:t>
      </w:r>
      <w:r w:rsidRPr="009E570E">
        <w:rPr>
          <w:rFonts w:ascii="Calibri" w:hAnsi="Calibri"/>
          <w:sz w:val="20"/>
          <w:lang w:val="fr-FR"/>
        </w:rPr>
        <w:t xml:space="preserve"> Il s'agit d'un individu qui représente la propriété du projet et préside le Conseil du projet. L'</w:t>
      </w:r>
      <w:r w:rsidRPr="009E570E">
        <w:rPr>
          <w:rFonts w:ascii="Calibri" w:eastAsia="Times New Roman" w:hAnsi="Calibri" w:cs="Calibri"/>
          <w:sz w:val="20"/>
          <w:szCs w:val="20"/>
          <w:lang w:val="fr-FR"/>
        </w:rPr>
        <w:t xml:space="preserve">exécutif </w:t>
      </w:r>
      <w:r w:rsidRPr="009E570E">
        <w:rPr>
          <w:rFonts w:ascii="Calibri" w:hAnsi="Calibri"/>
          <w:sz w:val="20"/>
          <w:lang w:val="fr-FR"/>
        </w:rPr>
        <w:t>est normalement l'homologue national pour les projets mis en œuvre au niveau national. L'</w:t>
      </w:r>
      <w:r w:rsidRPr="009E570E">
        <w:rPr>
          <w:rFonts w:ascii="Calibri" w:hAnsi="Calibri"/>
          <w:sz w:val="20"/>
          <w:szCs w:val="20"/>
          <w:lang w:val="fr-FR"/>
        </w:rPr>
        <w:t xml:space="preserve">exécutif du projet </w:t>
      </w:r>
      <w:r w:rsidRPr="009E570E">
        <w:rPr>
          <w:rFonts w:ascii="Calibri" w:hAnsi="Calibri"/>
          <w:sz w:val="20"/>
          <w:lang w:val="fr-FR"/>
        </w:rPr>
        <w:t>est : le SP-CNDD</w:t>
      </w:r>
    </w:p>
    <w:p w14:paraId="786187E4" w14:textId="007A2EE6" w:rsidR="00D55694" w:rsidRPr="009E570E" w:rsidRDefault="007F6B04">
      <w:pPr>
        <w:pStyle w:val="Paragraphedeliste"/>
        <w:numPr>
          <w:ilvl w:val="0"/>
          <w:numId w:val="79"/>
        </w:numPr>
        <w:suppressAutoHyphens w:val="0"/>
        <w:autoSpaceDN/>
        <w:jc w:val="both"/>
        <w:textAlignment w:val="auto"/>
        <w:rPr>
          <w:rFonts w:ascii="Calibri" w:hAnsi="Calibri"/>
          <w:lang w:val="fr-FR"/>
        </w:rPr>
      </w:pPr>
      <w:r w:rsidRPr="009E570E">
        <w:rPr>
          <w:rFonts w:ascii="Calibri" w:hAnsi="Calibri"/>
          <w:sz w:val="20"/>
          <w:u w:val="single"/>
          <w:lang w:val="fr-FR"/>
        </w:rPr>
        <w:t xml:space="preserve">Représentants des bénéficiaires </w:t>
      </w:r>
      <w:r w:rsidRPr="009E570E">
        <w:rPr>
          <w:rFonts w:ascii="Calibri" w:hAnsi="Calibri"/>
          <w:sz w:val="20"/>
          <w:lang w:val="fr-FR"/>
        </w:rPr>
        <w:t xml:space="preserve">: Individus ou groupes représentant les intérêts de ceux qui bénéficieront finalement du projet. Leur fonction principale au sein du conseil est d'assurer la réalisation des résultats du projet du point de vue des bénéficiaires du projet. Souvent, le ou les représentants de la société civile peuvent </w:t>
      </w:r>
      <w:r w:rsidR="00D6062C">
        <w:rPr>
          <w:rFonts w:ascii="Calibri" w:hAnsi="Calibri"/>
          <w:sz w:val="20"/>
          <w:lang w:val="fr-FR"/>
        </w:rPr>
        <w:t>assumer</w:t>
      </w:r>
      <w:r w:rsidRPr="009E570E">
        <w:rPr>
          <w:rFonts w:ascii="Calibri" w:hAnsi="Calibri"/>
          <w:sz w:val="20"/>
          <w:lang w:val="fr-FR"/>
        </w:rPr>
        <w:t xml:space="preserve"> ce rôle. Le(s) représentant(s) des bénéficiaires est/sont : </w:t>
      </w:r>
      <w:r w:rsidRPr="009E570E">
        <w:rPr>
          <w:rFonts w:ascii="Calibri" w:hAnsi="Calibri"/>
          <w:i/>
          <w:sz w:val="20"/>
          <w:lang w:val="fr-FR"/>
        </w:rPr>
        <w:t xml:space="preserve">AEN, ANAM, DGRE, </w:t>
      </w:r>
      <w:r w:rsidR="000C604C" w:rsidRPr="009E570E">
        <w:rPr>
          <w:rFonts w:ascii="Calibri" w:hAnsi="Calibri"/>
          <w:i/>
          <w:sz w:val="20"/>
          <w:lang w:val="fr-FR"/>
        </w:rPr>
        <w:t>SP-CONASUR</w:t>
      </w:r>
      <w:r w:rsidRPr="009E570E">
        <w:rPr>
          <w:rFonts w:ascii="Calibri" w:hAnsi="Calibri"/>
          <w:i/>
          <w:sz w:val="20"/>
          <w:lang w:val="fr-FR"/>
        </w:rPr>
        <w:t xml:space="preserve">, représentants des </w:t>
      </w:r>
      <w:r w:rsidR="00D6062C">
        <w:rPr>
          <w:rFonts w:ascii="Calibri" w:hAnsi="Calibri"/>
          <w:i/>
          <w:sz w:val="20"/>
          <w:lang w:val="fr-FR"/>
        </w:rPr>
        <w:t>collectivités</w:t>
      </w:r>
      <w:r w:rsidRPr="009E570E">
        <w:rPr>
          <w:rFonts w:ascii="Calibri" w:hAnsi="Calibri"/>
          <w:i/>
          <w:sz w:val="20"/>
          <w:lang w:val="fr-FR"/>
        </w:rPr>
        <w:t xml:space="preserve"> locales et régionales.</w:t>
      </w:r>
    </w:p>
    <w:p w14:paraId="50A7234C" w14:textId="77777777" w:rsidR="00D55694" w:rsidRPr="009E570E" w:rsidRDefault="007F6B04">
      <w:pPr>
        <w:pStyle w:val="Paragraphedeliste"/>
        <w:numPr>
          <w:ilvl w:val="0"/>
          <w:numId w:val="79"/>
        </w:numPr>
        <w:suppressAutoHyphens w:val="0"/>
        <w:autoSpaceDN/>
        <w:jc w:val="both"/>
        <w:textAlignment w:val="auto"/>
        <w:rPr>
          <w:rFonts w:ascii="Calibri" w:hAnsi="Calibri"/>
          <w:i/>
          <w:szCs w:val="20"/>
          <w:lang w:val="fr-FR"/>
        </w:rPr>
      </w:pPr>
      <w:r w:rsidRPr="009E570E">
        <w:rPr>
          <w:rFonts w:ascii="Calibri" w:hAnsi="Calibri"/>
          <w:sz w:val="20"/>
          <w:u w:val="single"/>
          <w:lang w:val="fr-FR"/>
        </w:rPr>
        <w:t xml:space="preserve">Partenaire de développement </w:t>
      </w:r>
      <w:r w:rsidRPr="009E570E">
        <w:rPr>
          <w:rFonts w:ascii="Calibri" w:hAnsi="Calibri"/>
          <w:sz w:val="20"/>
          <w:lang w:val="fr-FR"/>
        </w:rPr>
        <w:t>: Individus ou groupes représentant les intérêts des parties concernées qui apportent un financement et/ou une expertise technique au projet. Le partenaire de développement est le FENU.</w:t>
      </w:r>
    </w:p>
    <w:p w14:paraId="370202FC" w14:textId="624D0AD7" w:rsidR="00D55694" w:rsidRPr="009E570E" w:rsidRDefault="007F6B04">
      <w:pPr>
        <w:pStyle w:val="Paragraphedeliste"/>
        <w:numPr>
          <w:ilvl w:val="0"/>
          <w:numId w:val="79"/>
        </w:numPr>
        <w:suppressAutoHyphens w:val="0"/>
        <w:autoSpaceDN/>
        <w:jc w:val="both"/>
        <w:textAlignment w:val="auto"/>
        <w:rPr>
          <w:rFonts w:ascii="Calibri" w:hAnsi="Calibri"/>
          <w:i/>
          <w:lang w:val="fr-FR"/>
        </w:rPr>
      </w:pPr>
      <w:bookmarkStart w:id="114" w:name="_Hlk31202942"/>
      <w:r w:rsidRPr="009E570E">
        <w:rPr>
          <w:rFonts w:ascii="Calibri" w:hAnsi="Calibri"/>
          <w:sz w:val="20"/>
          <w:szCs w:val="20"/>
          <w:u w:val="single"/>
          <w:lang w:val="fr-FR"/>
        </w:rPr>
        <w:t xml:space="preserve">Assurance du projet </w:t>
      </w:r>
      <w:r w:rsidRPr="009E570E">
        <w:rPr>
          <w:rFonts w:ascii="Calibri" w:hAnsi="Calibri"/>
          <w:sz w:val="20"/>
          <w:szCs w:val="20"/>
          <w:lang w:val="fr-FR"/>
        </w:rPr>
        <w:t xml:space="preserve">: </w:t>
      </w:r>
      <w:bookmarkStart w:id="115" w:name="_Hlk31202965"/>
      <w:r w:rsidRPr="009E570E">
        <w:rPr>
          <w:rFonts w:ascii="Calibri" w:hAnsi="Calibri"/>
          <w:sz w:val="20"/>
          <w:szCs w:val="20"/>
          <w:lang w:val="fr-FR"/>
        </w:rPr>
        <w:t xml:space="preserve">Le PNUD joue le rôle d'assurance qualité et </w:t>
      </w:r>
      <w:r w:rsidRPr="009E570E">
        <w:rPr>
          <w:rFonts w:ascii="Calibri" w:hAnsi="Calibri"/>
          <w:sz w:val="20"/>
          <w:lang w:val="fr-FR"/>
        </w:rPr>
        <w:t xml:space="preserve">soutient le Conseil du projet et l'Unité de gestion du projet en exerçant des fonctions objectives et indépendantes de supervision et de suivi du projet. Ce rôle garantit que les étapes appropriées de la gestion du projet sont gérées et réalisées. Le Conseil du projet ne peut déléguer aucune de ses responsabilités en matière d'assurance qualité au </w:t>
      </w:r>
      <w:r w:rsidR="002525F7">
        <w:rPr>
          <w:rFonts w:ascii="Calibri" w:hAnsi="Calibri"/>
          <w:sz w:val="20"/>
          <w:lang w:val="fr-FR"/>
        </w:rPr>
        <w:t>chef</w:t>
      </w:r>
      <w:r w:rsidRPr="009E570E">
        <w:rPr>
          <w:rFonts w:ascii="Calibri" w:hAnsi="Calibri"/>
          <w:sz w:val="20"/>
          <w:lang w:val="fr-FR"/>
        </w:rPr>
        <w:t xml:space="preserve"> du projet. </w:t>
      </w:r>
      <w:r w:rsidRPr="009E570E">
        <w:rPr>
          <w:rFonts w:ascii="Calibri" w:hAnsi="Calibri"/>
          <w:sz w:val="20"/>
          <w:szCs w:val="20"/>
          <w:lang w:val="fr-FR"/>
        </w:rPr>
        <w:t xml:space="preserve">Le PNUD fournit des services de supervision à trois niveaux impliquant les bureaux de pays du PNUD et le PNUD au niveau régional et au niveau du siège. L'assurance du projet est totalement indépendante de la fonction de gestion du </w:t>
      </w:r>
      <w:bookmarkEnd w:id="115"/>
      <w:r w:rsidR="002525F7" w:rsidRPr="009E570E">
        <w:rPr>
          <w:rFonts w:ascii="Calibri" w:hAnsi="Calibri"/>
          <w:sz w:val="20"/>
          <w:szCs w:val="20"/>
          <w:lang w:val="fr-FR"/>
        </w:rPr>
        <w:t>projet</w:t>
      </w:r>
      <w:r w:rsidR="002525F7" w:rsidRPr="009E570E">
        <w:rPr>
          <w:rFonts w:ascii="Calibri" w:hAnsi="Calibri"/>
          <w:sz w:val="20"/>
          <w:lang w:val="fr-FR"/>
        </w:rPr>
        <w:t>.</w:t>
      </w:r>
    </w:p>
    <w:bookmarkEnd w:id="114"/>
    <w:p w14:paraId="6339585C" w14:textId="77777777" w:rsidR="00FB7C61" w:rsidRPr="009E570E" w:rsidRDefault="00FB7C61" w:rsidP="00FB7C61">
      <w:pPr>
        <w:spacing w:after="0"/>
        <w:jc w:val="left"/>
        <w:rPr>
          <w:rFonts w:cs="Arial"/>
          <w:b/>
          <w:noProof/>
          <w:szCs w:val="20"/>
          <w:lang w:val="fr-FR" w:eastAsia="zh-CN"/>
        </w:rPr>
      </w:pPr>
    </w:p>
    <w:p w14:paraId="29FFA0F5" w14:textId="4114092D" w:rsidR="00D55694" w:rsidRPr="009E570E" w:rsidRDefault="002525F7">
      <w:pPr>
        <w:spacing w:after="0"/>
        <w:jc w:val="left"/>
        <w:rPr>
          <w:rFonts w:cs="Arial"/>
          <w:noProof/>
          <w:szCs w:val="20"/>
          <w:lang w:val="fr-FR" w:eastAsia="zh-CN"/>
        </w:rPr>
      </w:pPr>
      <w:bookmarkStart w:id="116" w:name="_Hlk31202980"/>
      <w:r>
        <w:rPr>
          <w:rFonts w:cs="Arial"/>
          <w:b/>
          <w:noProof/>
          <w:szCs w:val="20"/>
          <w:lang w:val="fr-FR" w:eastAsia="zh-CN"/>
        </w:rPr>
        <w:t>Prolongations</w:t>
      </w:r>
      <w:r w:rsidRPr="009E570E">
        <w:rPr>
          <w:rFonts w:cs="Arial"/>
          <w:b/>
          <w:noProof/>
          <w:szCs w:val="20"/>
          <w:lang w:val="fr-FR" w:eastAsia="zh-CN"/>
        </w:rPr>
        <w:t xml:space="preserve"> de projets : </w:t>
      </w:r>
      <w:r w:rsidRPr="009E570E">
        <w:rPr>
          <w:rFonts w:cs="Arial"/>
          <w:noProof/>
          <w:szCs w:val="20"/>
          <w:lang w:val="fr-FR" w:eastAsia="zh-CN"/>
        </w:rPr>
        <w:t>Le coordinateur exécutif du PNUD-FEM doit approuver toutes les demandes d</w:t>
      </w:r>
      <w:r>
        <w:rPr>
          <w:rFonts w:cs="Arial"/>
          <w:noProof/>
          <w:szCs w:val="20"/>
          <w:lang w:val="fr-FR" w:eastAsia="zh-CN"/>
        </w:rPr>
        <w:t>e prolongations</w:t>
      </w:r>
      <w:r w:rsidRPr="009E570E">
        <w:rPr>
          <w:rFonts w:cs="Arial"/>
          <w:noProof/>
          <w:szCs w:val="20"/>
          <w:lang w:val="fr-FR" w:eastAsia="zh-CN"/>
        </w:rPr>
        <w:t xml:space="preserve"> de projet. Notez que toutes les prolongations entraînent des coûts et que le budget du projet FEM ne peut être augmenté. Une seule prolongation peut être accordée à titre exceptionnel et uniquement si les conditions suivantes sont remplies : une seule prolongation pour un projet d'une durée maximale de six mois ; les coûts de gestion du projet pendant la période de prolongation doivent rester dans les limites du montant initialement approuvé, et toute augmentation des coûts de gestion du projet sera couverte par des ressources autres que le FEM ; les coûts de supervision du bureau de pays du PNUD pendant la période de prolongation doivent être couverts par des ressources autres que le FEM.</w:t>
      </w:r>
    </w:p>
    <w:bookmarkEnd w:id="116"/>
    <w:p w14:paraId="4ECEA12F" w14:textId="77777777" w:rsidR="000458D6" w:rsidRPr="009E570E" w:rsidRDefault="000458D6" w:rsidP="00802C01">
      <w:pPr>
        <w:pStyle w:val="Paragraphedeliste"/>
        <w:rPr>
          <w:rFonts w:ascii="Calibri" w:hAnsi="Calibri" w:cs="Calibri"/>
          <w:sz w:val="20"/>
          <w:szCs w:val="20"/>
          <w:u w:val="single"/>
          <w:lang w:val="fr-FR"/>
        </w:rPr>
      </w:pPr>
    </w:p>
    <w:p w14:paraId="680A5B2B" w14:textId="77777777" w:rsidR="00D55694" w:rsidRPr="009E570E" w:rsidRDefault="007F6B04">
      <w:pPr>
        <w:pStyle w:val="Paragraphedeliste"/>
        <w:tabs>
          <w:tab w:val="left" w:pos="284"/>
        </w:tabs>
        <w:ind w:left="0"/>
        <w:jc w:val="both"/>
        <w:rPr>
          <w:rFonts w:ascii="Calibri" w:hAnsi="Calibri" w:cs="Calibri"/>
          <w:b/>
          <w:sz w:val="20"/>
          <w:szCs w:val="20"/>
          <w:lang w:val="fr-FR"/>
        </w:rPr>
      </w:pPr>
      <w:bookmarkStart w:id="117" w:name="_Toc487470633"/>
      <w:bookmarkStart w:id="118" w:name="_Toc508200045"/>
      <w:r w:rsidRPr="009E570E">
        <w:rPr>
          <w:rFonts w:ascii="Calibri" w:hAnsi="Calibri" w:cs="Calibri"/>
          <w:b/>
          <w:sz w:val="20"/>
          <w:szCs w:val="20"/>
          <w:lang w:val="fr-FR"/>
        </w:rPr>
        <w:t>Composition et fonctionnement de l'organe d'exécution ou de l'unité de coordination du projet</w:t>
      </w:r>
    </w:p>
    <w:p w14:paraId="70586B51" w14:textId="4F5CD1B0" w:rsidR="00D55694" w:rsidRPr="009E570E" w:rsidRDefault="007F6B04">
      <w:pPr>
        <w:pStyle w:val="Paragraphedeliste"/>
        <w:numPr>
          <w:ilvl w:val="0"/>
          <w:numId w:val="47"/>
        </w:numPr>
        <w:tabs>
          <w:tab w:val="left" w:pos="284"/>
        </w:tabs>
        <w:suppressAutoHyphens w:val="0"/>
        <w:autoSpaceDN/>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t>Le rôle de l'organe d'exécution est de coordonner les activités du projet, de veiller à la mobilisation et à la bonne gestion des ressources, d'assurer la re</w:t>
      </w:r>
      <w:r w:rsidR="002525F7">
        <w:rPr>
          <w:rFonts w:ascii="Calibri" w:hAnsi="Calibri" w:cs="Calibri"/>
          <w:sz w:val="20"/>
          <w:szCs w:val="20"/>
          <w:lang w:val="fr-FR"/>
        </w:rPr>
        <w:t>devabilité</w:t>
      </w:r>
      <w:r w:rsidRPr="009E570E">
        <w:rPr>
          <w:rFonts w:ascii="Calibri" w:hAnsi="Calibri" w:cs="Calibri"/>
          <w:sz w:val="20"/>
          <w:szCs w:val="20"/>
          <w:lang w:val="fr-FR"/>
        </w:rPr>
        <w:t xml:space="preserve"> des bénéficiaires, et d'assurer le secrétariat du cadre de con</w:t>
      </w:r>
      <w:r w:rsidR="002525F7">
        <w:rPr>
          <w:rFonts w:ascii="Calibri" w:hAnsi="Calibri" w:cs="Calibri"/>
          <w:sz w:val="20"/>
          <w:szCs w:val="20"/>
          <w:lang w:val="fr-FR"/>
        </w:rPr>
        <w:t>certation</w:t>
      </w:r>
      <w:r w:rsidRPr="009E570E">
        <w:rPr>
          <w:rFonts w:ascii="Calibri" w:hAnsi="Calibri" w:cs="Calibri"/>
          <w:sz w:val="20"/>
          <w:szCs w:val="20"/>
          <w:lang w:val="fr-FR"/>
        </w:rPr>
        <w:t>/dialogue du projet.</w:t>
      </w:r>
    </w:p>
    <w:p w14:paraId="0B19F572" w14:textId="77777777" w:rsidR="00D55694" w:rsidRPr="009E570E" w:rsidRDefault="007F6B04">
      <w:pPr>
        <w:pStyle w:val="Paragraphedeliste"/>
        <w:numPr>
          <w:ilvl w:val="0"/>
          <w:numId w:val="47"/>
        </w:numPr>
        <w:tabs>
          <w:tab w:val="left" w:pos="284"/>
        </w:tabs>
        <w:suppressAutoHyphens w:val="0"/>
        <w:autoSpaceDN/>
        <w:ind w:left="0" w:firstLine="0"/>
        <w:jc w:val="both"/>
        <w:textAlignment w:val="auto"/>
        <w:rPr>
          <w:rFonts w:ascii="Calibri" w:hAnsi="Calibri" w:cs="Calibri"/>
          <w:sz w:val="20"/>
          <w:szCs w:val="20"/>
          <w:lang w:val="fr-FR"/>
        </w:rPr>
      </w:pPr>
      <w:r w:rsidRPr="009E570E">
        <w:rPr>
          <w:rFonts w:ascii="Calibri" w:hAnsi="Calibri" w:cs="Calibri"/>
          <w:sz w:val="20"/>
          <w:szCs w:val="20"/>
          <w:lang w:val="fr-FR"/>
        </w:rPr>
        <w:lastRenderedPageBreak/>
        <w:t>Sous la direction du coordinateur</w:t>
      </w:r>
      <w:bookmarkStart w:id="119" w:name="_Hlk33203135"/>
      <w:r w:rsidR="00911527" w:rsidRPr="009E570E">
        <w:rPr>
          <w:rFonts w:ascii="Calibri" w:hAnsi="Calibri" w:cs="Calibri"/>
          <w:sz w:val="20"/>
          <w:szCs w:val="20"/>
          <w:lang w:val="fr-FR"/>
        </w:rPr>
        <w:t xml:space="preserve"> (les termes de référence sont disponibles à l'annexe 8</w:t>
      </w:r>
      <w:proofErr w:type="gramStart"/>
      <w:r w:rsidR="00911527" w:rsidRPr="009E570E">
        <w:rPr>
          <w:rFonts w:ascii="Calibri" w:hAnsi="Calibri" w:cs="Calibri"/>
          <w:sz w:val="20"/>
          <w:szCs w:val="20"/>
          <w:lang w:val="fr-FR"/>
        </w:rPr>
        <w:t>)</w:t>
      </w:r>
      <w:bookmarkEnd w:id="119"/>
      <w:r w:rsidRPr="009E570E">
        <w:rPr>
          <w:rFonts w:ascii="Calibri" w:hAnsi="Calibri" w:cs="Calibri"/>
          <w:sz w:val="20"/>
          <w:szCs w:val="20"/>
          <w:lang w:val="fr-FR"/>
        </w:rPr>
        <w:t xml:space="preserve"> ,</w:t>
      </w:r>
      <w:proofErr w:type="gramEnd"/>
      <w:r w:rsidRPr="009E570E">
        <w:rPr>
          <w:rFonts w:ascii="Calibri" w:hAnsi="Calibri" w:cs="Calibri"/>
          <w:sz w:val="20"/>
          <w:szCs w:val="20"/>
          <w:lang w:val="fr-FR"/>
        </w:rPr>
        <w:t xml:space="preserve"> l'organe d'exécution est composé comme suit :</w:t>
      </w:r>
    </w:p>
    <w:bookmarkEnd w:id="117"/>
    <w:bookmarkEnd w:id="118"/>
    <w:p w14:paraId="7DE9C2FE" w14:textId="11F61BFC" w:rsidR="00D55694" w:rsidRPr="009E570E" w:rsidRDefault="00164FD6">
      <w:pPr>
        <w:pStyle w:val="Paragraphedeliste"/>
        <w:numPr>
          <w:ilvl w:val="0"/>
          <w:numId w:val="53"/>
        </w:numPr>
        <w:suppressAutoHyphens w:val="0"/>
        <w:autoSpaceDN/>
        <w:textAlignment w:val="auto"/>
        <w:rPr>
          <w:rFonts w:ascii="Calibri" w:hAnsi="Calibri" w:cs="Calibri"/>
          <w:sz w:val="20"/>
          <w:szCs w:val="20"/>
          <w:lang w:val="fr-FR"/>
        </w:rPr>
      </w:pPr>
      <w:r w:rsidRPr="009E570E">
        <w:rPr>
          <w:rFonts w:ascii="Calibri" w:hAnsi="Calibri" w:cs="Calibri"/>
          <w:sz w:val="20"/>
          <w:szCs w:val="20"/>
          <w:lang w:val="fr-FR"/>
        </w:rPr>
        <w:t xml:space="preserve">Un assistant administratif et financier </w:t>
      </w:r>
      <w:r w:rsidR="00911527" w:rsidRPr="009E570E">
        <w:rPr>
          <w:rFonts w:ascii="Calibri" w:hAnsi="Calibri" w:cs="Calibri"/>
          <w:sz w:val="20"/>
          <w:szCs w:val="20"/>
          <w:lang w:val="fr-FR"/>
        </w:rPr>
        <w:t>(</w:t>
      </w:r>
      <w:proofErr w:type="spellStart"/>
      <w:r w:rsidR="00911527" w:rsidRPr="009E570E">
        <w:rPr>
          <w:rFonts w:ascii="Calibri" w:hAnsi="Calibri" w:cs="Calibri"/>
          <w:sz w:val="20"/>
          <w:szCs w:val="20"/>
          <w:lang w:val="fr-FR"/>
        </w:rPr>
        <w:t>TdR</w:t>
      </w:r>
      <w:proofErr w:type="spellEnd"/>
      <w:r w:rsidR="00911527" w:rsidRPr="009E570E">
        <w:rPr>
          <w:rFonts w:ascii="Calibri" w:hAnsi="Calibri" w:cs="Calibri"/>
          <w:sz w:val="20"/>
          <w:szCs w:val="20"/>
          <w:lang w:val="fr-FR"/>
        </w:rPr>
        <w:t xml:space="preserve"> disponible en Annexe8) </w:t>
      </w:r>
      <w:r w:rsidRPr="009E570E">
        <w:rPr>
          <w:rFonts w:ascii="Calibri" w:hAnsi="Calibri" w:cs="Calibri"/>
          <w:sz w:val="20"/>
          <w:szCs w:val="20"/>
          <w:lang w:val="fr-FR"/>
        </w:rPr>
        <w:t>;</w:t>
      </w:r>
    </w:p>
    <w:p w14:paraId="0BEA8D67" w14:textId="77777777" w:rsidR="00D55694" w:rsidRPr="00D84EDD" w:rsidRDefault="007F6B04">
      <w:pPr>
        <w:pStyle w:val="Paragraphedeliste"/>
        <w:numPr>
          <w:ilvl w:val="0"/>
          <w:numId w:val="53"/>
        </w:numPr>
        <w:suppressAutoHyphens w:val="0"/>
        <w:autoSpaceDN/>
        <w:textAlignment w:val="auto"/>
        <w:rPr>
          <w:rFonts w:ascii="Calibri" w:hAnsi="Calibri" w:cs="Calibri"/>
          <w:sz w:val="20"/>
          <w:szCs w:val="20"/>
          <w:lang w:val="fr-FR"/>
        </w:rPr>
      </w:pPr>
      <w:r w:rsidRPr="009E570E">
        <w:rPr>
          <w:rFonts w:ascii="Calibri" w:hAnsi="Calibri" w:cs="Calibri"/>
          <w:sz w:val="20"/>
          <w:szCs w:val="20"/>
          <w:lang w:val="fr-FR"/>
        </w:rPr>
        <w:t xml:space="preserve">3 conducteurs </w:t>
      </w:r>
      <w:r w:rsidR="00164FD6" w:rsidRPr="00D84EDD">
        <w:rPr>
          <w:rFonts w:ascii="Calibri" w:hAnsi="Calibri" w:cs="Calibri"/>
          <w:sz w:val="20"/>
          <w:szCs w:val="20"/>
          <w:lang w:val="fr-FR"/>
        </w:rPr>
        <w:t>;</w:t>
      </w:r>
    </w:p>
    <w:p w14:paraId="403F5719" w14:textId="36E53384" w:rsidR="00D55694" w:rsidRPr="009E570E" w:rsidRDefault="007F6B04">
      <w:pPr>
        <w:pStyle w:val="Paragraphedeliste"/>
        <w:numPr>
          <w:ilvl w:val="0"/>
          <w:numId w:val="53"/>
        </w:numPr>
        <w:suppressAutoHyphens w:val="0"/>
        <w:autoSpaceDN/>
        <w:textAlignment w:val="auto"/>
        <w:rPr>
          <w:rFonts w:ascii="Calibri" w:hAnsi="Calibri" w:cs="Calibri"/>
          <w:sz w:val="20"/>
          <w:szCs w:val="20"/>
          <w:lang w:val="fr-FR"/>
        </w:rPr>
      </w:pPr>
      <w:r w:rsidRPr="009E570E">
        <w:rPr>
          <w:rFonts w:ascii="Calibri" w:hAnsi="Calibri" w:cs="Calibri"/>
          <w:sz w:val="20"/>
          <w:szCs w:val="20"/>
          <w:lang w:val="fr-FR"/>
        </w:rPr>
        <w:t xml:space="preserve">Un </w:t>
      </w:r>
      <w:r w:rsidR="00164FD6" w:rsidRPr="009E570E">
        <w:rPr>
          <w:rFonts w:ascii="Calibri" w:hAnsi="Calibri" w:cs="Calibri"/>
          <w:sz w:val="20"/>
          <w:szCs w:val="20"/>
          <w:lang w:val="fr-FR"/>
        </w:rPr>
        <w:t xml:space="preserve">expert à plein temps responsable du suivi et de l'évaluation et des sauvegardes </w:t>
      </w:r>
      <w:r w:rsidR="00911527" w:rsidRPr="009E570E">
        <w:rPr>
          <w:rFonts w:ascii="Calibri" w:hAnsi="Calibri" w:cs="Calibri"/>
          <w:sz w:val="20"/>
          <w:szCs w:val="20"/>
          <w:lang w:val="fr-FR"/>
        </w:rPr>
        <w:t>(</w:t>
      </w:r>
      <w:proofErr w:type="spellStart"/>
      <w:r w:rsidR="00911527" w:rsidRPr="009E570E">
        <w:rPr>
          <w:rFonts w:ascii="Calibri" w:hAnsi="Calibri" w:cs="Calibri"/>
          <w:sz w:val="20"/>
          <w:szCs w:val="20"/>
          <w:lang w:val="fr-FR"/>
        </w:rPr>
        <w:t>TdR</w:t>
      </w:r>
      <w:proofErr w:type="spellEnd"/>
      <w:r w:rsidR="00911527" w:rsidRPr="009E570E">
        <w:rPr>
          <w:rFonts w:ascii="Calibri" w:hAnsi="Calibri" w:cs="Calibri"/>
          <w:sz w:val="20"/>
          <w:szCs w:val="20"/>
          <w:lang w:val="fr-FR"/>
        </w:rPr>
        <w:t xml:space="preserve"> disponibles en Annexe8) </w:t>
      </w:r>
      <w:r w:rsidR="00164FD6" w:rsidRPr="009E570E">
        <w:rPr>
          <w:rFonts w:ascii="Calibri" w:hAnsi="Calibri" w:cs="Calibri"/>
          <w:sz w:val="20"/>
          <w:szCs w:val="20"/>
          <w:lang w:val="fr-FR"/>
        </w:rPr>
        <w:t>;</w:t>
      </w:r>
    </w:p>
    <w:p w14:paraId="58FD3A24" w14:textId="77777777" w:rsidR="00D55694" w:rsidRPr="009E570E" w:rsidRDefault="00164FD6">
      <w:pPr>
        <w:pStyle w:val="Paragraphedeliste"/>
        <w:numPr>
          <w:ilvl w:val="0"/>
          <w:numId w:val="53"/>
        </w:numPr>
        <w:suppressAutoHyphens w:val="0"/>
        <w:autoSpaceDN/>
        <w:textAlignment w:val="auto"/>
        <w:rPr>
          <w:rFonts w:ascii="Calibri" w:hAnsi="Calibri" w:cs="Calibri"/>
          <w:sz w:val="20"/>
          <w:szCs w:val="20"/>
          <w:lang w:val="fr-FR"/>
        </w:rPr>
      </w:pPr>
      <w:r w:rsidRPr="009E570E">
        <w:rPr>
          <w:rFonts w:ascii="Calibri" w:hAnsi="Calibri" w:cs="Calibri"/>
          <w:sz w:val="20"/>
          <w:szCs w:val="20"/>
          <w:lang w:val="fr-FR"/>
        </w:rPr>
        <w:t xml:space="preserve">Un expert sur les questions de genre à temps partiel </w:t>
      </w:r>
      <w:r w:rsidR="00911527" w:rsidRPr="009E570E">
        <w:rPr>
          <w:rFonts w:ascii="Calibri" w:hAnsi="Calibri" w:cs="Calibri"/>
          <w:sz w:val="20"/>
          <w:szCs w:val="20"/>
          <w:lang w:val="fr-FR"/>
        </w:rPr>
        <w:t xml:space="preserve">(les termes de référence sont disponibles en annexe 8) </w:t>
      </w:r>
      <w:r w:rsidRPr="009E570E">
        <w:rPr>
          <w:rFonts w:ascii="Calibri" w:hAnsi="Calibri" w:cs="Calibri"/>
          <w:sz w:val="20"/>
          <w:szCs w:val="20"/>
          <w:lang w:val="fr-FR"/>
        </w:rPr>
        <w:t>;</w:t>
      </w:r>
    </w:p>
    <w:p w14:paraId="05AC4BAD" w14:textId="77777777" w:rsidR="00D55694" w:rsidRPr="009E570E" w:rsidRDefault="00164FD6">
      <w:pPr>
        <w:pStyle w:val="Paragraphedeliste"/>
        <w:numPr>
          <w:ilvl w:val="0"/>
          <w:numId w:val="53"/>
        </w:numPr>
        <w:suppressAutoHyphens w:val="0"/>
        <w:autoSpaceDN/>
        <w:textAlignment w:val="auto"/>
        <w:rPr>
          <w:rFonts w:ascii="Calibri" w:hAnsi="Calibri" w:cs="Calibri"/>
          <w:sz w:val="20"/>
          <w:szCs w:val="20"/>
          <w:lang w:val="fr-FR"/>
        </w:rPr>
      </w:pPr>
      <w:r w:rsidRPr="009E570E">
        <w:rPr>
          <w:rFonts w:ascii="Calibri" w:hAnsi="Calibri" w:cs="Calibri"/>
          <w:sz w:val="20"/>
          <w:szCs w:val="20"/>
          <w:lang w:val="fr-FR"/>
        </w:rPr>
        <w:t xml:space="preserve">Un expert en communication et en gestion des connaissances, à temps partiel </w:t>
      </w:r>
      <w:r w:rsidR="00911527" w:rsidRPr="009E570E">
        <w:rPr>
          <w:rFonts w:ascii="Calibri" w:hAnsi="Calibri" w:cs="Calibri"/>
          <w:sz w:val="20"/>
          <w:szCs w:val="20"/>
          <w:lang w:val="fr-FR"/>
        </w:rPr>
        <w:t>(les termes de référence sont disponibles à l'annexe 8)</w:t>
      </w:r>
      <w:r w:rsidRPr="009E570E">
        <w:rPr>
          <w:rFonts w:ascii="Calibri" w:hAnsi="Calibri" w:cs="Calibri"/>
          <w:sz w:val="20"/>
          <w:szCs w:val="20"/>
          <w:lang w:val="fr-FR"/>
        </w:rPr>
        <w:t>.</w:t>
      </w:r>
    </w:p>
    <w:p w14:paraId="3DDFE219" w14:textId="77777777" w:rsidR="00164FD6" w:rsidRPr="009E570E" w:rsidRDefault="00164FD6" w:rsidP="00BC0EB5">
      <w:pPr>
        <w:pStyle w:val="Paragraphedeliste"/>
        <w:tabs>
          <w:tab w:val="left" w:pos="426"/>
        </w:tabs>
        <w:suppressAutoHyphens w:val="0"/>
        <w:autoSpaceDN/>
        <w:ind w:left="0"/>
        <w:jc w:val="both"/>
        <w:textAlignment w:val="auto"/>
        <w:rPr>
          <w:rFonts w:ascii="Calibri" w:hAnsi="Calibri" w:cs="Calibri"/>
          <w:i/>
          <w:noProof/>
          <w:sz w:val="20"/>
          <w:szCs w:val="20"/>
          <w:lang w:val="fr-FR" w:eastAsia="zh-CN"/>
        </w:rPr>
      </w:pPr>
      <w:r w:rsidRPr="009E570E">
        <w:rPr>
          <w:rFonts w:ascii="Calibri" w:hAnsi="Calibri" w:cs="Calibri"/>
          <w:i/>
          <w:noProof/>
          <w:sz w:val="20"/>
          <w:szCs w:val="20"/>
          <w:lang w:val="fr-FR" w:eastAsia="zh-CN"/>
        </w:rPr>
        <w:br w:type="page"/>
      </w:r>
    </w:p>
    <w:p w14:paraId="50F1A00A" w14:textId="77777777" w:rsidR="00D55694" w:rsidRPr="009E570E" w:rsidRDefault="00787927">
      <w:pPr>
        <w:pStyle w:val="Titre1"/>
        <w:rPr>
          <w:lang w:val="fr-FR"/>
        </w:rPr>
      </w:pPr>
      <w:bookmarkStart w:id="120" w:name="_Toc13821493"/>
      <w:bookmarkStart w:id="121" w:name="_Toc20921102"/>
      <w:r w:rsidRPr="009E570E">
        <w:rPr>
          <w:lang w:val="fr-FR"/>
        </w:rPr>
        <w:lastRenderedPageBreak/>
        <w:t xml:space="preserve"> Planification et gestion financières </w:t>
      </w:r>
      <w:bookmarkEnd w:id="120"/>
      <w:bookmarkEnd w:id="121"/>
    </w:p>
    <w:p w14:paraId="609579FF" w14:textId="77777777" w:rsidR="00D55694" w:rsidRPr="009E570E" w:rsidRDefault="007F6B04">
      <w:pPr>
        <w:pStyle w:val="Paragraphedeliste"/>
        <w:numPr>
          <w:ilvl w:val="0"/>
          <w:numId w:val="11"/>
        </w:numPr>
        <w:tabs>
          <w:tab w:val="left" w:pos="426"/>
        </w:tabs>
        <w:autoSpaceDE w:val="0"/>
        <w:ind w:left="0" w:firstLine="0"/>
        <w:jc w:val="both"/>
        <w:rPr>
          <w:color w:val="000000"/>
          <w:lang w:val="fr-FR"/>
        </w:rPr>
      </w:pPr>
      <w:r w:rsidRPr="009E570E">
        <w:rPr>
          <w:rFonts w:ascii="Calibri" w:hAnsi="Calibri" w:cs="Calibri"/>
          <w:color w:val="000000"/>
          <w:sz w:val="20"/>
          <w:szCs w:val="20"/>
          <w:lang w:val="fr-FR"/>
        </w:rPr>
        <w:t xml:space="preserve">Le coût total du projet est de </w:t>
      </w:r>
      <w:r w:rsidR="00B2786A" w:rsidRPr="009E570E">
        <w:rPr>
          <w:rFonts w:ascii="Calibri" w:hAnsi="Calibri" w:cs="Calibri"/>
          <w:color w:val="000000"/>
          <w:sz w:val="20"/>
          <w:szCs w:val="20"/>
          <w:lang w:val="fr-FR"/>
        </w:rPr>
        <w:t xml:space="preserve">24.564.389,45 </w:t>
      </w:r>
      <w:r w:rsidRPr="009E570E">
        <w:rPr>
          <w:rFonts w:ascii="Calibri" w:hAnsi="Calibri" w:cs="Calibri"/>
          <w:color w:val="000000"/>
          <w:sz w:val="20"/>
          <w:szCs w:val="20"/>
          <w:lang w:val="fr-FR"/>
        </w:rPr>
        <w:t>USD</w:t>
      </w:r>
      <w:r w:rsidRPr="009E570E">
        <w:rPr>
          <w:rFonts w:ascii="Calibri" w:hAnsi="Calibri" w:cs="Calibri"/>
          <w:i/>
          <w:color w:val="000000"/>
          <w:sz w:val="20"/>
          <w:szCs w:val="20"/>
          <w:lang w:val="fr-FR"/>
        </w:rPr>
        <w:t xml:space="preserve">.  </w:t>
      </w:r>
      <w:r w:rsidRPr="009E570E">
        <w:rPr>
          <w:rFonts w:ascii="Calibri" w:hAnsi="Calibri" w:cs="Calibri"/>
          <w:color w:val="000000"/>
          <w:sz w:val="20"/>
          <w:szCs w:val="20"/>
          <w:lang w:val="fr-FR"/>
        </w:rPr>
        <w:t xml:space="preserve">Il est financé par une subvention du </w:t>
      </w:r>
      <w:r w:rsidR="00077987" w:rsidRPr="009E570E">
        <w:rPr>
          <w:rFonts w:ascii="Calibri" w:hAnsi="Calibri" w:cs="Calibri"/>
          <w:color w:val="000000"/>
          <w:sz w:val="20"/>
          <w:szCs w:val="20"/>
          <w:lang w:val="fr-FR"/>
        </w:rPr>
        <w:t xml:space="preserve">FPMA </w:t>
      </w:r>
      <w:r w:rsidRPr="009E570E">
        <w:rPr>
          <w:rFonts w:ascii="Calibri" w:hAnsi="Calibri" w:cs="Calibri"/>
          <w:color w:val="000000"/>
          <w:sz w:val="20"/>
          <w:szCs w:val="20"/>
          <w:lang w:val="fr-FR"/>
        </w:rPr>
        <w:t xml:space="preserve">de 4 416 210 USD, un cofinancement en espèces de 500 000 USD à gérer par le PNUD et un autre cofinancement de </w:t>
      </w:r>
      <w:r w:rsidR="001F1672" w:rsidRPr="009E570E">
        <w:rPr>
          <w:rFonts w:ascii="Calibri" w:hAnsi="Calibri" w:cs="Calibri"/>
          <w:color w:val="000000"/>
          <w:sz w:val="20"/>
          <w:szCs w:val="20"/>
          <w:lang w:val="fr-FR"/>
        </w:rPr>
        <w:t xml:space="preserve">19 648 179,45 </w:t>
      </w:r>
      <w:r w:rsidR="006121AE" w:rsidRPr="009E570E">
        <w:rPr>
          <w:rFonts w:ascii="Calibri" w:hAnsi="Calibri" w:cs="Calibri"/>
          <w:color w:val="000000"/>
          <w:sz w:val="20"/>
          <w:szCs w:val="20"/>
          <w:lang w:val="fr-FR"/>
        </w:rPr>
        <w:t>USD</w:t>
      </w:r>
      <w:r w:rsidRPr="009E570E">
        <w:rPr>
          <w:rFonts w:ascii="Calibri" w:hAnsi="Calibri" w:cs="Calibri"/>
          <w:color w:val="000000"/>
          <w:sz w:val="20"/>
          <w:szCs w:val="20"/>
          <w:lang w:val="fr-FR"/>
        </w:rPr>
        <w:t xml:space="preserve">.  Le PNUD, en tant qu'agence d'exécution du FEM, est responsable de la supervision des ressources du FEM et du </w:t>
      </w:r>
      <w:r w:rsidRPr="009E570E">
        <w:rPr>
          <w:rFonts w:ascii="Calibri" w:hAnsi="Calibri" w:cs="Calibri"/>
          <w:color w:val="000000"/>
          <w:sz w:val="20"/>
          <w:szCs w:val="20"/>
          <w:lang w:val="fr-FR" w:eastAsia="zh-CN"/>
        </w:rPr>
        <w:t>cofinancement en espèces transféré sur le compte bancaire du PNUD uniquement</w:t>
      </w:r>
      <w:r w:rsidRPr="009E570E">
        <w:rPr>
          <w:rFonts w:ascii="Calibri" w:hAnsi="Calibri" w:cs="Calibri"/>
          <w:color w:val="000000"/>
          <w:sz w:val="20"/>
          <w:szCs w:val="20"/>
          <w:lang w:val="fr-FR"/>
        </w:rPr>
        <w:t xml:space="preserve">.   </w:t>
      </w:r>
    </w:p>
    <w:p w14:paraId="617607B9" w14:textId="77777777" w:rsidR="005F0EC7" w:rsidRPr="009E570E" w:rsidRDefault="005F0EC7">
      <w:pPr>
        <w:tabs>
          <w:tab w:val="left" w:pos="426"/>
        </w:tabs>
        <w:autoSpaceDE w:val="0"/>
        <w:spacing w:after="0"/>
        <w:rPr>
          <w:rFonts w:cs="Calibri"/>
          <w:color w:val="000000"/>
          <w:szCs w:val="20"/>
          <w:u w:val="single"/>
          <w:lang w:val="fr-FR"/>
        </w:rPr>
      </w:pPr>
    </w:p>
    <w:p w14:paraId="0813271E" w14:textId="77777777" w:rsidR="00D55694" w:rsidRPr="009E570E" w:rsidRDefault="007F6B04">
      <w:pPr>
        <w:pStyle w:val="Paragraphedeliste"/>
        <w:numPr>
          <w:ilvl w:val="0"/>
          <w:numId w:val="11"/>
        </w:numPr>
        <w:tabs>
          <w:tab w:val="left" w:pos="426"/>
        </w:tabs>
        <w:autoSpaceDE w:val="0"/>
        <w:ind w:left="0" w:firstLine="0"/>
        <w:jc w:val="both"/>
        <w:rPr>
          <w:lang w:val="fr-FR"/>
        </w:rPr>
      </w:pPr>
      <w:r w:rsidRPr="009E570E">
        <w:rPr>
          <w:rFonts w:ascii="Calibri" w:hAnsi="Calibri" w:cs="Calibri"/>
          <w:color w:val="000000"/>
          <w:sz w:val="20"/>
          <w:szCs w:val="20"/>
          <w:u w:val="single"/>
          <w:lang w:val="fr-FR"/>
        </w:rPr>
        <w:t xml:space="preserve">Cofinancement confirmé </w:t>
      </w:r>
      <w:r w:rsidRPr="009E570E">
        <w:rPr>
          <w:rFonts w:ascii="Calibri" w:hAnsi="Calibri" w:cs="Calibri"/>
          <w:color w:val="000000"/>
          <w:sz w:val="20"/>
          <w:szCs w:val="20"/>
          <w:lang w:val="fr-FR"/>
        </w:rPr>
        <w:t>: La réalisation effective du cofinancement du projet fera l'objet d'un suivi lors de l'</w:t>
      </w:r>
      <w:r w:rsidRPr="009E570E">
        <w:rPr>
          <w:rFonts w:ascii="Calibri" w:hAnsi="Calibri" w:cs="Calibri"/>
          <w:i/>
          <w:color w:val="000000"/>
          <w:sz w:val="20"/>
          <w:szCs w:val="20"/>
          <w:lang w:val="fr-FR"/>
        </w:rPr>
        <w:t xml:space="preserve">examen à mi-parcours </w:t>
      </w:r>
      <w:r w:rsidRPr="009E570E">
        <w:rPr>
          <w:rFonts w:ascii="Calibri" w:hAnsi="Calibri" w:cs="Calibri"/>
          <w:color w:val="000000"/>
          <w:sz w:val="20"/>
          <w:szCs w:val="20"/>
          <w:lang w:val="fr-FR"/>
        </w:rPr>
        <w:t>et du processus d'évaluation finale et sera communiquée au FEM. Le cofinancement sera utilisé pour les activités/résultats suivants du projet :</w:t>
      </w:r>
    </w:p>
    <w:p w14:paraId="61D05462" w14:textId="77777777" w:rsidR="00A440CB" w:rsidRPr="009E570E" w:rsidRDefault="00A440CB" w:rsidP="00A440CB">
      <w:pPr>
        <w:pStyle w:val="Paragraphedeliste"/>
        <w:rPr>
          <w:lang w:val="fr-FR"/>
        </w:rPr>
      </w:pPr>
    </w:p>
    <w:p w14:paraId="10420D12" w14:textId="77777777" w:rsidR="00A440CB" w:rsidRPr="009E570E" w:rsidRDefault="00A440CB" w:rsidP="00A440CB">
      <w:pPr>
        <w:tabs>
          <w:tab w:val="left" w:pos="426"/>
        </w:tabs>
        <w:autoSpaceDE w:val="0"/>
        <w:rPr>
          <w:lang w:val="fr-FR"/>
        </w:rPr>
      </w:pPr>
    </w:p>
    <w:p w14:paraId="50FC1A5E" w14:textId="77777777" w:rsidR="005F0EC7" w:rsidRPr="009E570E" w:rsidRDefault="005F0EC7">
      <w:pPr>
        <w:autoSpaceDE w:val="0"/>
        <w:spacing w:after="0"/>
        <w:jc w:val="left"/>
        <w:rPr>
          <w:color w:val="000000"/>
          <w:szCs w:val="20"/>
          <w:lang w:val="fr-FR"/>
        </w:rPr>
      </w:pPr>
    </w:p>
    <w:tbl>
      <w:tblPr>
        <w:tblW w:w="9591" w:type="dxa"/>
        <w:jc w:val="center"/>
        <w:tblCellMar>
          <w:left w:w="10" w:type="dxa"/>
          <w:right w:w="10" w:type="dxa"/>
        </w:tblCellMar>
        <w:tblLook w:val="04A0" w:firstRow="1" w:lastRow="0" w:firstColumn="1" w:lastColumn="0" w:noHBand="0" w:noVBand="1"/>
      </w:tblPr>
      <w:tblGrid>
        <w:gridCol w:w="2023"/>
        <w:gridCol w:w="1334"/>
        <w:gridCol w:w="1334"/>
        <w:gridCol w:w="2308"/>
        <w:gridCol w:w="1279"/>
        <w:gridCol w:w="1313"/>
      </w:tblGrid>
      <w:tr w:rsidR="005F0EC7" w:rsidRPr="009E570E" w14:paraId="4B05EADF" w14:textId="77777777" w:rsidTr="00036B30">
        <w:trPr>
          <w:jc w:val="center"/>
        </w:trPr>
        <w:tc>
          <w:tcPr>
            <w:tcW w:w="2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C7624" w14:textId="77777777" w:rsidR="00D55694" w:rsidRPr="009E570E" w:rsidRDefault="007F6B04">
            <w:pPr>
              <w:autoSpaceDE w:val="0"/>
              <w:spacing w:after="0"/>
              <w:rPr>
                <w:lang w:val="fr-FR"/>
              </w:rPr>
            </w:pPr>
            <w:r w:rsidRPr="009E570E">
              <w:rPr>
                <w:b/>
                <w:color w:val="000000"/>
                <w:sz w:val="18"/>
                <w:szCs w:val="18"/>
                <w:lang w:val="fr-FR"/>
              </w:rPr>
              <w:t>Source de cofinancement</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D35CC" w14:textId="77777777" w:rsidR="00D55694" w:rsidRPr="009E570E" w:rsidRDefault="007F6B04">
            <w:pPr>
              <w:autoSpaceDE w:val="0"/>
              <w:spacing w:after="0"/>
              <w:rPr>
                <w:b/>
                <w:color w:val="000000"/>
                <w:sz w:val="18"/>
                <w:szCs w:val="18"/>
                <w:lang w:val="fr-FR"/>
              </w:rPr>
            </w:pPr>
            <w:r w:rsidRPr="009E570E">
              <w:rPr>
                <w:b/>
                <w:color w:val="000000"/>
                <w:sz w:val="18"/>
                <w:szCs w:val="18"/>
                <w:lang w:val="fr-FR"/>
              </w:rPr>
              <w:t>Type de cofinancement</w:t>
            </w:r>
          </w:p>
        </w:tc>
        <w:tc>
          <w:tcPr>
            <w:tcW w:w="11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58A2E" w14:textId="77777777" w:rsidR="00D55694" w:rsidRPr="009E570E" w:rsidRDefault="007F6B04">
            <w:pPr>
              <w:autoSpaceDE w:val="0"/>
              <w:spacing w:after="0"/>
              <w:rPr>
                <w:b/>
                <w:color w:val="000000"/>
                <w:sz w:val="18"/>
                <w:szCs w:val="18"/>
                <w:lang w:val="fr-FR"/>
              </w:rPr>
            </w:pPr>
            <w:r w:rsidRPr="009E570E">
              <w:rPr>
                <w:b/>
                <w:color w:val="000000"/>
                <w:sz w:val="18"/>
                <w:szCs w:val="18"/>
                <w:lang w:val="fr-FR"/>
              </w:rPr>
              <w:t>Montant du cofinancement</w:t>
            </w:r>
          </w:p>
        </w:tc>
        <w:tc>
          <w:tcPr>
            <w:tcW w:w="24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2F3F5" w14:textId="7D1AD347" w:rsidR="00D55694" w:rsidRPr="009E570E" w:rsidRDefault="007F6B04">
            <w:pPr>
              <w:autoSpaceDE w:val="0"/>
              <w:spacing w:after="0"/>
              <w:rPr>
                <w:b/>
                <w:color w:val="000000"/>
                <w:sz w:val="18"/>
                <w:szCs w:val="18"/>
                <w:lang w:val="fr-FR"/>
              </w:rPr>
            </w:pPr>
            <w:r w:rsidRPr="009E570E">
              <w:rPr>
                <w:b/>
                <w:color w:val="000000"/>
                <w:sz w:val="18"/>
                <w:szCs w:val="18"/>
                <w:lang w:val="fr-FR"/>
              </w:rPr>
              <w:t>Activités/</w:t>
            </w:r>
            <w:r w:rsidR="00670031">
              <w:rPr>
                <w:b/>
                <w:color w:val="000000"/>
                <w:sz w:val="18"/>
                <w:szCs w:val="18"/>
                <w:lang w:val="fr-FR"/>
              </w:rPr>
              <w:t>produits</w:t>
            </w:r>
            <w:r w:rsidRPr="009E570E">
              <w:rPr>
                <w:b/>
                <w:color w:val="000000"/>
                <w:sz w:val="18"/>
                <w:szCs w:val="18"/>
                <w:lang w:val="fr-FR"/>
              </w:rPr>
              <w:t xml:space="preserve"> prévus</w:t>
            </w:r>
          </w:p>
        </w:tc>
        <w:tc>
          <w:tcPr>
            <w:tcW w:w="13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5D165" w14:textId="77777777" w:rsidR="00D55694" w:rsidRPr="009E570E" w:rsidRDefault="007F6B04">
            <w:pPr>
              <w:autoSpaceDE w:val="0"/>
              <w:spacing w:after="0"/>
              <w:rPr>
                <w:b/>
                <w:color w:val="000000"/>
                <w:sz w:val="18"/>
                <w:szCs w:val="18"/>
                <w:lang w:val="fr-FR"/>
              </w:rPr>
            </w:pPr>
            <w:r w:rsidRPr="009E570E">
              <w:rPr>
                <w:b/>
                <w:color w:val="000000"/>
                <w:sz w:val="18"/>
                <w:szCs w:val="18"/>
                <w:lang w:val="fr-FR"/>
              </w:rPr>
              <w:t>Risques</w:t>
            </w:r>
          </w:p>
        </w:tc>
        <w:tc>
          <w:tcPr>
            <w:tcW w:w="12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F1643" w14:textId="77777777" w:rsidR="00D55694" w:rsidRPr="009E570E" w:rsidRDefault="007F6B04">
            <w:pPr>
              <w:autoSpaceDE w:val="0"/>
              <w:spacing w:after="0"/>
              <w:rPr>
                <w:b/>
                <w:color w:val="000000"/>
                <w:sz w:val="18"/>
                <w:szCs w:val="18"/>
                <w:lang w:val="fr-FR"/>
              </w:rPr>
            </w:pPr>
            <w:r w:rsidRPr="009E570E">
              <w:rPr>
                <w:b/>
                <w:color w:val="000000"/>
                <w:sz w:val="18"/>
                <w:szCs w:val="18"/>
                <w:lang w:val="fr-FR"/>
              </w:rPr>
              <w:t>Mesures d'atténuation des risques</w:t>
            </w:r>
          </w:p>
        </w:tc>
      </w:tr>
      <w:tr w:rsidR="005F0EC7" w:rsidRPr="009E570E" w14:paraId="4569E849" w14:textId="77777777" w:rsidTr="00036B30">
        <w:trPr>
          <w:jc w:val="center"/>
        </w:trPr>
        <w:tc>
          <w:tcPr>
            <w:tcW w:w="24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D104175" w14:textId="77777777" w:rsidR="00D55694" w:rsidRPr="009E570E" w:rsidRDefault="007F6B04">
            <w:pPr>
              <w:autoSpaceDE w:val="0"/>
              <w:spacing w:after="0"/>
              <w:jc w:val="left"/>
              <w:rPr>
                <w:lang w:val="fr-FR"/>
              </w:rPr>
            </w:pPr>
            <w:r w:rsidRPr="009E570E">
              <w:rPr>
                <w:rFonts w:cs="Arial"/>
                <w:color w:val="000000"/>
                <w:sz w:val="18"/>
                <w:szCs w:val="18"/>
                <w:lang w:val="fr-FR"/>
              </w:rPr>
              <w:t>PNUD</w:t>
            </w:r>
          </w:p>
        </w:tc>
        <w:tc>
          <w:tcPr>
            <w:tcW w:w="9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3ABF42E" w14:textId="77777777" w:rsidR="00D55694" w:rsidRPr="009E570E" w:rsidRDefault="007F6B04">
            <w:pPr>
              <w:autoSpaceDE w:val="0"/>
              <w:spacing w:after="0"/>
              <w:jc w:val="left"/>
              <w:rPr>
                <w:lang w:val="fr-FR"/>
              </w:rPr>
            </w:pPr>
            <w:r w:rsidRPr="009E570E">
              <w:rPr>
                <w:color w:val="000000"/>
                <w:sz w:val="18"/>
                <w:szCs w:val="18"/>
                <w:lang w:val="fr-FR"/>
              </w:rPr>
              <w:t>Espèces</w:t>
            </w:r>
          </w:p>
        </w:tc>
        <w:tc>
          <w:tcPr>
            <w:tcW w:w="11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6C357E8" w14:textId="6656D279" w:rsidR="00D55694" w:rsidRPr="009E570E" w:rsidRDefault="007F6B04">
            <w:pPr>
              <w:autoSpaceDE w:val="0"/>
              <w:spacing w:after="0"/>
              <w:jc w:val="left"/>
              <w:rPr>
                <w:lang w:val="fr-FR"/>
              </w:rPr>
            </w:pPr>
            <w:r w:rsidRPr="009E570E">
              <w:rPr>
                <w:color w:val="000000"/>
                <w:sz w:val="18"/>
                <w:szCs w:val="18"/>
                <w:lang w:val="fr-FR"/>
              </w:rPr>
              <w:t>500</w:t>
            </w:r>
            <w:r w:rsidR="00670031">
              <w:rPr>
                <w:color w:val="000000"/>
                <w:sz w:val="18"/>
                <w:szCs w:val="18"/>
                <w:lang w:val="fr-FR"/>
              </w:rPr>
              <w:t xml:space="preserve"> </w:t>
            </w:r>
            <w:r w:rsidRPr="009E570E">
              <w:rPr>
                <w:color w:val="000000"/>
                <w:sz w:val="18"/>
                <w:szCs w:val="18"/>
                <w:lang w:val="fr-FR"/>
              </w:rPr>
              <w:t>000</w:t>
            </w:r>
          </w:p>
        </w:tc>
        <w:tc>
          <w:tcPr>
            <w:tcW w:w="24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F105F42" w14:textId="202F7FE0" w:rsidR="00D55694" w:rsidRPr="009E570E" w:rsidRDefault="007F6B04">
            <w:pPr>
              <w:autoSpaceDE w:val="0"/>
              <w:spacing w:after="0"/>
              <w:rPr>
                <w:lang w:val="fr-FR"/>
              </w:rPr>
            </w:pPr>
            <w:r w:rsidRPr="009E570E">
              <w:rPr>
                <w:color w:val="000000"/>
                <w:sz w:val="18"/>
                <w:szCs w:val="18"/>
                <w:lang w:val="fr-FR"/>
              </w:rPr>
              <w:t xml:space="preserve">Frais de personnel et frais généraux de fonctionnement pour l'assurance qualité, la supervision et le soutien aux fonctions du </w:t>
            </w:r>
            <w:r w:rsidR="00670031">
              <w:rPr>
                <w:color w:val="000000"/>
                <w:sz w:val="18"/>
                <w:szCs w:val="18"/>
                <w:lang w:val="fr-FR"/>
              </w:rPr>
              <w:t>NIM</w:t>
            </w:r>
            <w:r w:rsidR="00036B30" w:rsidRPr="009E570E">
              <w:rPr>
                <w:color w:val="000000"/>
                <w:sz w:val="18"/>
                <w:szCs w:val="18"/>
                <w:lang w:val="fr-FR"/>
              </w:rPr>
              <w:t>. Les détails sont disponibles dans les notes budgétaires.</w:t>
            </w:r>
          </w:p>
        </w:tc>
        <w:tc>
          <w:tcPr>
            <w:tcW w:w="1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2234A1B" w14:textId="77777777" w:rsidR="00D55694" w:rsidRPr="009E570E" w:rsidRDefault="007F6B04">
            <w:pPr>
              <w:autoSpaceDE w:val="0"/>
              <w:spacing w:after="0"/>
              <w:jc w:val="left"/>
              <w:rPr>
                <w:lang w:val="fr-FR"/>
              </w:rPr>
            </w:pPr>
            <w:r w:rsidRPr="009E570E">
              <w:rPr>
                <w:color w:val="000000"/>
                <w:sz w:val="18"/>
                <w:szCs w:val="18"/>
                <w:lang w:val="fr-FR"/>
              </w:rPr>
              <w:t>Aucun risque significatif</w:t>
            </w:r>
          </w:p>
        </w:tc>
        <w:tc>
          <w:tcPr>
            <w:tcW w:w="12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DED3A2" w14:textId="0A87EA80" w:rsidR="00D55694" w:rsidRPr="009E570E" w:rsidRDefault="00670031">
            <w:pPr>
              <w:autoSpaceDE w:val="0"/>
              <w:spacing w:after="0"/>
              <w:jc w:val="left"/>
              <w:rPr>
                <w:lang w:val="fr-FR"/>
              </w:rPr>
            </w:pPr>
            <w:r>
              <w:rPr>
                <w:lang w:val="fr-FR"/>
              </w:rPr>
              <w:t>S.O.</w:t>
            </w:r>
          </w:p>
        </w:tc>
      </w:tr>
      <w:tr w:rsidR="005F0EC7" w:rsidRPr="00990821" w14:paraId="5AD174A6" w14:textId="77777777" w:rsidTr="00036B30">
        <w:trPr>
          <w:jc w:val="center"/>
        </w:trPr>
        <w:tc>
          <w:tcPr>
            <w:tcW w:w="24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B010ADF" w14:textId="77777777" w:rsidR="00D55694" w:rsidRPr="009E570E" w:rsidRDefault="007F6B04">
            <w:pPr>
              <w:autoSpaceDE w:val="0"/>
              <w:spacing w:after="0"/>
              <w:jc w:val="left"/>
              <w:rPr>
                <w:lang w:val="fr-FR"/>
              </w:rPr>
            </w:pPr>
            <w:r w:rsidRPr="009E570E">
              <w:rPr>
                <w:rFonts w:eastAsia="Times New Roman" w:cs="Calibri"/>
                <w:color w:val="000000"/>
                <w:sz w:val="18"/>
                <w:szCs w:val="18"/>
                <w:lang w:val="fr-FR"/>
              </w:rPr>
              <w:t>Le ministère de l'agriculture et des aménagements hydrauliques (MAAH)</w:t>
            </w:r>
          </w:p>
        </w:tc>
        <w:tc>
          <w:tcPr>
            <w:tcW w:w="9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20AB207"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Subvention</w:t>
            </w:r>
          </w:p>
        </w:tc>
        <w:tc>
          <w:tcPr>
            <w:tcW w:w="11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F5C860B" w14:textId="7567EC07" w:rsidR="00D55694" w:rsidRPr="009E570E" w:rsidRDefault="00826B11">
            <w:pPr>
              <w:autoSpaceDE w:val="0"/>
              <w:spacing w:after="0"/>
              <w:jc w:val="left"/>
              <w:rPr>
                <w:rFonts w:cs="Arial"/>
                <w:color w:val="000000"/>
                <w:sz w:val="18"/>
                <w:szCs w:val="18"/>
                <w:lang w:val="fr-FR"/>
              </w:rPr>
            </w:pPr>
            <w:r w:rsidRPr="009E570E">
              <w:rPr>
                <w:rFonts w:cs="Arial"/>
                <w:color w:val="000000"/>
                <w:sz w:val="18"/>
                <w:szCs w:val="18"/>
                <w:lang w:val="fr-FR"/>
              </w:rPr>
              <w:t>10</w:t>
            </w:r>
            <w:r w:rsidR="00670031">
              <w:rPr>
                <w:rFonts w:cs="Arial"/>
                <w:color w:val="000000"/>
                <w:sz w:val="18"/>
                <w:szCs w:val="18"/>
                <w:lang w:val="fr-FR"/>
              </w:rPr>
              <w:t> </w:t>
            </w:r>
            <w:r w:rsidRPr="009E570E">
              <w:rPr>
                <w:rFonts w:cs="Arial"/>
                <w:color w:val="000000"/>
                <w:sz w:val="18"/>
                <w:szCs w:val="18"/>
                <w:lang w:val="fr-FR"/>
              </w:rPr>
              <w:t>289</w:t>
            </w:r>
            <w:r w:rsidR="00670031">
              <w:rPr>
                <w:rFonts w:cs="Arial"/>
                <w:color w:val="000000"/>
                <w:sz w:val="18"/>
                <w:szCs w:val="18"/>
                <w:lang w:val="fr-FR"/>
              </w:rPr>
              <w:t xml:space="preserve"> </w:t>
            </w:r>
            <w:r w:rsidRPr="009E570E">
              <w:rPr>
                <w:rFonts w:cs="Arial"/>
                <w:color w:val="000000"/>
                <w:sz w:val="18"/>
                <w:szCs w:val="18"/>
                <w:lang w:val="fr-FR"/>
              </w:rPr>
              <w:t>091</w:t>
            </w:r>
          </w:p>
        </w:tc>
        <w:tc>
          <w:tcPr>
            <w:tcW w:w="24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B8F2320" w14:textId="77777777" w:rsidR="00D55694" w:rsidRPr="009E570E" w:rsidRDefault="007F6B04">
            <w:pPr>
              <w:autoSpaceDE w:val="0"/>
              <w:spacing w:after="0"/>
              <w:rPr>
                <w:color w:val="000000"/>
                <w:sz w:val="18"/>
                <w:szCs w:val="18"/>
                <w:lang w:val="fr-FR"/>
              </w:rPr>
            </w:pPr>
            <w:r w:rsidRPr="009E570E">
              <w:rPr>
                <w:color w:val="000000"/>
                <w:sz w:val="18"/>
                <w:szCs w:val="18"/>
                <w:lang w:val="fr-FR"/>
              </w:rPr>
              <w:t xml:space="preserve">Projet du Lac Bam </w:t>
            </w:r>
            <w:r w:rsidR="00036B30" w:rsidRPr="009E570E">
              <w:rPr>
                <w:color w:val="000000"/>
                <w:sz w:val="18"/>
                <w:szCs w:val="18"/>
                <w:lang w:val="fr-FR"/>
              </w:rPr>
              <w:t xml:space="preserve">(avec financement de la BOAD) </w:t>
            </w:r>
            <w:r w:rsidRPr="009E570E">
              <w:rPr>
                <w:color w:val="000000"/>
                <w:sz w:val="18"/>
                <w:szCs w:val="18"/>
                <w:lang w:val="fr-FR"/>
              </w:rPr>
              <w:t>:</w:t>
            </w:r>
          </w:p>
          <w:p w14:paraId="0D432EE9"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Renforcement de la résilience alimentaire des communautés avec l'appui à la production (maraîchage).</w:t>
            </w:r>
          </w:p>
          <w:p w14:paraId="656B6188" w14:textId="4B2C66E1"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 xml:space="preserve">Soutien au développement et à la promotion du </w:t>
            </w:r>
            <w:r w:rsidR="00670031">
              <w:rPr>
                <w:color w:val="000000"/>
                <w:sz w:val="18"/>
                <w:szCs w:val="18"/>
                <w:lang w:val="fr-FR"/>
              </w:rPr>
              <w:t>NWHP</w:t>
            </w:r>
            <w:r w:rsidRPr="009E570E">
              <w:rPr>
                <w:color w:val="000000"/>
                <w:sz w:val="18"/>
                <w:szCs w:val="18"/>
                <w:lang w:val="fr-FR"/>
              </w:rPr>
              <w:t xml:space="preserve"> et mise en relation avec le marché.</w:t>
            </w:r>
          </w:p>
          <w:p w14:paraId="638983C8"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Appui à la sauvegarde et à la restauration des forêts classées, des berges et des écosystèmes associés</w:t>
            </w:r>
          </w:p>
          <w:p w14:paraId="2D9186A5"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Soutien à l'</w:t>
            </w:r>
            <w:r w:rsidR="006041B4" w:rsidRPr="009E570E">
              <w:rPr>
                <w:color w:val="000000"/>
                <w:sz w:val="18"/>
                <w:szCs w:val="18"/>
                <w:lang w:val="fr-FR"/>
              </w:rPr>
              <w:t xml:space="preserve">empoissonnement </w:t>
            </w:r>
            <w:r w:rsidR="00036B30" w:rsidRPr="009E570E">
              <w:rPr>
                <w:color w:val="000000"/>
                <w:sz w:val="18"/>
                <w:szCs w:val="18"/>
                <w:lang w:val="fr-FR"/>
              </w:rPr>
              <w:t>des bassins d'eau et aux bonnes pratiques aquacoles</w:t>
            </w:r>
          </w:p>
          <w:p w14:paraId="42E72C80" w14:textId="77777777" w:rsidR="00036B30" w:rsidRPr="009E570E" w:rsidRDefault="00036B30" w:rsidP="00036B30">
            <w:pPr>
              <w:tabs>
                <w:tab w:val="left" w:pos="278"/>
              </w:tabs>
              <w:autoSpaceDE w:val="0"/>
              <w:rPr>
                <w:color w:val="000000"/>
                <w:sz w:val="18"/>
                <w:szCs w:val="18"/>
                <w:lang w:val="fr-FR"/>
              </w:rPr>
            </w:pPr>
          </w:p>
          <w:p w14:paraId="39A30C0F" w14:textId="77777777" w:rsidR="00D55694" w:rsidRPr="009E570E" w:rsidRDefault="007F6B04">
            <w:pPr>
              <w:tabs>
                <w:tab w:val="left" w:pos="278"/>
              </w:tabs>
              <w:autoSpaceDE w:val="0"/>
              <w:rPr>
                <w:color w:val="000000"/>
                <w:sz w:val="18"/>
                <w:szCs w:val="18"/>
                <w:lang w:val="fr-FR"/>
              </w:rPr>
            </w:pPr>
            <w:r w:rsidRPr="009E570E">
              <w:rPr>
                <w:color w:val="000000"/>
                <w:sz w:val="18"/>
                <w:szCs w:val="18"/>
                <w:lang w:val="fr-FR"/>
              </w:rPr>
              <w:t>Projet Neer-Tamba (avec financement FIDA) :</w:t>
            </w:r>
          </w:p>
          <w:p w14:paraId="3F1261F5"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Renforcer la résilience des populations</w:t>
            </w:r>
          </w:p>
          <w:p w14:paraId="3F44CAEC" w14:textId="19B2914D"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 xml:space="preserve">Soutien au développement/promotion du </w:t>
            </w:r>
            <w:r w:rsidR="00670031">
              <w:rPr>
                <w:color w:val="000000"/>
                <w:sz w:val="18"/>
                <w:szCs w:val="18"/>
                <w:lang w:val="fr-FR"/>
              </w:rPr>
              <w:t>NWHP</w:t>
            </w:r>
            <w:r w:rsidRPr="009E570E">
              <w:rPr>
                <w:color w:val="000000"/>
                <w:sz w:val="18"/>
                <w:szCs w:val="18"/>
                <w:lang w:val="fr-FR"/>
              </w:rPr>
              <w:t xml:space="preserve"> et liaison avec le marché</w:t>
            </w:r>
          </w:p>
          <w:p w14:paraId="4D298E2F"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Soutien à l'organisation des parties prenantes d'un réseau</w:t>
            </w:r>
          </w:p>
        </w:tc>
        <w:tc>
          <w:tcPr>
            <w:tcW w:w="1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E4081BB"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L'approbation tardive du projet et les retards dans le démarrage du projet entraîneront un démarrage du projet après la clôture du projet du Lac Bam.</w:t>
            </w:r>
          </w:p>
        </w:tc>
        <w:tc>
          <w:tcPr>
            <w:tcW w:w="12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BBDC8EA"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Le bureau national du PNUD assurera le suivi des contributions de cofinancement au projet.</w:t>
            </w:r>
          </w:p>
        </w:tc>
      </w:tr>
      <w:tr w:rsidR="006121AE" w:rsidRPr="00990821" w14:paraId="7D44F831" w14:textId="77777777" w:rsidTr="00036B30">
        <w:trPr>
          <w:jc w:val="center"/>
        </w:trPr>
        <w:tc>
          <w:tcPr>
            <w:tcW w:w="24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074F4A0" w14:textId="77777777" w:rsidR="00D55694" w:rsidRPr="009E570E" w:rsidRDefault="007F6B04">
            <w:pPr>
              <w:autoSpaceDE w:val="0"/>
              <w:spacing w:after="0"/>
              <w:jc w:val="left"/>
              <w:rPr>
                <w:rFonts w:cs="Arial"/>
                <w:color w:val="000000"/>
                <w:sz w:val="18"/>
                <w:szCs w:val="18"/>
                <w:lang w:val="fr-FR"/>
              </w:rPr>
            </w:pPr>
            <w:r w:rsidRPr="009E570E">
              <w:rPr>
                <w:rFonts w:cs="Arial"/>
                <w:color w:val="000000"/>
                <w:sz w:val="18"/>
                <w:szCs w:val="18"/>
                <w:lang w:val="fr-FR"/>
              </w:rPr>
              <w:t xml:space="preserve">Agence de l'eau de </w:t>
            </w:r>
            <w:proofErr w:type="spellStart"/>
            <w:r w:rsidRPr="009E570E">
              <w:rPr>
                <w:rFonts w:cs="Arial"/>
                <w:color w:val="000000"/>
                <w:sz w:val="18"/>
                <w:szCs w:val="18"/>
                <w:lang w:val="fr-FR"/>
              </w:rPr>
              <w:t>Nakambe</w:t>
            </w:r>
            <w:proofErr w:type="spellEnd"/>
            <w:r w:rsidRPr="009E570E">
              <w:rPr>
                <w:rFonts w:cs="Arial"/>
                <w:color w:val="000000"/>
                <w:sz w:val="18"/>
                <w:szCs w:val="18"/>
                <w:lang w:val="fr-FR"/>
              </w:rPr>
              <w:t xml:space="preserve"> (DG-AEN)</w:t>
            </w:r>
          </w:p>
        </w:tc>
        <w:tc>
          <w:tcPr>
            <w:tcW w:w="9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1D95C52"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Subvention</w:t>
            </w:r>
          </w:p>
        </w:tc>
        <w:tc>
          <w:tcPr>
            <w:tcW w:w="11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AB7601F" w14:textId="4117E2F6" w:rsidR="00D55694" w:rsidRPr="009E570E" w:rsidRDefault="007F6B04">
            <w:pPr>
              <w:autoSpaceDE w:val="0"/>
              <w:spacing w:after="0"/>
              <w:jc w:val="left"/>
              <w:rPr>
                <w:rFonts w:cs="Arial"/>
                <w:color w:val="000000"/>
                <w:sz w:val="18"/>
                <w:szCs w:val="18"/>
                <w:lang w:val="fr-FR"/>
              </w:rPr>
            </w:pPr>
            <w:r w:rsidRPr="009E570E">
              <w:rPr>
                <w:rFonts w:cs="Arial"/>
                <w:color w:val="000000"/>
                <w:sz w:val="18"/>
                <w:szCs w:val="18"/>
                <w:lang w:val="fr-FR"/>
              </w:rPr>
              <w:t>912</w:t>
            </w:r>
            <w:r w:rsidR="00670031">
              <w:rPr>
                <w:rFonts w:cs="Arial"/>
                <w:color w:val="000000"/>
                <w:sz w:val="18"/>
                <w:szCs w:val="18"/>
                <w:lang w:val="fr-FR"/>
              </w:rPr>
              <w:t xml:space="preserve"> </w:t>
            </w:r>
            <w:r w:rsidR="00C90FB5" w:rsidRPr="009E570E">
              <w:rPr>
                <w:rFonts w:cs="Arial"/>
                <w:color w:val="000000"/>
                <w:sz w:val="18"/>
                <w:szCs w:val="18"/>
                <w:lang w:val="fr-FR"/>
              </w:rPr>
              <w:t>310</w:t>
            </w:r>
          </w:p>
        </w:tc>
        <w:tc>
          <w:tcPr>
            <w:tcW w:w="24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7EF7727" w14:textId="77777777" w:rsidR="00B467D1" w:rsidRPr="009E570E" w:rsidRDefault="00B467D1" w:rsidP="00B467D1">
            <w:pPr>
              <w:pStyle w:val="Paragraphedeliste"/>
              <w:tabs>
                <w:tab w:val="left" w:pos="278"/>
              </w:tabs>
              <w:autoSpaceDE w:val="0"/>
              <w:ind w:left="117"/>
              <w:rPr>
                <w:color w:val="000000"/>
                <w:sz w:val="18"/>
                <w:szCs w:val="18"/>
                <w:lang w:val="fr-FR"/>
              </w:rPr>
            </w:pPr>
          </w:p>
        </w:tc>
        <w:tc>
          <w:tcPr>
            <w:tcW w:w="1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8BAF09A"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Aucun risque significatif</w:t>
            </w:r>
          </w:p>
        </w:tc>
        <w:tc>
          <w:tcPr>
            <w:tcW w:w="12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6AD3131" w14:textId="25815B71" w:rsidR="00D55694" w:rsidRPr="009E570E" w:rsidRDefault="007F6B04">
            <w:pPr>
              <w:autoSpaceDE w:val="0"/>
              <w:spacing w:after="0"/>
              <w:jc w:val="left"/>
              <w:rPr>
                <w:color w:val="000000"/>
                <w:sz w:val="18"/>
                <w:szCs w:val="18"/>
                <w:lang w:val="fr-FR"/>
              </w:rPr>
            </w:pPr>
            <w:r w:rsidRPr="009E570E">
              <w:rPr>
                <w:color w:val="000000"/>
                <w:sz w:val="18"/>
                <w:szCs w:val="18"/>
                <w:lang w:val="fr-FR"/>
              </w:rPr>
              <w:t xml:space="preserve">Le bureau </w:t>
            </w:r>
            <w:r w:rsidR="00670031">
              <w:rPr>
                <w:color w:val="000000"/>
                <w:sz w:val="18"/>
                <w:szCs w:val="18"/>
                <w:lang w:val="fr-FR"/>
              </w:rPr>
              <w:t>pays</w:t>
            </w:r>
            <w:r w:rsidRPr="009E570E">
              <w:rPr>
                <w:color w:val="000000"/>
                <w:sz w:val="18"/>
                <w:szCs w:val="18"/>
                <w:lang w:val="fr-FR"/>
              </w:rPr>
              <w:t xml:space="preserve"> du PNUD </w:t>
            </w:r>
            <w:r w:rsidRPr="009E570E">
              <w:rPr>
                <w:color w:val="000000"/>
                <w:sz w:val="18"/>
                <w:szCs w:val="18"/>
                <w:lang w:val="fr-FR"/>
              </w:rPr>
              <w:lastRenderedPageBreak/>
              <w:t>assurera le suivi des contributions de cofinancement au projet.</w:t>
            </w:r>
          </w:p>
        </w:tc>
      </w:tr>
      <w:tr w:rsidR="00B467D1" w:rsidRPr="00990821" w14:paraId="3D0FF92A" w14:textId="77777777" w:rsidTr="00036B30">
        <w:trPr>
          <w:jc w:val="center"/>
        </w:trPr>
        <w:tc>
          <w:tcPr>
            <w:tcW w:w="24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9F2765F" w14:textId="77777777" w:rsidR="00D55694" w:rsidRPr="009E570E" w:rsidRDefault="007F6B04">
            <w:pPr>
              <w:autoSpaceDE w:val="0"/>
              <w:spacing w:after="0"/>
              <w:jc w:val="left"/>
              <w:rPr>
                <w:lang w:val="fr-FR"/>
              </w:rPr>
            </w:pPr>
            <w:r w:rsidRPr="009E570E">
              <w:rPr>
                <w:color w:val="000000"/>
                <w:sz w:val="18"/>
                <w:szCs w:val="18"/>
                <w:lang w:val="fr-FR"/>
              </w:rPr>
              <w:lastRenderedPageBreak/>
              <w:t>Agence nationale de météorologie (ANAM)</w:t>
            </w:r>
          </w:p>
        </w:tc>
        <w:tc>
          <w:tcPr>
            <w:tcW w:w="9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5B3FD0B"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Subvention</w:t>
            </w:r>
          </w:p>
        </w:tc>
        <w:tc>
          <w:tcPr>
            <w:tcW w:w="11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4FF635E" w14:textId="300BD6A5" w:rsidR="00D55694" w:rsidRPr="009E570E" w:rsidRDefault="007F6B04">
            <w:pPr>
              <w:autoSpaceDE w:val="0"/>
              <w:spacing w:after="0"/>
              <w:jc w:val="left"/>
              <w:rPr>
                <w:rFonts w:cs="Arial"/>
                <w:color w:val="000000"/>
                <w:sz w:val="18"/>
                <w:szCs w:val="18"/>
                <w:lang w:val="fr-FR"/>
              </w:rPr>
            </w:pPr>
            <w:r w:rsidRPr="009E570E">
              <w:rPr>
                <w:rFonts w:cs="Arial"/>
                <w:color w:val="000000"/>
                <w:sz w:val="18"/>
                <w:szCs w:val="18"/>
                <w:lang w:val="fr-FR"/>
              </w:rPr>
              <w:t>6</w:t>
            </w:r>
            <w:r w:rsidR="00670031">
              <w:rPr>
                <w:rFonts w:cs="Arial"/>
                <w:color w:val="000000"/>
                <w:sz w:val="18"/>
                <w:szCs w:val="18"/>
                <w:lang w:val="fr-FR"/>
              </w:rPr>
              <w:t> </w:t>
            </w:r>
            <w:r w:rsidRPr="009E570E">
              <w:rPr>
                <w:rFonts w:cs="Arial"/>
                <w:color w:val="000000"/>
                <w:sz w:val="18"/>
                <w:szCs w:val="18"/>
                <w:lang w:val="fr-FR"/>
              </w:rPr>
              <w:t>180</w:t>
            </w:r>
            <w:r w:rsidR="00670031">
              <w:rPr>
                <w:rFonts w:cs="Arial"/>
                <w:color w:val="000000"/>
                <w:sz w:val="18"/>
                <w:szCs w:val="18"/>
                <w:lang w:val="fr-FR"/>
              </w:rPr>
              <w:t xml:space="preserve"> </w:t>
            </w:r>
            <w:r w:rsidRPr="009E570E">
              <w:rPr>
                <w:rFonts w:cs="Arial"/>
                <w:color w:val="000000"/>
                <w:sz w:val="18"/>
                <w:szCs w:val="18"/>
                <w:lang w:val="fr-FR"/>
              </w:rPr>
              <w:t>000</w:t>
            </w:r>
          </w:p>
        </w:tc>
        <w:tc>
          <w:tcPr>
            <w:tcW w:w="24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493D4DA" w14:textId="534DA1DC" w:rsidR="00D55694" w:rsidRPr="009E570E" w:rsidRDefault="007F6B04">
            <w:pPr>
              <w:autoSpaceDE w:val="0"/>
              <w:spacing w:after="0"/>
              <w:rPr>
                <w:color w:val="000000"/>
                <w:sz w:val="18"/>
                <w:szCs w:val="18"/>
                <w:lang w:val="fr-FR"/>
              </w:rPr>
            </w:pPr>
            <w:r w:rsidRPr="009E570E">
              <w:rPr>
                <w:color w:val="000000"/>
                <w:sz w:val="18"/>
                <w:szCs w:val="18"/>
                <w:lang w:val="fr-FR"/>
              </w:rPr>
              <w:t xml:space="preserve">Projet </w:t>
            </w:r>
            <w:proofErr w:type="spellStart"/>
            <w:r w:rsidRPr="009E570E">
              <w:rPr>
                <w:color w:val="000000"/>
                <w:sz w:val="18"/>
                <w:szCs w:val="18"/>
                <w:lang w:val="fr-FR"/>
              </w:rPr>
              <w:t>Africa</w:t>
            </w:r>
            <w:proofErr w:type="spellEnd"/>
            <w:r w:rsidRPr="009E570E">
              <w:rPr>
                <w:color w:val="000000"/>
                <w:sz w:val="18"/>
                <w:szCs w:val="18"/>
                <w:lang w:val="fr-FR"/>
              </w:rPr>
              <w:t xml:space="preserve"> </w:t>
            </w:r>
            <w:proofErr w:type="spellStart"/>
            <w:r w:rsidRPr="009E570E">
              <w:rPr>
                <w:color w:val="000000"/>
                <w:sz w:val="18"/>
                <w:szCs w:val="18"/>
                <w:lang w:val="fr-FR"/>
              </w:rPr>
              <w:t>Hydromet</w:t>
            </w:r>
            <w:proofErr w:type="spellEnd"/>
            <w:r w:rsidRPr="009E570E">
              <w:rPr>
                <w:color w:val="000000"/>
                <w:sz w:val="18"/>
                <w:szCs w:val="18"/>
                <w:lang w:val="fr-FR"/>
              </w:rPr>
              <w:t xml:space="preserve"> (soutenu par la Banque mondiale, avec un financement du </w:t>
            </w:r>
            <w:r w:rsidR="00785997">
              <w:rPr>
                <w:color w:val="000000"/>
                <w:sz w:val="18"/>
                <w:szCs w:val="18"/>
                <w:lang w:val="fr-FR"/>
              </w:rPr>
              <w:t>FVC</w:t>
            </w:r>
            <w:r w:rsidRPr="009E570E">
              <w:rPr>
                <w:color w:val="000000"/>
                <w:sz w:val="18"/>
                <w:szCs w:val="18"/>
                <w:lang w:val="fr-FR"/>
              </w:rPr>
              <w:t>) :</w:t>
            </w:r>
          </w:p>
          <w:p w14:paraId="6659A8E0" w14:textId="0DCC64E5"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Développement institutionnel et renforcement des capacités pour l'hydromé</w:t>
            </w:r>
            <w:r w:rsidR="00785997">
              <w:rPr>
                <w:color w:val="000000"/>
                <w:sz w:val="18"/>
                <w:szCs w:val="18"/>
                <w:lang w:val="fr-FR"/>
              </w:rPr>
              <w:t>téorologie</w:t>
            </w:r>
          </w:p>
          <w:p w14:paraId="18B098FB"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Améliorer et renforcer les infrastructures et les SAP</w:t>
            </w:r>
          </w:p>
          <w:p w14:paraId="49E99579"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Renforcer les services de diffusion des alertes aux communautés</w:t>
            </w:r>
          </w:p>
          <w:p w14:paraId="211816F4" w14:textId="77777777" w:rsidR="00B467D1" w:rsidRPr="009E570E" w:rsidRDefault="00B467D1" w:rsidP="00B467D1">
            <w:pPr>
              <w:tabs>
                <w:tab w:val="left" w:pos="278"/>
              </w:tabs>
              <w:autoSpaceDE w:val="0"/>
              <w:rPr>
                <w:color w:val="000000"/>
                <w:sz w:val="18"/>
                <w:szCs w:val="18"/>
                <w:lang w:val="fr-FR"/>
              </w:rPr>
            </w:pPr>
          </w:p>
          <w:p w14:paraId="343559DF" w14:textId="16200A9B" w:rsidR="00D55694" w:rsidRPr="009E570E" w:rsidRDefault="007F6B04">
            <w:pPr>
              <w:tabs>
                <w:tab w:val="left" w:pos="278"/>
              </w:tabs>
              <w:autoSpaceDE w:val="0"/>
              <w:rPr>
                <w:color w:val="000000"/>
                <w:sz w:val="18"/>
                <w:szCs w:val="18"/>
                <w:lang w:val="fr-FR"/>
              </w:rPr>
            </w:pPr>
            <w:r w:rsidRPr="009E570E">
              <w:rPr>
                <w:color w:val="000000"/>
                <w:sz w:val="18"/>
                <w:szCs w:val="18"/>
                <w:lang w:val="fr-FR"/>
              </w:rPr>
              <w:t>Renforcement des capacités nationales pour la fourniture de services de SAP (C</w:t>
            </w:r>
            <w:r w:rsidR="00785997">
              <w:rPr>
                <w:color w:val="000000"/>
                <w:sz w:val="18"/>
                <w:szCs w:val="18"/>
                <w:lang w:val="fr-FR"/>
              </w:rPr>
              <w:t>REWS</w:t>
            </w:r>
            <w:r w:rsidRPr="009E570E">
              <w:rPr>
                <w:color w:val="000000"/>
                <w:sz w:val="18"/>
                <w:szCs w:val="18"/>
                <w:lang w:val="fr-FR"/>
              </w:rPr>
              <w:t>)</w:t>
            </w:r>
          </w:p>
          <w:p w14:paraId="7DC58192"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Renforcer les capacités de l'ANAM et de la DGRE pour la maintenance des bases de données numériques, des prévisions et des modèles climatiques et d'inondation afin d'améliorer les prévisions saisonnières et non saisonnières.</w:t>
            </w:r>
          </w:p>
          <w:p w14:paraId="1D08BBC5"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Soutenir le développement du SAP</w:t>
            </w:r>
          </w:p>
          <w:p w14:paraId="7318469C"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Développer les capacités institutionnelles de l'ANAM</w:t>
            </w:r>
          </w:p>
          <w:p w14:paraId="0559CAE8" w14:textId="77777777" w:rsidR="00B467D1" w:rsidRPr="009E570E" w:rsidRDefault="00B467D1" w:rsidP="00B467D1">
            <w:pPr>
              <w:tabs>
                <w:tab w:val="left" w:pos="278"/>
              </w:tabs>
              <w:autoSpaceDE w:val="0"/>
              <w:rPr>
                <w:color w:val="000000"/>
                <w:sz w:val="18"/>
                <w:szCs w:val="18"/>
                <w:lang w:val="fr-FR"/>
              </w:rPr>
            </w:pPr>
          </w:p>
          <w:p w14:paraId="60C9E00D" w14:textId="14BF0B54" w:rsidR="00D55694" w:rsidRPr="009E570E" w:rsidRDefault="007F6B04">
            <w:pPr>
              <w:tabs>
                <w:tab w:val="left" w:pos="278"/>
              </w:tabs>
              <w:autoSpaceDE w:val="0"/>
              <w:rPr>
                <w:color w:val="000000"/>
                <w:sz w:val="18"/>
                <w:szCs w:val="18"/>
                <w:lang w:val="fr-FR"/>
              </w:rPr>
            </w:pPr>
            <w:r w:rsidRPr="009E570E">
              <w:rPr>
                <w:color w:val="000000"/>
                <w:sz w:val="18"/>
                <w:szCs w:val="18"/>
                <w:lang w:val="fr-FR"/>
              </w:rPr>
              <w:t>Intégrer la gestion des inondations et de la sécheresse et l'</w:t>
            </w:r>
            <w:r w:rsidR="00785997">
              <w:rPr>
                <w:color w:val="000000"/>
                <w:sz w:val="18"/>
                <w:szCs w:val="18"/>
                <w:lang w:val="fr-FR"/>
              </w:rPr>
              <w:t>AP</w:t>
            </w:r>
            <w:r w:rsidRPr="009E570E">
              <w:rPr>
                <w:color w:val="000000"/>
                <w:sz w:val="18"/>
                <w:szCs w:val="18"/>
                <w:lang w:val="fr-FR"/>
              </w:rPr>
              <w:t xml:space="preserve"> pour la CCA dans le bassin de la Volta</w:t>
            </w:r>
          </w:p>
          <w:p w14:paraId="3BA52E49"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Établir un cadre de concertation et de développement des capacités au niveau local, national et régional pour une prise de décision éclairée.</w:t>
            </w:r>
          </w:p>
          <w:p w14:paraId="4AED7F02" w14:textId="77777777" w:rsidR="00D55694" w:rsidRPr="009E570E" w:rsidRDefault="007F6B04">
            <w:pPr>
              <w:pStyle w:val="Paragraphedeliste"/>
              <w:numPr>
                <w:ilvl w:val="0"/>
                <w:numId w:val="51"/>
              </w:numPr>
              <w:tabs>
                <w:tab w:val="left" w:pos="278"/>
              </w:tabs>
              <w:autoSpaceDE w:val="0"/>
              <w:ind w:left="-25" w:firstLine="142"/>
              <w:rPr>
                <w:color w:val="000000"/>
                <w:sz w:val="18"/>
                <w:szCs w:val="18"/>
                <w:lang w:val="fr-FR"/>
              </w:rPr>
            </w:pPr>
            <w:r w:rsidRPr="009E570E">
              <w:rPr>
                <w:color w:val="000000"/>
                <w:sz w:val="18"/>
                <w:szCs w:val="18"/>
                <w:lang w:val="fr-FR"/>
              </w:rPr>
              <w:t>Grâce à une approche intégrée, élaborer des actions d'adaptation durables et concrètes.</w:t>
            </w:r>
          </w:p>
          <w:p w14:paraId="142E5D6D" w14:textId="77777777" w:rsidR="00D55694" w:rsidRPr="009E570E" w:rsidRDefault="007F6B04">
            <w:pPr>
              <w:autoSpaceDE w:val="0"/>
              <w:spacing w:after="0"/>
              <w:rPr>
                <w:color w:val="000000"/>
                <w:sz w:val="18"/>
                <w:szCs w:val="18"/>
                <w:lang w:val="fr-FR"/>
              </w:rPr>
            </w:pPr>
            <w:r w:rsidRPr="009E570E">
              <w:rPr>
                <w:color w:val="000000"/>
                <w:sz w:val="18"/>
                <w:szCs w:val="18"/>
                <w:lang w:val="fr-FR"/>
              </w:rPr>
              <w:t xml:space="preserve">Renforcer les politiques et les capacités institutionnelles pour l'intégration de la gestion des inondations et de la sécheresse aux niveaux </w:t>
            </w:r>
            <w:r w:rsidRPr="009E570E">
              <w:rPr>
                <w:color w:val="000000"/>
                <w:sz w:val="18"/>
                <w:szCs w:val="18"/>
                <w:lang w:val="fr-FR"/>
              </w:rPr>
              <w:lastRenderedPageBreak/>
              <w:t>local, national et transfrontalier.</w:t>
            </w:r>
          </w:p>
        </w:tc>
        <w:tc>
          <w:tcPr>
            <w:tcW w:w="1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1C2CF13"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lastRenderedPageBreak/>
              <w:t>Aucun risque significatif</w:t>
            </w:r>
          </w:p>
        </w:tc>
        <w:tc>
          <w:tcPr>
            <w:tcW w:w="12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98EF9BF" w14:textId="0DA55CD4" w:rsidR="00D55694" w:rsidRPr="009E570E" w:rsidRDefault="007F6B04">
            <w:pPr>
              <w:autoSpaceDE w:val="0"/>
              <w:spacing w:after="0"/>
              <w:jc w:val="left"/>
              <w:rPr>
                <w:color w:val="000000"/>
                <w:sz w:val="18"/>
                <w:szCs w:val="18"/>
                <w:lang w:val="fr-FR"/>
              </w:rPr>
            </w:pPr>
            <w:r w:rsidRPr="009E570E">
              <w:rPr>
                <w:color w:val="000000"/>
                <w:sz w:val="18"/>
                <w:szCs w:val="18"/>
                <w:lang w:val="fr-FR"/>
              </w:rPr>
              <w:t xml:space="preserve">Le bureau </w:t>
            </w:r>
            <w:proofErr w:type="spellStart"/>
            <w:r w:rsidR="00785997">
              <w:rPr>
                <w:color w:val="000000"/>
                <w:sz w:val="18"/>
                <w:szCs w:val="18"/>
                <w:lang w:val="fr-FR"/>
              </w:rPr>
              <w:t>payus</w:t>
            </w:r>
            <w:proofErr w:type="spellEnd"/>
            <w:r w:rsidRPr="009E570E">
              <w:rPr>
                <w:color w:val="000000"/>
                <w:sz w:val="18"/>
                <w:szCs w:val="18"/>
                <w:lang w:val="fr-FR"/>
              </w:rPr>
              <w:t xml:space="preserve"> du PNUD assurera le suivi des contributions de cofinancement au projet.</w:t>
            </w:r>
          </w:p>
        </w:tc>
      </w:tr>
      <w:tr w:rsidR="00B467D1" w:rsidRPr="00990821" w14:paraId="74C84F79" w14:textId="77777777" w:rsidTr="00036B30">
        <w:trPr>
          <w:jc w:val="center"/>
        </w:trPr>
        <w:tc>
          <w:tcPr>
            <w:tcW w:w="24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8D6A5DD"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 xml:space="preserve">Agence Italienne pour la Coopération au Développement </w:t>
            </w:r>
          </w:p>
          <w:p w14:paraId="4DA5CE73" w14:textId="77777777" w:rsidR="00D55694" w:rsidRPr="009E570E" w:rsidRDefault="007F6B04">
            <w:pPr>
              <w:autoSpaceDE w:val="0"/>
              <w:spacing w:after="0"/>
              <w:jc w:val="left"/>
              <w:rPr>
                <w:color w:val="000000"/>
                <w:sz w:val="18"/>
                <w:szCs w:val="18"/>
                <w:lang w:val="fr-FR"/>
              </w:rPr>
            </w:pPr>
            <w:r w:rsidRPr="009E570E">
              <w:rPr>
                <w:i/>
                <w:color w:val="000000"/>
                <w:sz w:val="18"/>
                <w:szCs w:val="18"/>
                <w:lang w:val="fr-FR"/>
              </w:rPr>
              <w:t>Projet de renforcement de la résilience des populations à l'insécurité alimentaire dans le Centre Nord et le Sahel (projet P2RPIA-CNS)</w:t>
            </w:r>
            <w:r w:rsidRPr="009E570E">
              <w:rPr>
                <w:color w:val="000000"/>
                <w:sz w:val="18"/>
                <w:szCs w:val="18"/>
                <w:lang w:val="fr-FR"/>
              </w:rPr>
              <w:t>.</w:t>
            </w:r>
          </w:p>
        </w:tc>
        <w:tc>
          <w:tcPr>
            <w:tcW w:w="9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CEDF056"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Subvention</w:t>
            </w:r>
          </w:p>
        </w:tc>
        <w:tc>
          <w:tcPr>
            <w:tcW w:w="11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29F5EB" w14:textId="0E3AE9CA" w:rsidR="00D55694" w:rsidRPr="009E570E" w:rsidRDefault="007F6B04">
            <w:pPr>
              <w:autoSpaceDE w:val="0"/>
              <w:spacing w:after="0"/>
              <w:jc w:val="left"/>
              <w:rPr>
                <w:rFonts w:cs="Arial"/>
                <w:color w:val="000000"/>
                <w:sz w:val="18"/>
                <w:szCs w:val="18"/>
                <w:lang w:val="fr-FR"/>
              </w:rPr>
            </w:pPr>
            <w:r w:rsidRPr="009E570E">
              <w:rPr>
                <w:rFonts w:cs="Arial"/>
                <w:color w:val="000000"/>
                <w:sz w:val="18"/>
                <w:szCs w:val="18"/>
                <w:lang w:val="fr-FR"/>
              </w:rPr>
              <w:t>2</w:t>
            </w:r>
            <w:r w:rsidR="002B7FE8">
              <w:rPr>
                <w:rFonts w:cs="Arial"/>
                <w:color w:val="000000"/>
                <w:sz w:val="18"/>
                <w:szCs w:val="18"/>
                <w:lang w:val="fr-FR"/>
              </w:rPr>
              <w:t> </w:t>
            </w:r>
            <w:r w:rsidRPr="009E570E">
              <w:rPr>
                <w:rFonts w:cs="Arial"/>
                <w:color w:val="000000"/>
                <w:sz w:val="18"/>
                <w:szCs w:val="18"/>
                <w:lang w:val="fr-FR"/>
              </w:rPr>
              <w:t>016</w:t>
            </w:r>
            <w:r w:rsidR="002B7FE8">
              <w:rPr>
                <w:rFonts w:cs="Arial"/>
                <w:color w:val="000000"/>
                <w:sz w:val="18"/>
                <w:szCs w:val="18"/>
                <w:lang w:val="fr-FR"/>
              </w:rPr>
              <w:t> </w:t>
            </w:r>
            <w:r w:rsidRPr="009E570E">
              <w:rPr>
                <w:rFonts w:cs="Arial"/>
                <w:color w:val="000000"/>
                <w:sz w:val="18"/>
                <w:szCs w:val="18"/>
                <w:lang w:val="fr-FR"/>
              </w:rPr>
              <w:t>778</w:t>
            </w:r>
            <w:r w:rsidR="002B7FE8">
              <w:rPr>
                <w:rFonts w:cs="Arial"/>
                <w:color w:val="000000"/>
                <w:sz w:val="18"/>
                <w:szCs w:val="18"/>
                <w:lang w:val="fr-FR"/>
              </w:rPr>
              <w:t>,</w:t>
            </w:r>
            <w:r w:rsidRPr="009E570E">
              <w:rPr>
                <w:rFonts w:cs="Arial"/>
                <w:color w:val="000000"/>
                <w:sz w:val="18"/>
                <w:szCs w:val="18"/>
                <w:lang w:val="fr-FR"/>
              </w:rPr>
              <w:t>45</w:t>
            </w:r>
          </w:p>
        </w:tc>
        <w:tc>
          <w:tcPr>
            <w:tcW w:w="24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07CC411E" w14:textId="77777777" w:rsidR="00D55694" w:rsidRPr="009E570E" w:rsidRDefault="007F6B04">
            <w:pPr>
              <w:autoSpaceDE w:val="0"/>
              <w:spacing w:after="0"/>
              <w:rPr>
                <w:color w:val="000000"/>
                <w:sz w:val="18"/>
                <w:szCs w:val="18"/>
                <w:lang w:val="fr-FR"/>
              </w:rPr>
            </w:pPr>
            <w:r w:rsidRPr="009E570E">
              <w:rPr>
                <w:color w:val="000000"/>
                <w:sz w:val="18"/>
                <w:szCs w:val="18"/>
                <w:lang w:val="fr-FR"/>
              </w:rPr>
              <w:t xml:space="preserve">Le projet soutiendra (i) la gestion des terres, (ii) l'accès au crédit par le biais des IMF pour les AGR, (iii) les périmètres pastoraux et (iv) la gouvernance locale des ressources naturelles. Cela permettra de tirer des enseignements et des opportunités de coopération pour le projet </w:t>
            </w:r>
            <w:proofErr w:type="spellStart"/>
            <w:r w:rsidRPr="009E570E">
              <w:rPr>
                <w:color w:val="000000"/>
                <w:sz w:val="18"/>
                <w:szCs w:val="18"/>
                <w:lang w:val="fr-FR"/>
              </w:rPr>
              <w:t>Reclim</w:t>
            </w:r>
            <w:proofErr w:type="spellEnd"/>
            <w:r w:rsidRPr="009E570E">
              <w:rPr>
                <w:color w:val="000000"/>
                <w:sz w:val="18"/>
                <w:szCs w:val="18"/>
                <w:lang w:val="fr-FR"/>
              </w:rPr>
              <w:t xml:space="preserve">. </w:t>
            </w:r>
          </w:p>
        </w:tc>
        <w:tc>
          <w:tcPr>
            <w:tcW w:w="1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1EAE268"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Aucun risque significatif</w:t>
            </w:r>
          </w:p>
        </w:tc>
        <w:tc>
          <w:tcPr>
            <w:tcW w:w="12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AFC86B2" w14:textId="434A56BF" w:rsidR="00D55694" w:rsidRPr="009E570E" w:rsidRDefault="007F6B04">
            <w:pPr>
              <w:autoSpaceDE w:val="0"/>
              <w:spacing w:after="0"/>
              <w:jc w:val="left"/>
              <w:rPr>
                <w:color w:val="000000"/>
                <w:sz w:val="18"/>
                <w:szCs w:val="18"/>
                <w:lang w:val="fr-FR"/>
              </w:rPr>
            </w:pPr>
            <w:r w:rsidRPr="009E570E">
              <w:rPr>
                <w:color w:val="000000"/>
                <w:sz w:val="18"/>
                <w:szCs w:val="18"/>
                <w:lang w:val="fr-FR"/>
              </w:rPr>
              <w:t xml:space="preserve">Le bureau </w:t>
            </w:r>
            <w:proofErr w:type="spellStart"/>
            <w:r w:rsidR="002B7FE8">
              <w:rPr>
                <w:color w:val="000000"/>
                <w:sz w:val="18"/>
                <w:szCs w:val="18"/>
                <w:lang w:val="fr-FR"/>
              </w:rPr>
              <w:t>payus</w:t>
            </w:r>
            <w:proofErr w:type="spellEnd"/>
            <w:r w:rsidRPr="009E570E">
              <w:rPr>
                <w:color w:val="000000"/>
                <w:sz w:val="18"/>
                <w:szCs w:val="18"/>
                <w:lang w:val="fr-FR"/>
              </w:rPr>
              <w:t xml:space="preserve"> du PNUD assurera le suivi des contributions de cofinancement au projet.</w:t>
            </w:r>
          </w:p>
        </w:tc>
      </w:tr>
      <w:tr w:rsidR="00B467D1" w:rsidRPr="00990821" w14:paraId="5FDCE441" w14:textId="77777777" w:rsidTr="00036B30">
        <w:trPr>
          <w:jc w:val="center"/>
        </w:trPr>
        <w:tc>
          <w:tcPr>
            <w:tcW w:w="2474"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39DDC0E"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FENU</w:t>
            </w:r>
          </w:p>
        </w:tc>
        <w:tc>
          <w:tcPr>
            <w:tcW w:w="9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A0FCBBF"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Subvention</w:t>
            </w:r>
          </w:p>
        </w:tc>
        <w:tc>
          <w:tcPr>
            <w:tcW w:w="11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B081CE0" w14:textId="04312424" w:rsidR="00D55694" w:rsidRPr="009E570E" w:rsidRDefault="007F6B04">
            <w:pPr>
              <w:autoSpaceDE w:val="0"/>
              <w:spacing w:after="0"/>
              <w:jc w:val="left"/>
              <w:rPr>
                <w:rFonts w:cs="Arial"/>
                <w:color w:val="000000"/>
                <w:sz w:val="18"/>
                <w:szCs w:val="18"/>
                <w:lang w:val="fr-FR"/>
              </w:rPr>
            </w:pPr>
            <w:r w:rsidRPr="009E570E">
              <w:rPr>
                <w:rFonts w:cs="Arial"/>
                <w:color w:val="000000"/>
                <w:sz w:val="18"/>
                <w:szCs w:val="18"/>
                <w:lang w:val="fr-FR"/>
              </w:rPr>
              <w:t>250</w:t>
            </w:r>
            <w:r w:rsidR="002B7FE8">
              <w:rPr>
                <w:rFonts w:cs="Arial"/>
                <w:color w:val="000000"/>
                <w:sz w:val="18"/>
                <w:szCs w:val="18"/>
                <w:lang w:val="fr-FR"/>
              </w:rPr>
              <w:t xml:space="preserve"> </w:t>
            </w:r>
            <w:r w:rsidRPr="009E570E">
              <w:rPr>
                <w:rFonts w:cs="Arial"/>
                <w:color w:val="000000"/>
                <w:sz w:val="18"/>
                <w:szCs w:val="18"/>
                <w:lang w:val="fr-FR"/>
              </w:rPr>
              <w:t>000</w:t>
            </w:r>
          </w:p>
        </w:tc>
        <w:tc>
          <w:tcPr>
            <w:tcW w:w="24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148A9F3" w14:textId="77777777" w:rsidR="00B467D1" w:rsidRPr="009E570E" w:rsidRDefault="00B467D1" w:rsidP="00B467D1">
            <w:pPr>
              <w:autoSpaceDE w:val="0"/>
              <w:spacing w:after="0"/>
              <w:rPr>
                <w:color w:val="000000"/>
                <w:sz w:val="18"/>
                <w:szCs w:val="18"/>
                <w:lang w:val="fr-FR"/>
              </w:rPr>
            </w:pPr>
          </w:p>
        </w:tc>
        <w:tc>
          <w:tcPr>
            <w:tcW w:w="1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BAC8A65" w14:textId="77777777" w:rsidR="00D55694" w:rsidRPr="009E570E" w:rsidRDefault="007F6B04">
            <w:pPr>
              <w:autoSpaceDE w:val="0"/>
              <w:spacing w:after="0"/>
              <w:jc w:val="left"/>
              <w:rPr>
                <w:color w:val="000000"/>
                <w:sz w:val="18"/>
                <w:szCs w:val="18"/>
                <w:lang w:val="fr-FR"/>
              </w:rPr>
            </w:pPr>
            <w:r w:rsidRPr="009E570E">
              <w:rPr>
                <w:color w:val="000000"/>
                <w:sz w:val="18"/>
                <w:szCs w:val="18"/>
                <w:lang w:val="fr-FR"/>
              </w:rPr>
              <w:t>Aucun risque significatif</w:t>
            </w:r>
          </w:p>
        </w:tc>
        <w:tc>
          <w:tcPr>
            <w:tcW w:w="12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5462A98" w14:textId="0BACC924" w:rsidR="00D55694" w:rsidRPr="009E570E" w:rsidRDefault="007F6B04">
            <w:pPr>
              <w:autoSpaceDE w:val="0"/>
              <w:spacing w:after="0"/>
              <w:jc w:val="left"/>
              <w:rPr>
                <w:color w:val="000000"/>
                <w:sz w:val="18"/>
                <w:szCs w:val="18"/>
                <w:lang w:val="fr-FR"/>
              </w:rPr>
            </w:pPr>
            <w:r w:rsidRPr="009E570E">
              <w:rPr>
                <w:color w:val="000000"/>
                <w:sz w:val="18"/>
                <w:szCs w:val="18"/>
                <w:lang w:val="fr-FR"/>
              </w:rPr>
              <w:t xml:space="preserve">Le bureau </w:t>
            </w:r>
            <w:r w:rsidR="002B7FE8">
              <w:rPr>
                <w:color w:val="000000"/>
                <w:sz w:val="18"/>
                <w:szCs w:val="18"/>
                <w:lang w:val="fr-FR"/>
              </w:rPr>
              <w:t>pays</w:t>
            </w:r>
            <w:r w:rsidRPr="009E570E">
              <w:rPr>
                <w:color w:val="000000"/>
                <w:sz w:val="18"/>
                <w:szCs w:val="18"/>
                <w:lang w:val="fr-FR"/>
              </w:rPr>
              <w:t xml:space="preserve"> du PNUD assurera le suivi des contributions de cofinancement au projet.</w:t>
            </w:r>
          </w:p>
        </w:tc>
      </w:tr>
      <w:tr w:rsidR="00B467D1" w:rsidRPr="009E570E" w14:paraId="1CF86756" w14:textId="77777777" w:rsidTr="006F2D98">
        <w:trPr>
          <w:jc w:val="center"/>
        </w:trPr>
        <w:tc>
          <w:tcPr>
            <w:tcW w:w="3414" w:type="dxa"/>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82D860D" w14:textId="77777777" w:rsidR="00D55694" w:rsidRPr="009E570E" w:rsidRDefault="007F6B04">
            <w:pPr>
              <w:autoSpaceDE w:val="0"/>
              <w:spacing w:after="0"/>
              <w:jc w:val="left"/>
              <w:rPr>
                <w:b/>
                <w:color w:val="000000"/>
                <w:sz w:val="18"/>
                <w:szCs w:val="18"/>
                <w:lang w:val="fr-FR"/>
              </w:rPr>
            </w:pPr>
            <w:r w:rsidRPr="009E570E">
              <w:rPr>
                <w:b/>
                <w:color w:val="000000"/>
                <w:sz w:val="18"/>
                <w:szCs w:val="18"/>
                <w:lang w:val="fr-FR"/>
              </w:rPr>
              <w:t>Total</w:t>
            </w:r>
          </w:p>
        </w:tc>
        <w:tc>
          <w:tcPr>
            <w:tcW w:w="117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457C84E7" w14:textId="3AAA9CF2" w:rsidR="00D55694" w:rsidRPr="009E570E" w:rsidRDefault="007F6B04">
            <w:pPr>
              <w:autoSpaceDE w:val="0"/>
              <w:spacing w:after="0"/>
              <w:jc w:val="left"/>
              <w:rPr>
                <w:rFonts w:cs="Arial"/>
                <w:color w:val="000000"/>
                <w:sz w:val="18"/>
                <w:szCs w:val="18"/>
                <w:lang w:val="fr-FR"/>
              </w:rPr>
            </w:pPr>
            <w:r w:rsidRPr="009E570E">
              <w:rPr>
                <w:rFonts w:cs="Arial"/>
                <w:color w:val="000000"/>
                <w:sz w:val="18"/>
                <w:szCs w:val="18"/>
                <w:lang w:val="fr-FR"/>
              </w:rPr>
              <w:t>20</w:t>
            </w:r>
            <w:r w:rsidR="002B7FE8">
              <w:rPr>
                <w:rFonts w:cs="Arial"/>
                <w:color w:val="000000"/>
                <w:sz w:val="18"/>
                <w:szCs w:val="18"/>
                <w:lang w:val="fr-FR"/>
              </w:rPr>
              <w:t> </w:t>
            </w:r>
            <w:r w:rsidRPr="009E570E">
              <w:rPr>
                <w:rFonts w:cs="Arial"/>
                <w:color w:val="000000"/>
                <w:sz w:val="18"/>
                <w:szCs w:val="18"/>
                <w:lang w:val="fr-FR"/>
              </w:rPr>
              <w:t>148</w:t>
            </w:r>
            <w:r w:rsidR="002B7FE8">
              <w:rPr>
                <w:rFonts w:cs="Arial"/>
                <w:color w:val="000000"/>
                <w:sz w:val="18"/>
                <w:szCs w:val="18"/>
                <w:lang w:val="fr-FR"/>
              </w:rPr>
              <w:t> </w:t>
            </w:r>
            <w:r w:rsidRPr="009E570E">
              <w:rPr>
                <w:rFonts w:cs="Arial"/>
                <w:color w:val="000000"/>
                <w:sz w:val="18"/>
                <w:szCs w:val="18"/>
                <w:lang w:val="fr-FR"/>
              </w:rPr>
              <w:t>179</w:t>
            </w:r>
            <w:r w:rsidR="002B7FE8">
              <w:rPr>
                <w:rFonts w:cs="Arial"/>
                <w:color w:val="000000"/>
                <w:sz w:val="18"/>
                <w:szCs w:val="18"/>
                <w:lang w:val="fr-FR"/>
              </w:rPr>
              <w:t>,</w:t>
            </w:r>
            <w:r w:rsidRPr="009E570E">
              <w:rPr>
                <w:rFonts w:cs="Arial"/>
                <w:color w:val="000000"/>
                <w:sz w:val="18"/>
                <w:szCs w:val="18"/>
                <w:lang w:val="fr-FR"/>
              </w:rPr>
              <w:t>45</w:t>
            </w:r>
          </w:p>
        </w:tc>
        <w:tc>
          <w:tcPr>
            <w:tcW w:w="246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5036623" w14:textId="77777777" w:rsidR="00B467D1" w:rsidRPr="009E570E" w:rsidRDefault="00B467D1" w:rsidP="00B467D1">
            <w:pPr>
              <w:autoSpaceDE w:val="0"/>
              <w:spacing w:after="0"/>
              <w:rPr>
                <w:color w:val="000000"/>
                <w:sz w:val="18"/>
                <w:szCs w:val="18"/>
                <w:lang w:val="fr-FR"/>
              </w:rPr>
            </w:pPr>
          </w:p>
        </w:tc>
        <w:tc>
          <w:tcPr>
            <w:tcW w:w="130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722CD8" w14:textId="77777777" w:rsidR="00B467D1" w:rsidRPr="009E570E" w:rsidRDefault="00B467D1" w:rsidP="00B467D1">
            <w:pPr>
              <w:autoSpaceDE w:val="0"/>
              <w:spacing w:after="0"/>
              <w:jc w:val="left"/>
              <w:rPr>
                <w:color w:val="000000"/>
                <w:sz w:val="18"/>
                <w:szCs w:val="18"/>
                <w:lang w:val="fr-FR"/>
              </w:rPr>
            </w:pPr>
          </w:p>
        </w:tc>
        <w:tc>
          <w:tcPr>
            <w:tcW w:w="123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D2F5C64" w14:textId="77777777" w:rsidR="00B467D1" w:rsidRPr="009E570E" w:rsidRDefault="00B467D1" w:rsidP="00B467D1">
            <w:pPr>
              <w:autoSpaceDE w:val="0"/>
              <w:spacing w:after="0"/>
              <w:jc w:val="left"/>
              <w:rPr>
                <w:color w:val="000000"/>
                <w:sz w:val="18"/>
                <w:szCs w:val="18"/>
                <w:lang w:val="fr-FR"/>
              </w:rPr>
            </w:pPr>
          </w:p>
        </w:tc>
      </w:tr>
    </w:tbl>
    <w:p w14:paraId="00A0FD3A" w14:textId="77777777" w:rsidR="005F0EC7" w:rsidRPr="009E570E" w:rsidRDefault="005F0EC7">
      <w:pPr>
        <w:tabs>
          <w:tab w:val="left" w:pos="426"/>
        </w:tabs>
        <w:spacing w:after="0"/>
        <w:rPr>
          <w:rFonts w:cs="Arial"/>
          <w:b/>
          <w:szCs w:val="20"/>
          <w:lang w:val="fr-FR" w:eastAsia="zh-CN"/>
        </w:rPr>
      </w:pPr>
    </w:p>
    <w:p w14:paraId="3B1F4947" w14:textId="495F5D44"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lang w:val="fr-FR"/>
        </w:rPr>
        <w:t xml:space="preserve">Demande du Partenaire </w:t>
      </w:r>
      <w:r w:rsidR="00CB54CC">
        <w:rPr>
          <w:rFonts w:ascii="Calibri" w:hAnsi="Calibri" w:cs="Calibri"/>
          <w:sz w:val="20"/>
          <w:szCs w:val="20"/>
          <w:lang w:val="fr-FR"/>
        </w:rPr>
        <w:t>de mise en œuvre</w:t>
      </w:r>
      <w:r w:rsidRPr="009E570E">
        <w:rPr>
          <w:rFonts w:ascii="Calibri" w:hAnsi="Calibri" w:cs="Calibri"/>
          <w:sz w:val="20"/>
          <w:szCs w:val="20"/>
          <w:lang w:val="fr-FR"/>
        </w:rPr>
        <w:t xml:space="preserve"> (</w:t>
      </w:r>
      <w:r w:rsidR="00CB54CC">
        <w:rPr>
          <w:rFonts w:ascii="Calibri" w:hAnsi="Calibri" w:cs="Calibri"/>
          <w:sz w:val="20"/>
          <w:szCs w:val="20"/>
          <w:lang w:val="fr-FR"/>
        </w:rPr>
        <w:t>IP</w:t>
      </w:r>
      <w:r w:rsidRPr="009E570E">
        <w:rPr>
          <w:rFonts w:ascii="Calibri" w:hAnsi="Calibri" w:cs="Calibri"/>
          <w:sz w:val="20"/>
          <w:szCs w:val="20"/>
          <w:lang w:val="fr-FR"/>
        </w:rPr>
        <w:t xml:space="preserve">) pour que le PNUD fournisse des services d'appui au pays : Le Partenaire </w:t>
      </w:r>
      <w:r w:rsidR="00CB54CC">
        <w:rPr>
          <w:rFonts w:ascii="Calibri" w:hAnsi="Calibri" w:cs="Calibri"/>
          <w:sz w:val="20"/>
          <w:szCs w:val="20"/>
          <w:lang w:val="fr-FR"/>
        </w:rPr>
        <w:t xml:space="preserve">de mise en œuvre </w:t>
      </w:r>
      <w:r w:rsidRPr="009E570E">
        <w:rPr>
          <w:rFonts w:ascii="Calibri" w:hAnsi="Calibri" w:cs="Calibri"/>
          <w:sz w:val="20"/>
          <w:szCs w:val="20"/>
          <w:lang w:val="fr-FR"/>
        </w:rPr>
        <w:t xml:space="preserve">et le PFO du FEM ont demandé au PNUD de fournir des services d'appui d'un montant de </w:t>
      </w:r>
      <w:r w:rsidRPr="009E570E">
        <w:rPr>
          <w:lang w:val="fr-FR"/>
        </w:rPr>
        <w:t xml:space="preserve">15 810 </w:t>
      </w:r>
      <w:r w:rsidRPr="009E570E">
        <w:rPr>
          <w:rFonts w:ascii="Calibri" w:hAnsi="Calibri" w:cs="Calibri"/>
          <w:sz w:val="20"/>
          <w:szCs w:val="20"/>
          <w:lang w:val="fr-FR"/>
        </w:rPr>
        <w:t xml:space="preserve">USD pour toute la durée du projet, et le PFO du FEM a accepté cette demande. La lettre de soutien à l'exécution du FEM (signée par le PFO du FEM) détaillant ces services de soutien est incluse dans les annexes </w:t>
      </w:r>
      <w:r w:rsidR="002134F8" w:rsidRPr="009E570E">
        <w:rPr>
          <w:rFonts w:ascii="Calibri" w:hAnsi="Calibri" w:cs="Calibri"/>
          <w:sz w:val="20"/>
          <w:szCs w:val="20"/>
          <w:lang w:val="fr-FR"/>
        </w:rPr>
        <w:t>17 (signée, en français) et 18 (non signée, en anglais)</w:t>
      </w:r>
      <w:r w:rsidRPr="009E570E">
        <w:rPr>
          <w:rFonts w:ascii="Calibri" w:hAnsi="Calibri" w:cs="Calibri"/>
          <w:sz w:val="20"/>
          <w:szCs w:val="20"/>
          <w:lang w:val="fr-FR"/>
        </w:rPr>
        <w:t>. Pour garantir la stricte indépendance requise par le FEM et conformément au cadre de contrôle interne du PNUD, ces services d'exécution seront fournis indépendamment des services de supervision et d'assurance qualité spécifiques au FEM (c'est-à-dire qu'ils ne seront pas effectués par la même personne pour éviter tout conflit d'intérêts). Voir les dernières directives disponibles auprès de l'équipe NCE-VF du BPPS.</w:t>
      </w:r>
    </w:p>
    <w:p w14:paraId="3A4AECE8" w14:textId="77777777" w:rsidR="00792CC5" w:rsidRPr="009E570E" w:rsidRDefault="00792CC5" w:rsidP="00BC0EB5">
      <w:pPr>
        <w:pStyle w:val="Paragraphedeliste"/>
        <w:tabs>
          <w:tab w:val="left" w:pos="426"/>
        </w:tabs>
        <w:ind w:left="0"/>
        <w:jc w:val="both"/>
        <w:rPr>
          <w:rFonts w:ascii="Calibri" w:hAnsi="Calibri" w:cs="Calibri"/>
          <w:sz w:val="20"/>
          <w:szCs w:val="20"/>
          <w:lang w:val="fr-FR"/>
        </w:rPr>
      </w:pPr>
    </w:p>
    <w:p w14:paraId="676F437D" w14:textId="0C478A0C"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sz w:val="20"/>
          <w:szCs w:val="20"/>
          <w:u w:val="single"/>
          <w:lang w:val="fr-FR"/>
        </w:rPr>
        <w:t xml:space="preserve">Révision du budget et tolérance </w:t>
      </w:r>
      <w:r w:rsidRPr="009E570E">
        <w:rPr>
          <w:rFonts w:ascii="Calibri" w:hAnsi="Calibri"/>
          <w:sz w:val="20"/>
          <w:szCs w:val="20"/>
          <w:lang w:val="fr-FR"/>
        </w:rPr>
        <w:t xml:space="preserve">: Conformément aux exigences du PNUD décrites dans le POPP du PNUD, le conseil du projet conviendra d'un niveau de tolérance budgétaire pour chaque plan dans le cadre du plan de travail annuel global permettant au </w:t>
      </w:r>
      <w:r w:rsidR="005E210C">
        <w:rPr>
          <w:rFonts w:ascii="Calibri" w:hAnsi="Calibri"/>
          <w:sz w:val="20"/>
          <w:szCs w:val="20"/>
          <w:lang w:val="fr-FR"/>
        </w:rPr>
        <w:t>chef de projet</w:t>
      </w:r>
      <w:r w:rsidRPr="009E570E">
        <w:rPr>
          <w:rFonts w:ascii="Calibri" w:hAnsi="Calibri"/>
          <w:sz w:val="20"/>
          <w:szCs w:val="20"/>
          <w:lang w:val="fr-FR"/>
        </w:rPr>
        <w:t xml:space="preserve"> de dépenser jusqu'au niveau de tolérance au-delà du montant du budget du projet approuvé pour l'année sans exiger une révision du conseil du projet. Si les écarts suivants se produisent, le </w:t>
      </w:r>
      <w:r w:rsidR="007B74B0">
        <w:rPr>
          <w:rFonts w:ascii="Calibri" w:hAnsi="Calibri"/>
          <w:sz w:val="20"/>
          <w:szCs w:val="20"/>
          <w:lang w:val="fr-FR"/>
        </w:rPr>
        <w:t xml:space="preserve">chef </w:t>
      </w:r>
      <w:r w:rsidRPr="009E570E">
        <w:rPr>
          <w:rFonts w:ascii="Calibri" w:hAnsi="Calibri"/>
          <w:sz w:val="20"/>
          <w:szCs w:val="20"/>
          <w:lang w:val="fr-FR"/>
        </w:rPr>
        <w:t xml:space="preserve">de projet et le bureau de pays du PNUD demanderont l'approbation de l'équipe PNUD-FEM afin de garantir l'exactitude des rapports au FEM : a) réaffectations budgétaires entre les composantes du projet dont les montants représentent 10 % de la subvention totale du projet ou plus ; b) introduction de nouveaux postes budgétaires ou de nouvelles composantes qui dépassent 5 % de l'allocation initiale du FEM. </w:t>
      </w:r>
    </w:p>
    <w:p w14:paraId="327D0FFE" w14:textId="77777777" w:rsidR="005F0EC7" w:rsidRPr="009E570E" w:rsidRDefault="005F0EC7">
      <w:pPr>
        <w:tabs>
          <w:tab w:val="left" w:pos="426"/>
        </w:tabs>
        <w:spacing w:after="0"/>
        <w:rPr>
          <w:szCs w:val="20"/>
          <w:lang w:val="fr-FR"/>
        </w:rPr>
      </w:pPr>
    </w:p>
    <w:p w14:paraId="02DB473D" w14:textId="5C52726E"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sz w:val="20"/>
          <w:szCs w:val="20"/>
          <w:lang w:val="fr-FR"/>
        </w:rPr>
        <w:t xml:space="preserve">Tout dépassement du montant disponible de la subvention du FEM sera absorbé par des ressources hors FEM (par exemple, le </w:t>
      </w:r>
      <w:r w:rsidR="007B74B0">
        <w:rPr>
          <w:rFonts w:ascii="Calibri" w:hAnsi="Calibri"/>
          <w:sz w:val="20"/>
          <w:szCs w:val="20"/>
          <w:lang w:val="fr-FR"/>
        </w:rPr>
        <w:t>MCARB</w:t>
      </w:r>
      <w:r w:rsidRPr="009E570E">
        <w:rPr>
          <w:rFonts w:ascii="Calibri" w:hAnsi="Calibri"/>
          <w:sz w:val="20"/>
          <w:szCs w:val="20"/>
          <w:lang w:val="fr-FR"/>
        </w:rPr>
        <w:t xml:space="preserve"> du PNUD ou un cofinancement en espèces)</w:t>
      </w:r>
      <w:r w:rsidRPr="009E570E">
        <w:rPr>
          <w:rFonts w:ascii="Calibri" w:hAnsi="Calibri"/>
          <w:sz w:val="20"/>
          <w:szCs w:val="20"/>
          <w:u w:val="single"/>
          <w:lang w:val="fr-FR"/>
        </w:rPr>
        <w:t xml:space="preserve">. </w:t>
      </w:r>
    </w:p>
    <w:p w14:paraId="314898F9" w14:textId="77777777" w:rsidR="005F0EC7" w:rsidRPr="009E570E" w:rsidRDefault="005F0EC7">
      <w:pPr>
        <w:tabs>
          <w:tab w:val="left" w:pos="426"/>
        </w:tabs>
        <w:spacing w:after="0"/>
        <w:rPr>
          <w:szCs w:val="20"/>
          <w:u w:val="single"/>
          <w:lang w:val="fr-FR"/>
        </w:rPr>
      </w:pPr>
    </w:p>
    <w:p w14:paraId="49214992" w14:textId="4AED1BE9"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cs="Calibri"/>
          <w:sz w:val="20"/>
          <w:szCs w:val="20"/>
          <w:u w:val="single"/>
          <w:lang w:val="fr-FR"/>
        </w:rPr>
        <w:t xml:space="preserve">Audit </w:t>
      </w:r>
      <w:r w:rsidRPr="009E570E">
        <w:rPr>
          <w:rFonts w:ascii="Calibri" w:hAnsi="Calibri" w:cs="Calibri"/>
          <w:sz w:val="20"/>
          <w:szCs w:val="20"/>
          <w:lang w:val="fr-FR"/>
        </w:rPr>
        <w:t xml:space="preserve">: Le projet sera audité conformément aux règles et règlements financiers du PNUD et aux politiques d'audit applicables. Le cycle et le processus d'audit doivent être discutés lors de l'atelier de lancement. Si le partenaire </w:t>
      </w:r>
      <w:r w:rsidR="007B74B0">
        <w:rPr>
          <w:rFonts w:ascii="Calibri" w:hAnsi="Calibri" w:cs="Calibri"/>
          <w:sz w:val="20"/>
          <w:szCs w:val="20"/>
          <w:lang w:val="fr-FR"/>
        </w:rPr>
        <w:t xml:space="preserve">de mise en </w:t>
      </w:r>
      <w:proofErr w:type="gramStart"/>
      <w:r w:rsidR="007B74B0">
        <w:rPr>
          <w:rFonts w:ascii="Calibri" w:hAnsi="Calibri" w:cs="Calibri"/>
          <w:sz w:val="20"/>
          <w:szCs w:val="20"/>
          <w:lang w:val="fr-FR"/>
        </w:rPr>
        <w:t xml:space="preserve">œuvre </w:t>
      </w:r>
      <w:r w:rsidRPr="009E570E">
        <w:rPr>
          <w:rFonts w:ascii="Calibri" w:hAnsi="Calibri" w:cs="Calibri"/>
          <w:sz w:val="20"/>
          <w:szCs w:val="20"/>
          <w:lang w:val="fr-FR"/>
        </w:rPr>
        <w:t xml:space="preserve"> est</w:t>
      </w:r>
      <w:proofErr w:type="gramEnd"/>
      <w:r w:rsidRPr="009E570E">
        <w:rPr>
          <w:rFonts w:ascii="Calibri" w:hAnsi="Calibri" w:cs="Calibri"/>
          <w:sz w:val="20"/>
          <w:szCs w:val="20"/>
          <w:lang w:val="fr-FR"/>
        </w:rPr>
        <w:t xml:space="preserve"> une agence des Nations Unies, le projet sera audité conformément aux politiques d'audit applicables à cette agence. </w:t>
      </w:r>
    </w:p>
    <w:p w14:paraId="1D1050F7" w14:textId="77777777" w:rsidR="005F0EC7" w:rsidRPr="009E570E" w:rsidRDefault="005F0EC7">
      <w:pPr>
        <w:tabs>
          <w:tab w:val="left" w:pos="426"/>
        </w:tabs>
        <w:spacing w:after="0"/>
        <w:rPr>
          <w:szCs w:val="20"/>
          <w:u w:val="single"/>
          <w:lang w:val="fr-FR"/>
        </w:rPr>
      </w:pPr>
    </w:p>
    <w:p w14:paraId="15FECEED"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sz w:val="20"/>
          <w:szCs w:val="20"/>
          <w:u w:val="single"/>
          <w:lang w:val="fr-FR"/>
        </w:rPr>
        <w:t xml:space="preserve">Clôture du projet </w:t>
      </w:r>
      <w:r w:rsidRPr="009E570E">
        <w:rPr>
          <w:rFonts w:ascii="Calibri" w:hAnsi="Calibri"/>
          <w:sz w:val="20"/>
          <w:szCs w:val="20"/>
          <w:lang w:val="fr-FR"/>
        </w:rPr>
        <w:t xml:space="preserve">: La clôture du projet sera effectuée conformément aux exigences du PNUD décrites dans le POPP du PNUD. Tous les </w:t>
      </w:r>
      <w:r w:rsidRPr="009E570E">
        <w:rPr>
          <w:rFonts w:ascii="Calibri" w:hAnsi="Calibri" w:cs="Calibri"/>
          <w:sz w:val="20"/>
          <w:szCs w:val="20"/>
          <w:lang w:val="fr-FR"/>
        </w:rPr>
        <w:t xml:space="preserve">coûts encourus pour clôturer le projet doivent être inclus dans le budget de clôture du projet et déclarés comme engagements finaux du projet présentés au Conseil du projet lors de l'examen final du </w:t>
      </w:r>
      <w:r w:rsidRPr="009E570E">
        <w:rPr>
          <w:rFonts w:ascii="Calibri" w:hAnsi="Calibri" w:cs="Calibri"/>
          <w:sz w:val="20"/>
          <w:szCs w:val="20"/>
          <w:lang w:val="fr-FR"/>
        </w:rPr>
        <w:lastRenderedPageBreak/>
        <w:t xml:space="preserve">projet. Les seuls coûts qu'un projet peut encourir après l'examen final du projet sont ceux inclus dans le budget de clôture du projet. </w:t>
      </w:r>
    </w:p>
    <w:p w14:paraId="6B55209A" w14:textId="77777777" w:rsidR="005F0EC7" w:rsidRPr="009E570E" w:rsidRDefault="005F0EC7">
      <w:pPr>
        <w:tabs>
          <w:tab w:val="left" w:pos="426"/>
        </w:tabs>
        <w:spacing w:after="0"/>
        <w:rPr>
          <w:szCs w:val="20"/>
          <w:u w:val="single"/>
          <w:lang w:val="fr-FR"/>
        </w:rPr>
      </w:pPr>
    </w:p>
    <w:p w14:paraId="3BD0B13A" w14:textId="79996FF9" w:rsidR="00D55694" w:rsidRPr="009E570E" w:rsidRDefault="00F81143">
      <w:pPr>
        <w:pStyle w:val="Paragraphedeliste"/>
        <w:numPr>
          <w:ilvl w:val="0"/>
          <w:numId w:val="11"/>
        </w:numPr>
        <w:tabs>
          <w:tab w:val="left" w:pos="426"/>
        </w:tabs>
        <w:ind w:left="0" w:firstLine="0"/>
        <w:jc w:val="both"/>
        <w:rPr>
          <w:lang w:val="fr-FR"/>
        </w:rPr>
      </w:pPr>
      <w:r>
        <w:rPr>
          <w:rFonts w:ascii="Calibri" w:hAnsi="Calibri"/>
          <w:sz w:val="20"/>
          <w:szCs w:val="20"/>
          <w:u w:val="single"/>
          <w:lang w:val="fr-FR"/>
        </w:rPr>
        <w:t>Clôture</w:t>
      </w:r>
      <w:r w:rsidRPr="009E570E">
        <w:rPr>
          <w:rFonts w:ascii="Calibri" w:hAnsi="Calibri"/>
          <w:sz w:val="20"/>
          <w:szCs w:val="20"/>
          <w:u w:val="single"/>
          <w:lang w:val="fr-FR"/>
        </w:rPr>
        <w:t xml:space="preserve"> opérationnel</w:t>
      </w:r>
      <w:r>
        <w:rPr>
          <w:rFonts w:ascii="Calibri" w:hAnsi="Calibri"/>
          <w:sz w:val="20"/>
          <w:szCs w:val="20"/>
          <w:u w:val="single"/>
          <w:lang w:val="fr-FR"/>
        </w:rPr>
        <w:t>le</w:t>
      </w:r>
      <w:r w:rsidRPr="009E570E">
        <w:rPr>
          <w:rFonts w:ascii="Calibri" w:hAnsi="Calibri"/>
          <w:sz w:val="20"/>
          <w:szCs w:val="20"/>
          <w:lang w:val="fr-FR"/>
        </w:rPr>
        <w:t xml:space="preserve"> : Le projet sera achevé sur le plan opérationnel lorsque les derniers apports financés par le PNUD auront été fournis et que les activités connexes auront été achevées. Cela inclut l'approbation finale du rapport d'évaluation finale (qui sera disponible en anglais) et la réponse correspondante de la direction, ainsi que la réunion du conseil d'administration du projet pour l'examen de fin de projet. </w:t>
      </w:r>
      <w:r w:rsidRPr="009E570E">
        <w:rPr>
          <w:rFonts w:ascii="Calibri" w:hAnsi="Calibri"/>
          <w:b/>
          <w:sz w:val="20"/>
          <w:szCs w:val="20"/>
          <w:lang w:val="fr-FR"/>
        </w:rPr>
        <w:t>La clôture opérationnelle doit avoir lieu dans les 3 mois suivant la publication du rapport d'évaluation finale sur l'ERC du PNUD</w:t>
      </w:r>
      <w:r w:rsidRPr="009E570E">
        <w:rPr>
          <w:rFonts w:ascii="Calibri" w:hAnsi="Calibri"/>
          <w:sz w:val="20"/>
          <w:szCs w:val="20"/>
          <w:lang w:val="fr-FR"/>
        </w:rPr>
        <w:t>. Le Partenaire d</w:t>
      </w:r>
      <w:r>
        <w:rPr>
          <w:rFonts w:ascii="Calibri" w:hAnsi="Calibri"/>
          <w:sz w:val="20"/>
          <w:szCs w:val="20"/>
          <w:lang w:val="fr-FR"/>
        </w:rPr>
        <w:t>e mise en œuvre</w:t>
      </w:r>
      <w:r w:rsidRPr="009E570E">
        <w:rPr>
          <w:rFonts w:ascii="Calibri" w:hAnsi="Calibri"/>
          <w:sz w:val="20"/>
          <w:szCs w:val="20"/>
          <w:lang w:val="fr-FR"/>
        </w:rPr>
        <w:t>, par le biais d'une décision du Conseil de projet, informera le Bureau de pays du PNUD de la fin de la clôture opérationnelle. A ce moment, les parties concernées auront déjà convenu et confirmé par écrit les dispositions pour l</w:t>
      </w:r>
      <w:r>
        <w:rPr>
          <w:rFonts w:ascii="Calibri" w:hAnsi="Calibri"/>
          <w:sz w:val="20"/>
          <w:szCs w:val="20"/>
          <w:lang w:val="fr-FR"/>
        </w:rPr>
        <w:t>a cession</w:t>
      </w:r>
      <w:r w:rsidRPr="009E570E">
        <w:rPr>
          <w:rFonts w:ascii="Calibri" w:hAnsi="Calibri"/>
          <w:sz w:val="20"/>
          <w:szCs w:val="20"/>
          <w:lang w:val="fr-FR"/>
        </w:rPr>
        <w:t xml:space="preserve"> de tout équipement qui est encore la propriété du PNUD. </w:t>
      </w:r>
    </w:p>
    <w:p w14:paraId="502BCC85" w14:textId="77777777" w:rsidR="005F0EC7" w:rsidRPr="009E570E" w:rsidRDefault="005F0EC7">
      <w:pPr>
        <w:tabs>
          <w:tab w:val="left" w:pos="426"/>
        </w:tabs>
        <w:spacing w:after="0"/>
        <w:rPr>
          <w:szCs w:val="20"/>
          <w:u w:val="single"/>
          <w:lang w:val="fr-FR"/>
        </w:rPr>
      </w:pPr>
    </w:p>
    <w:p w14:paraId="3B51EAF9"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sz w:val="20"/>
          <w:szCs w:val="20"/>
          <w:u w:val="single"/>
          <w:lang w:val="fr-FR"/>
        </w:rPr>
        <w:t xml:space="preserve">Transfert ou cession d'actifs </w:t>
      </w:r>
      <w:r w:rsidRPr="009E570E">
        <w:rPr>
          <w:rFonts w:ascii="Calibri" w:hAnsi="Calibri"/>
          <w:sz w:val="20"/>
          <w:szCs w:val="20"/>
          <w:lang w:val="fr-FR"/>
        </w:rPr>
        <w:t>: En consultation avec le partenaire de mise en œuvre et les autres parties du projet, le PNUD est chargé de décider du transfert ou de la cession des actifs. Il est recommandé que le transfert ou la cession des actifs soit examiné et approuvé par le conseil du projet conformément aux règles et règlements du PNUD. Les actifs peuvent être transférés au gouvernement pour les activités du projet gérées par une institution nationale à tout moment pendant la durée de vie d'un projet. Dans tous les cas de transfert, un document de transfert doit être préparé et conservé dans le dossier</w:t>
      </w:r>
      <w:r w:rsidRPr="009E570E">
        <w:rPr>
          <w:rStyle w:val="Appelnotedebasdep"/>
          <w:rFonts w:ascii="Calibri" w:hAnsi="Calibri"/>
          <w:sz w:val="20"/>
          <w:szCs w:val="20"/>
          <w:lang w:val="fr-FR"/>
        </w:rPr>
        <w:footnoteReference w:id="44"/>
      </w:r>
      <w:r w:rsidRPr="009E570E">
        <w:rPr>
          <w:rFonts w:ascii="Calibri" w:hAnsi="Calibri"/>
          <w:sz w:val="20"/>
          <w:szCs w:val="20"/>
          <w:lang w:val="fr-FR"/>
        </w:rPr>
        <w:t xml:space="preserve"> . Le transfert doit être effectué avant que l'unité de gestion du projet ne termine ses missions.</w:t>
      </w:r>
    </w:p>
    <w:p w14:paraId="50B0386F" w14:textId="77777777" w:rsidR="005F0EC7" w:rsidRPr="009E570E" w:rsidRDefault="005F0EC7">
      <w:pPr>
        <w:tabs>
          <w:tab w:val="left" w:pos="426"/>
        </w:tabs>
        <w:spacing w:after="0"/>
        <w:rPr>
          <w:szCs w:val="20"/>
          <w:u w:val="single"/>
          <w:lang w:val="fr-FR"/>
        </w:rPr>
      </w:pPr>
    </w:p>
    <w:p w14:paraId="1371DC55" w14:textId="127900CD"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sz w:val="20"/>
          <w:szCs w:val="20"/>
          <w:u w:val="single"/>
          <w:lang w:val="fr-FR"/>
        </w:rPr>
        <w:t xml:space="preserve">Achèvement financier (clôture) </w:t>
      </w:r>
      <w:r w:rsidRPr="009E570E">
        <w:rPr>
          <w:rFonts w:ascii="Calibri" w:hAnsi="Calibri"/>
          <w:sz w:val="20"/>
          <w:szCs w:val="20"/>
          <w:lang w:val="fr-FR"/>
        </w:rPr>
        <w:t xml:space="preserve">:  Le projet sera financièrement clôturé lorsque les conditions suivantes auront été remplies : a) le projet est terminé sur le plan opérationnel ou a été annulé ; b) le </w:t>
      </w:r>
      <w:r w:rsidR="00F81143">
        <w:rPr>
          <w:rFonts w:ascii="Calibri" w:hAnsi="Calibri"/>
          <w:sz w:val="20"/>
          <w:szCs w:val="20"/>
          <w:lang w:val="fr-FR"/>
        </w:rPr>
        <w:t xml:space="preserve">partenaire de mise en œuvre </w:t>
      </w:r>
      <w:r w:rsidR="00F81143" w:rsidRPr="009E570E">
        <w:rPr>
          <w:rFonts w:ascii="Calibri" w:hAnsi="Calibri"/>
          <w:sz w:val="20"/>
          <w:szCs w:val="20"/>
          <w:lang w:val="fr-FR"/>
        </w:rPr>
        <w:t>a</w:t>
      </w:r>
      <w:r w:rsidRPr="009E570E">
        <w:rPr>
          <w:rFonts w:ascii="Calibri" w:hAnsi="Calibri"/>
          <w:sz w:val="20"/>
          <w:szCs w:val="20"/>
          <w:lang w:val="fr-FR"/>
        </w:rPr>
        <w:t xml:space="preserve"> rapporté toutes les transactions financières au PNUD ; c) le PNUD a clôturé les comptes du projet ; d) le PNUD et le </w:t>
      </w:r>
      <w:r w:rsidR="00F81143">
        <w:rPr>
          <w:rFonts w:ascii="Calibri" w:hAnsi="Calibri"/>
          <w:sz w:val="20"/>
          <w:szCs w:val="20"/>
          <w:lang w:val="fr-FR"/>
        </w:rPr>
        <w:t>partenaire de mise en œuvre</w:t>
      </w:r>
      <w:r w:rsidRPr="009E570E">
        <w:rPr>
          <w:rFonts w:ascii="Calibri" w:hAnsi="Calibri"/>
          <w:sz w:val="20"/>
          <w:szCs w:val="20"/>
          <w:lang w:val="fr-FR"/>
        </w:rPr>
        <w:t xml:space="preserve"> ont certifié un rapport d</w:t>
      </w:r>
      <w:r w:rsidR="007A7188">
        <w:rPr>
          <w:rFonts w:ascii="Calibri" w:hAnsi="Calibri"/>
          <w:sz w:val="20"/>
          <w:szCs w:val="20"/>
          <w:lang w:val="fr-FR"/>
        </w:rPr>
        <w:t>’exécution</w:t>
      </w:r>
      <w:r w:rsidRPr="009E570E">
        <w:rPr>
          <w:rFonts w:ascii="Calibri" w:hAnsi="Calibri"/>
          <w:sz w:val="20"/>
          <w:szCs w:val="20"/>
          <w:lang w:val="fr-FR"/>
        </w:rPr>
        <w:t xml:space="preserve"> combiné final (qui sert de révision budgétaire finale). </w:t>
      </w:r>
    </w:p>
    <w:p w14:paraId="121E72D6" w14:textId="77777777" w:rsidR="005F0EC7" w:rsidRPr="009E570E" w:rsidRDefault="005F0EC7">
      <w:pPr>
        <w:tabs>
          <w:tab w:val="left" w:pos="426"/>
        </w:tabs>
        <w:spacing w:after="0"/>
        <w:rPr>
          <w:szCs w:val="20"/>
          <w:lang w:val="fr-FR"/>
        </w:rPr>
      </w:pPr>
    </w:p>
    <w:p w14:paraId="352839EF" w14:textId="789D12DA"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sz w:val="20"/>
          <w:szCs w:val="20"/>
          <w:lang w:val="fr-FR"/>
        </w:rPr>
        <w:t xml:space="preserve">Le projet sera financièrement achevé </w:t>
      </w:r>
      <w:r w:rsidRPr="009E570E">
        <w:rPr>
          <w:rFonts w:ascii="Calibri" w:hAnsi="Calibri"/>
          <w:b/>
          <w:sz w:val="20"/>
          <w:szCs w:val="20"/>
          <w:lang w:val="fr-FR"/>
        </w:rPr>
        <w:t>dans les 6 mois suivant la clôture opérationnelle ou après la date d'annulation</w:t>
      </w:r>
      <w:r w:rsidRPr="009E570E">
        <w:rPr>
          <w:rFonts w:ascii="Calibri" w:hAnsi="Calibri"/>
          <w:sz w:val="20"/>
          <w:szCs w:val="20"/>
          <w:lang w:val="fr-FR"/>
        </w:rPr>
        <w:t xml:space="preserve">. Entre la clôture opérationnelle et la clôture financière, le partenaire de mise en œuvre identifiera et réglera toutes les obligations financières et préparera un rapport final de dépenses. Le bureau de pays du PNUD enverra les documents de clôture finaux signés, y compris la confirmation des dépenses cumulées finales et du solde non dépensé, à l'unité </w:t>
      </w:r>
      <w:r w:rsidR="00FB7C61" w:rsidRPr="009E570E">
        <w:rPr>
          <w:rFonts w:ascii="Calibri" w:hAnsi="Calibri"/>
          <w:sz w:val="20"/>
          <w:szCs w:val="20"/>
          <w:lang w:val="fr-FR"/>
        </w:rPr>
        <w:t>BPPS/</w:t>
      </w:r>
      <w:r w:rsidR="007A7188">
        <w:rPr>
          <w:rFonts w:ascii="Calibri" w:hAnsi="Calibri"/>
          <w:sz w:val="20"/>
          <w:szCs w:val="20"/>
          <w:lang w:val="fr-FR"/>
        </w:rPr>
        <w:t>FEM</w:t>
      </w:r>
      <w:r w:rsidR="00FB7C61" w:rsidRPr="009E570E">
        <w:rPr>
          <w:rFonts w:ascii="Calibri" w:hAnsi="Calibri"/>
          <w:sz w:val="20"/>
          <w:szCs w:val="20"/>
          <w:lang w:val="fr-FR"/>
        </w:rPr>
        <w:t xml:space="preserve"> </w:t>
      </w:r>
      <w:r w:rsidRPr="009E570E">
        <w:rPr>
          <w:rFonts w:ascii="Calibri" w:hAnsi="Calibri"/>
          <w:sz w:val="20"/>
          <w:szCs w:val="20"/>
          <w:lang w:val="fr-FR"/>
        </w:rPr>
        <w:t>pour confirmation avant que le projet ne soit financièrement clôturé dans Atlas par le bureau de pays du PNUD.</w:t>
      </w:r>
    </w:p>
    <w:p w14:paraId="63435685" w14:textId="77777777" w:rsidR="005F0EC7" w:rsidRPr="009E570E" w:rsidRDefault="005F0EC7">
      <w:pPr>
        <w:tabs>
          <w:tab w:val="left" w:pos="426"/>
        </w:tabs>
        <w:spacing w:after="0"/>
        <w:rPr>
          <w:szCs w:val="20"/>
          <w:lang w:val="fr-FR"/>
        </w:rPr>
      </w:pPr>
    </w:p>
    <w:p w14:paraId="295B1E36" w14:textId="77777777" w:rsidR="00D55694" w:rsidRPr="009E570E" w:rsidRDefault="007F6B04">
      <w:pPr>
        <w:pStyle w:val="Paragraphedeliste"/>
        <w:numPr>
          <w:ilvl w:val="0"/>
          <w:numId w:val="11"/>
        </w:numPr>
        <w:tabs>
          <w:tab w:val="left" w:pos="426"/>
        </w:tabs>
        <w:ind w:left="0" w:firstLine="0"/>
        <w:jc w:val="both"/>
        <w:rPr>
          <w:lang w:val="fr-FR"/>
        </w:rPr>
      </w:pPr>
      <w:r w:rsidRPr="009E570E">
        <w:rPr>
          <w:rFonts w:ascii="Calibri" w:hAnsi="Calibri"/>
          <w:sz w:val="20"/>
          <w:szCs w:val="20"/>
          <w:u w:val="single"/>
          <w:lang w:val="fr-FR"/>
        </w:rPr>
        <w:t xml:space="preserve">Remboursement au FEM :  </w:t>
      </w:r>
      <w:r w:rsidRPr="009E570E">
        <w:rPr>
          <w:rFonts w:ascii="Calibri" w:hAnsi="Calibri"/>
          <w:sz w:val="20"/>
          <w:szCs w:val="20"/>
          <w:lang w:val="fr-FR"/>
        </w:rPr>
        <w:t xml:space="preserve">Si un remboursement des fonds non dépensés au FEM est nécessaire, il sera géré directement par la Direction du </w:t>
      </w:r>
      <w:r w:rsidR="00FB7C61" w:rsidRPr="009E570E">
        <w:rPr>
          <w:rFonts w:ascii="Calibri" w:hAnsi="Calibri"/>
          <w:sz w:val="20"/>
          <w:szCs w:val="20"/>
          <w:lang w:val="fr-FR"/>
        </w:rPr>
        <w:t xml:space="preserve">BPPS/FEM </w:t>
      </w:r>
      <w:r w:rsidRPr="009E570E">
        <w:rPr>
          <w:rFonts w:ascii="Calibri" w:hAnsi="Calibri"/>
          <w:sz w:val="20"/>
          <w:szCs w:val="20"/>
          <w:lang w:val="fr-FR"/>
        </w:rPr>
        <w:t xml:space="preserve">à New York. Aucune action n'est requise de </w:t>
      </w:r>
      <w:r w:rsidR="00FB7C61" w:rsidRPr="009E570E">
        <w:rPr>
          <w:rFonts w:ascii="Calibri" w:hAnsi="Calibri"/>
          <w:sz w:val="20"/>
          <w:szCs w:val="20"/>
          <w:lang w:val="fr-FR"/>
        </w:rPr>
        <w:t xml:space="preserve">la part du bureau national du PNUD </w:t>
      </w:r>
      <w:r w:rsidRPr="009E570E">
        <w:rPr>
          <w:rFonts w:ascii="Calibri" w:hAnsi="Calibri"/>
          <w:sz w:val="20"/>
          <w:szCs w:val="20"/>
          <w:lang w:val="fr-FR"/>
        </w:rPr>
        <w:t>sur le remboursement effectif du projet du PNUD à l'administrateur du FEM.</w:t>
      </w:r>
    </w:p>
    <w:p w14:paraId="27A2B4B1" w14:textId="77777777" w:rsidR="005F0EC7" w:rsidRPr="009E570E" w:rsidRDefault="005F0EC7">
      <w:pPr>
        <w:jc w:val="left"/>
        <w:rPr>
          <w:szCs w:val="20"/>
          <w:lang w:val="fr-FR"/>
        </w:rPr>
        <w:sectPr w:rsidR="005F0EC7" w:rsidRPr="009E570E">
          <w:headerReference w:type="default" r:id="rId31"/>
          <w:footerReference w:type="default" r:id="rId32"/>
          <w:footerReference w:type="first" r:id="rId33"/>
          <w:pgSz w:w="12240" w:h="15840"/>
          <w:pgMar w:top="1440" w:right="1440" w:bottom="1440" w:left="1440" w:header="720" w:footer="432" w:gutter="0"/>
          <w:cols w:space="720"/>
          <w:titlePg/>
        </w:sectPr>
      </w:pPr>
    </w:p>
    <w:p w14:paraId="27FAB12F" w14:textId="77777777" w:rsidR="00D55694" w:rsidRPr="009E570E" w:rsidRDefault="007F6B04">
      <w:pPr>
        <w:pStyle w:val="Titre1"/>
        <w:rPr>
          <w:lang w:val="fr-FR"/>
        </w:rPr>
      </w:pPr>
      <w:bookmarkStart w:id="122" w:name="_Toc13821494"/>
      <w:bookmarkStart w:id="123" w:name="_Toc20921103"/>
      <w:r w:rsidRPr="00241AA9">
        <w:rPr>
          <w:lang w:val="fr-FR"/>
        </w:rPr>
        <w:lastRenderedPageBreak/>
        <w:t>Budget</w:t>
      </w:r>
      <w:r w:rsidRPr="009E570E">
        <w:rPr>
          <w:lang w:val="fr-FR"/>
        </w:rPr>
        <w:t xml:space="preserve"> total et plan de travail</w:t>
      </w:r>
      <w:bookmarkEnd w:id="122"/>
      <w:bookmarkEnd w:id="123"/>
    </w:p>
    <w:p w14:paraId="576C2B78" w14:textId="77777777" w:rsidR="005F0EC7" w:rsidRPr="009E570E" w:rsidRDefault="005F0EC7">
      <w:pPr>
        <w:rPr>
          <w:rFonts w:cs="Calibri"/>
          <w:b/>
          <w:sz w:val="18"/>
          <w:szCs w:val="18"/>
          <w:lang w:val="fr-FR"/>
        </w:rPr>
      </w:pPr>
    </w:p>
    <w:tbl>
      <w:tblPr>
        <w:tblW w:w="15134" w:type="dxa"/>
        <w:tblLook w:val="04A0" w:firstRow="1" w:lastRow="0" w:firstColumn="1" w:lastColumn="0" w:noHBand="0" w:noVBand="1"/>
      </w:tblPr>
      <w:tblGrid>
        <w:gridCol w:w="3320"/>
        <w:gridCol w:w="4159"/>
        <w:gridCol w:w="3544"/>
        <w:gridCol w:w="4111"/>
      </w:tblGrid>
      <w:tr w:rsidR="00E81882" w:rsidRPr="00990821" w14:paraId="1E8FED01" w14:textId="77777777" w:rsidTr="00CD56EE">
        <w:trPr>
          <w:trHeight w:val="300"/>
        </w:trPr>
        <w:tc>
          <w:tcPr>
            <w:tcW w:w="15134"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BCC7ACD" w14:textId="77777777" w:rsidR="00D55694" w:rsidRPr="009E570E" w:rsidRDefault="007F6B04">
            <w:pPr>
              <w:suppressAutoHyphens w:val="0"/>
              <w:autoSpaceDN/>
              <w:spacing w:after="0"/>
              <w:jc w:val="center"/>
              <w:textAlignment w:val="auto"/>
              <w:rPr>
                <w:rFonts w:eastAsia="Times New Roman" w:cs="Calibri"/>
                <w:b/>
                <w:bCs/>
                <w:color w:val="000000"/>
                <w:szCs w:val="22"/>
                <w:lang w:val="fr-FR"/>
              </w:rPr>
            </w:pPr>
            <w:r w:rsidRPr="009E570E">
              <w:rPr>
                <w:rFonts w:eastAsia="Times New Roman" w:cs="Calibri"/>
                <w:b/>
                <w:bCs/>
                <w:color w:val="000000"/>
                <w:szCs w:val="22"/>
                <w:lang w:val="fr-FR"/>
              </w:rPr>
              <w:t>Budget total Plan de travail</w:t>
            </w:r>
          </w:p>
        </w:tc>
      </w:tr>
      <w:tr w:rsidR="00E81882" w:rsidRPr="009E570E" w14:paraId="27971B75" w14:textId="77777777" w:rsidTr="00CD56EE">
        <w:trPr>
          <w:trHeight w:val="290"/>
        </w:trPr>
        <w:tc>
          <w:tcPr>
            <w:tcW w:w="3320" w:type="dxa"/>
            <w:tcBorders>
              <w:top w:val="nil"/>
              <w:left w:val="single" w:sz="8" w:space="0" w:color="auto"/>
              <w:bottom w:val="single" w:sz="4" w:space="0" w:color="auto"/>
              <w:right w:val="single" w:sz="4" w:space="0" w:color="auto"/>
            </w:tcBorders>
            <w:shd w:val="clear" w:color="auto" w:fill="auto"/>
            <w:noWrap/>
            <w:vAlign w:val="bottom"/>
            <w:hideMark/>
          </w:tcPr>
          <w:p w14:paraId="128413D0" w14:textId="34F6766D" w:rsidR="00D55694" w:rsidRPr="009E570E" w:rsidRDefault="007F6B04">
            <w:pPr>
              <w:suppressAutoHyphens w:val="0"/>
              <w:autoSpaceDN/>
              <w:spacing w:after="0"/>
              <w:jc w:val="left"/>
              <w:textAlignment w:val="auto"/>
              <w:rPr>
                <w:rFonts w:eastAsia="Times New Roman" w:cs="Calibri"/>
                <w:b/>
                <w:color w:val="000000"/>
                <w:szCs w:val="22"/>
                <w:lang w:val="fr-FR"/>
              </w:rPr>
            </w:pPr>
            <w:r w:rsidRPr="009E570E">
              <w:rPr>
                <w:rFonts w:eastAsia="Times New Roman" w:cs="Calibri"/>
                <w:b/>
                <w:color w:val="000000"/>
                <w:szCs w:val="22"/>
                <w:lang w:val="fr-FR"/>
              </w:rPr>
              <w:t xml:space="preserve">ID </w:t>
            </w:r>
            <w:r w:rsidR="00241AA9">
              <w:rPr>
                <w:rFonts w:eastAsia="Times New Roman" w:cs="Calibri"/>
                <w:b/>
                <w:color w:val="000000"/>
                <w:szCs w:val="22"/>
                <w:lang w:val="fr-FR"/>
              </w:rPr>
              <w:t xml:space="preserve">Attribution </w:t>
            </w:r>
            <w:r w:rsidRPr="009E570E">
              <w:rPr>
                <w:rFonts w:eastAsia="Times New Roman" w:cs="Calibri"/>
                <w:b/>
                <w:color w:val="000000"/>
                <w:szCs w:val="22"/>
                <w:lang w:val="fr-FR"/>
              </w:rPr>
              <w:t>Atlas</w:t>
            </w:r>
          </w:p>
        </w:tc>
        <w:tc>
          <w:tcPr>
            <w:tcW w:w="4159" w:type="dxa"/>
            <w:tcBorders>
              <w:top w:val="nil"/>
              <w:left w:val="nil"/>
              <w:bottom w:val="single" w:sz="4" w:space="0" w:color="auto"/>
              <w:right w:val="single" w:sz="4" w:space="0" w:color="auto"/>
            </w:tcBorders>
            <w:shd w:val="clear" w:color="auto" w:fill="auto"/>
            <w:noWrap/>
            <w:vAlign w:val="center"/>
            <w:hideMark/>
          </w:tcPr>
          <w:p w14:paraId="6FF8BADF" w14:textId="77777777" w:rsidR="00D55694" w:rsidRPr="009E570E" w:rsidRDefault="007F6B04">
            <w:pPr>
              <w:suppressAutoHyphens w:val="0"/>
              <w:autoSpaceDN/>
              <w:spacing w:after="0"/>
              <w:jc w:val="left"/>
              <w:textAlignment w:val="auto"/>
              <w:rPr>
                <w:rFonts w:eastAsia="Times New Roman" w:cs="Calibri"/>
                <w:color w:val="000000"/>
                <w:szCs w:val="22"/>
                <w:lang w:val="fr-FR"/>
              </w:rPr>
            </w:pPr>
            <w:r w:rsidRPr="009E570E">
              <w:rPr>
                <w:rFonts w:eastAsia="Times New Roman" w:cs="Calibri"/>
                <w:color w:val="000000"/>
                <w:szCs w:val="22"/>
                <w:lang w:val="fr-FR"/>
              </w:rPr>
              <w:t>00115815</w:t>
            </w:r>
          </w:p>
        </w:tc>
        <w:tc>
          <w:tcPr>
            <w:tcW w:w="3544" w:type="dxa"/>
            <w:tcBorders>
              <w:top w:val="nil"/>
              <w:left w:val="nil"/>
              <w:bottom w:val="single" w:sz="4" w:space="0" w:color="auto"/>
              <w:right w:val="single" w:sz="4" w:space="0" w:color="auto"/>
            </w:tcBorders>
            <w:shd w:val="clear" w:color="auto" w:fill="auto"/>
            <w:noWrap/>
            <w:vAlign w:val="bottom"/>
            <w:hideMark/>
          </w:tcPr>
          <w:p w14:paraId="3425F293" w14:textId="55BFF48C" w:rsidR="00D55694" w:rsidRPr="009E570E" w:rsidRDefault="007F6B04">
            <w:pPr>
              <w:suppressAutoHyphens w:val="0"/>
              <w:autoSpaceDN/>
              <w:spacing w:after="0"/>
              <w:jc w:val="left"/>
              <w:textAlignment w:val="auto"/>
              <w:rPr>
                <w:rFonts w:eastAsia="Times New Roman" w:cs="Calibri"/>
                <w:b/>
                <w:color w:val="000000"/>
                <w:szCs w:val="22"/>
                <w:lang w:val="fr-FR"/>
              </w:rPr>
            </w:pPr>
            <w:r w:rsidRPr="009E570E">
              <w:rPr>
                <w:rFonts w:eastAsia="Times New Roman" w:cs="Calibri"/>
                <w:b/>
                <w:color w:val="000000"/>
                <w:szCs w:val="22"/>
                <w:lang w:val="fr-FR"/>
              </w:rPr>
              <w:t xml:space="preserve">Atlas </w:t>
            </w:r>
            <w:r w:rsidR="0057071F">
              <w:rPr>
                <w:rFonts w:eastAsia="Times New Roman" w:cs="Calibri"/>
                <w:b/>
                <w:color w:val="000000"/>
                <w:szCs w:val="22"/>
                <w:lang w:val="fr-FR"/>
              </w:rPr>
              <w:t>Produit</w:t>
            </w:r>
            <w:r w:rsidRPr="009E570E">
              <w:rPr>
                <w:rFonts w:eastAsia="Times New Roman" w:cs="Calibri"/>
                <w:b/>
                <w:color w:val="000000"/>
                <w:szCs w:val="22"/>
                <w:lang w:val="fr-FR"/>
              </w:rPr>
              <w:t xml:space="preserve"> Project ID</w:t>
            </w:r>
          </w:p>
        </w:tc>
        <w:tc>
          <w:tcPr>
            <w:tcW w:w="4111" w:type="dxa"/>
            <w:tcBorders>
              <w:top w:val="nil"/>
              <w:left w:val="nil"/>
              <w:bottom w:val="single" w:sz="4" w:space="0" w:color="auto"/>
              <w:right w:val="single" w:sz="8" w:space="0" w:color="auto"/>
            </w:tcBorders>
            <w:shd w:val="clear" w:color="auto" w:fill="auto"/>
            <w:noWrap/>
            <w:vAlign w:val="center"/>
            <w:hideMark/>
          </w:tcPr>
          <w:p w14:paraId="2ED7CB18" w14:textId="77777777" w:rsidR="00D55694" w:rsidRPr="009E570E" w:rsidRDefault="007F6B04">
            <w:pPr>
              <w:suppressAutoHyphens w:val="0"/>
              <w:autoSpaceDN/>
              <w:spacing w:after="0"/>
              <w:jc w:val="left"/>
              <w:textAlignment w:val="auto"/>
              <w:rPr>
                <w:rFonts w:eastAsia="Times New Roman" w:cs="Calibri"/>
                <w:color w:val="000000"/>
                <w:szCs w:val="22"/>
                <w:lang w:val="fr-FR"/>
              </w:rPr>
            </w:pPr>
            <w:r w:rsidRPr="009E570E">
              <w:rPr>
                <w:rFonts w:eastAsia="Times New Roman" w:cs="Calibri"/>
                <w:color w:val="000000"/>
                <w:szCs w:val="22"/>
                <w:lang w:val="fr-FR"/>
              </w:rPr>
              <w:t>00113228</w:t>
            </w:r>
          </w:p>
        </w:tc>
      </w:tr>
      <w:tr w:rsidR="00E81882" w:rsidRPr="00990821" w14:paraId="7AC57FB9" w14:textId="77777777" w:rsidTr="00CD56EE">
        <w:trPr>
          <w:trHeight w:val="290"/>
        </w:trPr>
        <w:tc>
          <w:tcPr>
            <w:tcW w:w="3320" w:type="dxa"/>
            <w:tcBorders>
              <w:top w:val="nil"/>
              <w:left w:val="single" w:sz="8" w:space="0" w:color="auto"/>
              <w:bottom w:val="single" w:sz="4" w:space="0" w:color="auto"/>
              <w:right w:val="single" w:sz="4" w:space="0" w:color="auto"/>
            </w:tcBorders>
            <w:shd w:val="clear" w:color="auto" w:fill="auto"/>
            <w:noWrap/>
            <w:vAlign w:val="bottom"/>
            <w:hideMark/>
          </w:tcPr>
          <w:p w14:paraId="6B0512C5" w14:textId="331A8E5E" w:rsidR="00D55694" w:rsidRPr="009E570E" w:rsidRDefault="007F6B04">
            <w:pPr>
              <w:suppressAutoHyphens w:val="0"/>
              <w:autoSpaceDN/>
              <w:spacing w:after="0"/>
              <w:jc w:val="left"/>
              <w:textAlignment w:val="auto"/>
              <w:rPr>
                <w:rFonts w:eastAsia="Times New Roman" w:cs="Calibri"/>
                <w:b/>
                <w:color w:val="000000"/>
                <w:szCs w:val="22"/>
                <w:lang w:val="fr-FR"/>
              </w:rPr>
            </w:pPr>
            <w:r w:rsidRPr="009E570E">
              <w:rPr>
                <w:rFonts w:eastAsia="Times New Roman" w:cs="Calibri"/>
                <w:b/>
                <w:color w:val="000000"/>
                <w:szCs w:val="22"/>
                <w:lang w:val="fr-FR"/>
              </w:rPr>
              <w:t>Titre de la proposition ou d</w:t>
            </w:r>
            <w:r w:rsidR="00241AA9">
              <w:rPr>
                <w:rFonts w:eastAsia="Times New Roman" w:cs="Calibri"/>
                <w:b/>
                <w:color w:val="000000"/>
                <w:szCs w:val="22"/>
                <w:lang w:val="fr-FR"/>
              </w:rPr>
              <w:t xml:space="preserve">’Attribution </w:t>
            </w:r>
            <w:r w:rsidRPr="009E570E">
              <w:rPr>
                <w:rFonts w:eastAsia="Times New Roman" w:cs="Calibri"/>
                <w:b/>
                <w:color w:val="000000"/>
                <w:szCs w:val="22"/>
                <w:lang w:val="fr-FR"/>
              </w:rPr>
              <w:t>Atlas</w:t>
            </w:r>
          </w:p>
        </w:tc>
        <w:tc>
          <w:tcPr>
            <w:tcW w:w="11814" w:type="dxa"/>
            <w:gridSpan w:val="3"/>
            <w:tcBorders>
              <w:top w:val="single" w:sz="4" w:space="0" w:color="auto"/>
              <w:left w:val="nil"/>
              <w:bottom w:val="single" w:sz="4" w:space="0" w:color="auto"/>
              <w:right w:val="single" w:sz="8" w:space="0" w:color="000000"/>
            </w:tcBorders>
            <w:shd w:val="clear" w:color="auto" w:fill="auto"/>
            <w:noWrap/>
            <w:vAlign w:val="bottom"/>
            <w:hideMark/>
          </w:tcPr>
          <w:p w14:paraId="3CAE0368" w14:textId="20CEA4F4" w:rsidR="00D55694" w:rsidRPr="009E570E" w:rsidRDefault="007F6B04">
            <w:pPr>
              <w:suppressAutoHyphens w:val="0"/>
              <w:autoSpaceDN/>
              <w:spacing w:after="0"/>
              <w:jc w:val="left"/>
              <w:textAlignment w:val="auto"/>
              <w:rPr>
                <w:rFonts w:eastAsia="Times New Roman" w:cs="Calibri"/>
                <w:color w:val="000000"/>
                <w:szCs w:val="22"/>
                <w:lang w:val="fr-FR"/>
              </w:rPr>
            </w:pPr>
            <w:r w:rsidRPr="009E570E">
              <w:rPr>
                <w:rFonts w:eastAsia="Times New Roman" w:cs="Calibri"/>
                <w:color w:val="000000"/>
                <w:szCs w:val="22"/>
                <w:lang w:val="fr-FR"/>
              </w:rPr>
              <w:t>Résilience climatique dans le bassin d</w:t>
            </w:r>
            <w:r w:rsidR="00241AA9">
              <w:rPr>
                <w:rFonts w:eastAsia="Times New Roman" w:cs="Calibri"/>
                <w:color w:val="000000"/>
                <w:szCs w:val="22"/>
                <w:lang w:val="fr-FR"/>
              </w:rPr>
              <w:t>u</w:t>
            </w:r>
            <w:r w:rsidRPr="009E570E">
              <w:rPr>
                <w:rFonts w:eastAsia="Times New Roman" w:cs="Calibri"/>
                <w:color w:val="000000"/>
                <w:szCs w:val="22"/>
                <w:lang w:val="fr-FR"/>
              </w:rPr>
              <w:t xml:space="preserve"> </w:t>
            </w:r>
            <w:proofErr w:type="spellStart"/>
            <w:r w:rsidRPr="009E570E">
              <w:rPr>
                <w:rFonts w:eastAsia="Times New Roman" w:cs="Calibri"/>
                <w:color w:val="000000"/>
                <w:szCs w:val="22"/>
                <w:lang w:val="fr-FR"/>
              </w:rPr>
              <w:t>Nakambe</w:t>
            </w:r>
            <w:proofErr w:type="spellEnd"/>
            <w:r w:rsidRPr="009E570E">
              <w:rPr>
                <w:rFonts w:eastAsia="Times New Roman" w:cs="Calibri"/>
                <w:color w:val="000000"/>
                <w:szCs w:val="22"/>
                <w:lang w:val="fr-FR"/>
              </w:rPr>
              <w:t xml:space="preserve"> RECLIM</w:t>
            </w:r>
          </w:p>
        </w:tc>
      </w:tr>
      <w:tr w:rsidR="00E81882" w:rsidRPr="009E570E" w14:paraId="46DB01CB" w14:textId="77777777" w:rsidTr="00CD56EE">
        <w:trPr>
          <w:trHeight w:val="290"/>
        </w:trPr>
        <w:tc>
          <w:tcPr>
            <w:tcW w:w="3320" w:type="dxa"/>
            <w:tcBorders>
              <w:top w:val="nil"/>
              <w:left w:val="single" w:sz="8" w:space="0" w:color="auto"/>
              <w:bottom w:val="single" w:sz="4" w:space="0" w:color="auto"/>
              <w:right w:val="single" w:sz="4" w:space="0" w:color="auto"/>
            </w:tcBorders>
            <w:shd w:val="clear" w:color="auto" w:fill="auto"/>
            <w:noWrap/>
            <w:vAlign w:val="bottom"/>
            <w:hideMark/>
          </w:tcPr>
          <w:p w14:paraId="05C1DF56" w14:textId="200CDC68" w:rsidR="00D55694" w:rsidRPr="009E570E" w:rsidRDefault="007F6B04">
            <w:pPr>
              <w:suppressAutoHyphens w:val="0"/>
              <w:autoSpaceDN/>
              <w:spacing w:after="0"/>
              <w:jc w:val="left"/>
              <w:textAlignment w:val="auto"/>
              <w:rPr>
                <w:rFonts w:eastAsia="Times New Roman" w:cs="Calibri"/>
                <w:b/>
                <w:color w:val="000000"/>
                <w:szCs w:val="22"/>
                <w:lang w:val="fr-FR"/>
              </w:rPr>
            </w:pPr>
            <w:r w:rsidRPr="009E570E">
              <w:rPr>
                <w:rFonts w:eastAsia="Times New Roman" w:cs="Calibri"/>
                <w:b/>
                <w:color w:val="000000"/>
                <w:szCs w:val="22"/>
                <w:lang w:val="fr-FR"/>
              </w:rPr>
              <w:t xml:space="preserve">Unité </w:t>
            </w:r>
            <w:r w:rsidR="00241AA9">
              <w:rPr>
                <w:rFonts w:eastAsia="Times New Roman" w:cs="Calibri"/>
                <w:b/>
                <w:color w:val="000000"/>
                <w:szCs w:val="22"/>
                <w:lang w:val="fr-FR"/>
              </w:rPr>
              <w:t>d’Activité</w:t>
            </w:r>
            <w:r w:rsidRPr="009E570E">
              <w:rPr>
                <w:rFonts w:eastAsia="Times New Roman" w:cs="Calibri"/>
                <w:b/>
                <w:color w:val="000000"/>
                <w:szCs w:val="22"/>
                <w:lang w:val="fr-FR"/>
              </w:rPr>
              <w:t xml:space="preserve"> Atlas</w:t>
            </w:r>
          </w:p>
        </w:tc>
        <w:tc>
          <w:tcPr>
            <w:tcW w:w="11814" w:type="dxa"/>
            <w:gridSpan w:val="3"/>
            <w:tcBorders>
              <w:top w:val="single" w:sz="4" w:space="0" w:color="auto"/>
              <w:left w:val="nil"/>
              <w:bottom w:val="single" w:sz="4" w:space="0" w:color="auto"/>
              <w:right w:val="single" w:sz="8" w:space="0" w:color="000000"/>
            </w:tcBorders>
            <w:shd w:val="clear" w:color="auto" w:fill="auto"/>
            <w:noWrap/>
            <w:vAlign w:val="bottom"/>
            <w:hideMark/>
          </w:tcPr>
          <w:p w14:paraId="79A194EB" w14:textId="77777777" w:rsidR="00D55694" w:rsidRPr="009E570E" w:rsidRDefault="007F6B04">
            <w:pPr>
              <w:suppressAutoHyphens w:val="0"/>
              <w:autoSpaceDN/>
              <w:spacing w:after="0"/>
              <w:jc w:val="left"/>
              <w:textAlignment w:val="auto"/>
              <w:rPr>
                <w:rFonts w:eastAsia="Times New Roman" w:cs="Calibri"/>
                <w:color w:val="000000"/>
                <w:szCs w:val="22"/>
                <w:lang w:val="fr-FR"/>
              </w:rPr>
            </w:pPr>
            <w:r w:rsidRPr="009E570E">
              <w:rPr>
                <w:rFonts w:eastAsia="Times New Roman" w:cs="Calibri"/>
                <w:color w:val="000000"/>
                <w:szCs w:val="22"/>
                <w:lang w:val="fr-FR"/>
              </w:rPr>
              <w:t>BFA10</w:t>
            </w:r>
          </w:p>
        </w:tc>
      </w:tr>
      <w:tr w:rsidR="00E81882" w:rsidRPr="00990821" w14:paraId="7972D214" w14:textId="77777777" w:rsidTr="00CD56EE">
        <w:trPr>
          <w:trHeight w:val="290"/>
        </w:trPr>
        <w:tc>
          <w:tcPr>
            <w:tcW w:w="3320" w:type="dxa"/>
            <w:tcBorders>
              <w:top w:val="nil"/>
              <w:left w:val="single" w:sz="8" w:space="0" w:color="auto"/>
              <w:bottom w:val="single" w:sz="4" w:space="0" w:color="auto"/>
              <w:right w:val="single" w:sz="4" w:space="0" w:color="auto"/>
            </w:tcBorders>
            <w:shd w:val="clear" w:color="auto" w:fill="auto"/>
            <w:noWrap/>
            <w:vAlign w:val="bottom"/>
            <w:hideMark/>
          </w:tcPr>
          <w:p w14:paraId="5AE09D7D" w14:textId="5F4F054F" w:rsidR="00D55694" w:rsidRPr="009E570E" w:rsidRDefault="00241AA9">
            <w:pPr>
              <w:suppressAutoHyphens w:val="0"/>
              <w:autoSpaceDN/>
              <w:spacing w:after="0"/>
              <w:jc w:val="left"/>
              <w:textAlignment w:val="auto"/>
              <w:rPr>
                <w:rFonts w:eastAsia="Times New Roman" w:cs="Calibri"/>
                <w:b/>
                <w:color w:val="000000"/>
                <w:szCs w:val="22"/>
                <w:lang w:val="fr-FR"/>
              </w:rPr>
            </w:pPr>
            <w:r w:rsidRPr="009E570E">
              <w:rPr>
                <w:rFonts w:eastAsia="Times New Roman" w:cs="Calibri"/>
                <w:b/>
                <w:color w:val="000000"/>
                <w:szCs w:val="22"/>
                <w:lang w:val="fr-FR"/>
              </w:rPr>
              <w:t xml:space="preserve">Titre du projet </w:t>
            </w:r>
            <w:r>
              <w:rPr>
                <w:rFonts w:eastAsia="Times New Roman" w:cs="Calibri"/>
                <w:b/>
                <w:color w:val="000000"/>
                <w:szCs w:val="22"/>
                <w:lang w:val="fr-FR"/>
              </w:rPr>
              <w:t xml:space="preserve">de </w:t>
            </w:r>
            <w:r w:rsidRPr="009E570E">
              <w:rPr>
                <w:rFonts w:eastAsia="Times New Roman" w:cs="Calibri"/>
                <w:b/>
                <w:color w:val="000000"/>
                <w:szCs w:val="22"/>
                <w:lang w:val="fr-FR"/>
              </w:rPr>
              <w:t xml:space="preserve">Atlas </w:t>
            </w:r>
            <w:proofErr w:type="spellStart"/>
            <w:r w:rsidRPr="009E570E">
              <w:rPr>
                <w:rFonts w:eastAsia="Times New Roman" w:cs="Calibri"/>
                <w:b/>
                <w:color w:val="000000"/>
                <w:szCs w:val="22"/>
                <w:lang w:val="fr-FR"/>
              </w:rPr>
              <w:t>Primary</w:t>
            </w:r>
            <w:proofErr w:type="spellEnd"/>
            <w:r w:rsidRPr="009E570E">
              <w:rPr>
                <w:rFonts w:eastAsia="Times New Roman" w:cs="Calibri"/>
                <w:b/>
                <w:color w:val="000000"/>
                <w:szCs w:val="22"/>
                <w:lang w:val="fr-FR"/>
              </w:rPr>
              <w:t xml:space="preserve"> </w:t>
            </w:r>
            <w:r w:rsidR="0057071F">
              <w:rPr>
                <w:rFonts w:eastAsia="Times New Roman" w:cs="Calibri"/>
                <w:b/>
                <w:color w:val="000000"/>
                <w:szCs w:val="22"/>
                <w:lang w:val="fr-FR"/>
              </w:rPr>
              <w:t>Produit</w:t>
            </w:r>
            <w:r w:rsidRPr="009E570E">
              <w:rPr>
                <w:rFonts w:eastAsia="Times New Roman" w:cs="Calibri"/>
                <w:b/>
                <w:color w:val="000000"/>
                <w:szCs w:val="22"/>
                <w:lang w:val="fr-FR"/>
              </w:rPr>
              <w:t xml:space="preserve"> </w:t>
            </w:r>
          </w:p>
        </w:tc>
        <w:tc>
          <w:tcPr>
            <w:tcW w:w="11814" w:type="dxa"/>
            <w:gridSpan w:val="3"/>
            <w:tcBorders>
              <w:top w:val="single" w:sz="4" w:space="0" w:color="auto"/>
              <w:left w:val="nil"/>
              <w:bottom w:val="single" w:sz="4" w:space="0" w:color="auto"/>
              <w:right w:val="single" w:sz="8" w:space="0" w:color="000000"/>
            </w:tcBorders>
            <w:shd w:val="clear" w:color="auto" w:fill="auto"/>
            <w:noWrap/>
            <w:vAlign w:val="bottom"/>
            <w:hideMark/>
          </w:tcPr>
          <w:p w14:paraId="7606AEF5" w14:textId="07D7F010" w:rsidR="00D55694" w:rsidRPr="009E570E" w:rsidRDefault="007F6B04">
            <w:pPr>
              <w:suppressAutoHyphens w:val="0"/>
              <w:autoSpaceDN/>
              <w:spacing w:after="0"/>
              <w:jc w:val="left"/>
              <w:textAlignment w:val="auto"/>
              <w:rPr>
                <w:rFonts w:eastAsia="Times New Roman" w:cs="Calibri"/>
                <w:color w:val="000000"/>
                <w:szCs w:val="22"/>
                <w:lang w:val="fr-FR"/>
              </w:rPr>
            </w:pPr>
            <w:r w:rsidRPr="009E570E">
              <w:rPr>
                <w:rFonts w:eastAsia="Times New Roman" w:cs="Calibri"/>
                <w:color w:val="000000"/>
                <w:szCs w:val="22"/>
                <w:lang w:val="fr-FR"/>
              </w:rPr>
              <w:t>Résilience climatique dans le bassin d</w:t>
            </w:r>
            <w:r w:rsidR="00241AA9">
              <w:rPr>
                <w:rFonts w:eastAsia="Times New Roman" w:cs="Calibri"/>
                <w:color w:val="000000"/>
                <w:szCs w:val="22"/>
                <w:lang w:val="fr-FR"/>
              </w:rPr>
              <w:t>u</w:t>
            </w:r>
            <w:r w:rsidRPr="009E570E">
              <w:rPr>
                <w:rFonts w:eastAsia="Times New Roman" w:cs="Calibri"/>
                <w:color w:val="000000"/>
                <w:szCs w:val="22"/>
                <w:lang w:val="fr-FR"/>
              </w:rPr>
              <w:t xml:space="preserve"> </w:t>
            </w:r>
            <w:proofErr w:type="spellStart"/>
            <w:r w:rsidRPr="009E570E">
              <w:rPr>
                <w:rFonts w:eastAsia="Times New Roman" w:cs="Calibri"/>
                <w:color w:val="000000"/>
                <w:szCs w:val="22"/>
                <w:lang w:val="fr-FR"/>
              </w:rPr>
              <w:t>Nakambe</w:t>
            </w:r>
            <w:proofErr w:type="spellEnd"/>
            <w:r w:rsidRPr="009E570E">
              <w:rPr>
                <w:rFonts w:eastAsia="Times New Roman" w:cs="Calibri"/>
                <w:color w:val="000000"/>
                <w:szCs w:val="22"/>
                <w:lang w:val="fr-FR"/>
              </w:rPr>
              <w:t xml:space="preserve"> RECLIM</w:t>
            </w:r>
          </w:p>
        </w:tc>
      </w:tr>
      <w:tr w:rsidR="00E81882" w:rsidRPr="009E570E" w14:paraId="41CC25FF" w14:textId="77777777" w:rsidTr="00CD56EE">
        <w:trPr>
          <w:trHeight w:val="290"/>
        </w:trPr>
        <w:tc>
          <w:tcPr>
            <w:tcW w:w="3320" w:type="dxa"/>
            <w:tcBorders>
              <w:top w:val="nil"/>
              <w:left w:val="single" w:sz="8" w:space="0" w:color="auto"/>
              <w:bottom w:val="single" w:sz="4" w:space="0" w:color="auto"/>
              <w:right w:val="single" w:sz="4" w:space="0" w:color="auto"/>
            </w:tcBorders>
            <w:shd w:val="clear" w:color="auto" w:fill="auto"/>
            <w:noWrap/>
            <w:vAlign w:val="bottom"/>
            <w:hideMark/>
          </w:tcPr>
          <w:p w14:paraId="44F24AD1" w14:textId="30BF20A2" w:rsidR="00D55694" w:rsidRPr="009E570E" w:rsidRDefault="00241AA9">
            <w:pPr>
              <w:suppressAutoHyphens w:val="0"/>
              <w:autoSpaceDN/>
              <w:spacing w:after="0"/>
              <w:jc w:val="left"/>
              <w:textAlignment w:val="auto"/>
              <w:rPr>
                <w:rFonts w:eastAsia="Times New Roman" w:cs="Calibri"/>
                <w:b/>
                <w:color w:val="000000"/>
                <w:szCs w:val="22"/>
                <w:lang w:val="fr-FR"/>
              </w:rPr>
            </w:pPr>
            <w:r>
              <w:rPr>
                <w:rFonts w:eastAsia="Times New Roman" w:cs="Calibri"/>
                <w:b/>
                <w:color w:val="000000"/>
                <w:szCs w:val="22"/>
                <w:lang w:val="fr-FR"/>
              </w:rPr>
              <w:t>N° P</w:t>
            </w:r>
            <w:r w:rsidRPr="009E570E">
              <w:rPr>
                <w:rFonts w:eastAsia="Times New Roman" w:cs="Calibri"/>
                <w:b/>
                <w:color w:val="000000"/>
                <w:szCs w:val="22"/>
                <w:lang w:val="fr-FR"/>
              </w:rPr>
              <w:t xml:space="preserve">IMS </w:t>
            </w:r>
            <w:r>
              <w:rPr>
                <w:rFonts w:eastAsia="Times New Roman" w:cs="Calibri"/>
                <w:b/>
                <w:color w:val="000000"/>
                <w:szCs w:val="22"/>
                <w:lang w:val="fr-FR"/>
              </w:rPr>
              <w:t xml:space="preserve">de FEM du </w:t>
            </w:r>
            <w:r w:rsidRPr="009E570E">
              <w:rPr>
                <w:rFonts w:eastAsia="Times New Roman" w:cs="Calibri"/>
                <w:b/>
                <w:color w:val="000000"/>
                <w:szCs w:val="22"/>
                <w:lang w:val="fr-FR"/>
              </w:rPr>
              <w:t>PNUD</w:t>
            </w:r>
          </w:p>
        </w:tc>
        <w:tc>
          <w:tcPr>
            <w:tcW w:w="11814" w:type="dxa"/>
            <w:gridSpan w:val="3"/>
            <w:tcBorders>
              <w:top w:val="single" w:sz="4" w:space="0" w:color="auto"/>
              <w:left w:val="nil"/>
              <w:bottom w:val="single" w:sz="4" w:space="0" w:color="auto"/>
              <w:right w:val="single" w:sz="8" w:space="0" w:color="000000"/>
            </w:tcBorders>
            <w:shd w:val="clear" w:color="auto" w:fill="auto"/>
            <w:noWrap/>
            <w:vAlign w:val="bottom"/>
            <w:hideMark/>
          </w:tcPr>
          <w:p w14:paraId="1E2D1004" w14:textId="77777777" w:rsidR="00D55694" w:rsidRPr="009E570E" w:rsidRDefault="007F6B04">
            <w:pPr>
              <w:suppressAutoHyphens w:val="0"/>
              <w:autoSpaceDN/>
              <w:spacing w:after="0"/>
              <w:jc w:val="left"/>
              <w:textAlignment w:val="auto"/>
              <w:rPr>
                <w:rFonts w:eastAsia="Times New Roman" w:cs="Calibri"/>
                <w:color w:val="000000"/>
                <w:szCs w:val="22"/>
                <w:lang w:val="fr-FR"/>
              </w:rPr>
            </w:pPr>
            <w:r w:rsidRPr="009E570E">
              <w:rPr>
                <w:rFonts w:eastAsia="Times New Roman" w:cs="Calibri"/>
                <w:color w:val="000000"/>
                <w:szCs w:val="22"/>
                <w:lang w:val="fr-FR"/>
              </w:rPr>
              <w:t>5429</w:t>
            </w:r>
          </w:p>
        </w:tc>
      </w:tr>
      <w:tr w:rsidR="00E81882" w:rsidRPr="009E570E" w14:paraId="24FFA4C9" w14:textId="77777777" w:rsidTr="00CD56EE">
        <w:trPr>
          <w:trHeight w:val="300"/>
        </w:trPr>
        <w:tc>
          <w:tcPr>
            <w:tcW w:w="3320" w:type="dxa"/>
            <w:tcBorders>
              <w:top w:val="nil"/>
              <w:left w:val="single" w:sz="8" w:space="0" w:color="auto"/>
              <w:bottom w:val="single" w:sz="8" w:space="0" w:color="auto"/>
              <w:right w:val="single" w:sz="4" w:space="0" w:color="auto"/>
            </w:tcBorders>
            <w:shd w:val="clear" w:color="auto" w:fill="auto"/>
            <w:noWrap/>
            <w:vAlign w:val="bottom"/>
            <w:hideMark/>
          </w:tcPr>
          <w:p w14:paraId="4FDA787C" w14:textId="77777777" w:rsidR="00D55694" w:rsidRPr="009E570E" w:rsidRDefault="007F6B04">
            <w:pPr>
              <w:suppressAutoHyphens w:val="0"/>
              <w:autoSpaceDN/>
              <w:spacing w:after="0"/>
              <w:jc w:val="left"/>
              <w:textAlignment w:val="auto"/>
              <w:rPr>
                <w:rFonts w:eastAsia="Times New Roman" w:cs="Calibri"/>
                <w:b/>
                <w:color w:val="000000"/>
                <w:szCs w:val="22"/>
                <w:lang w:val="fr-FR"/>
              </w:rPr>
            </w:pPr>
            <w:r w:rsidRPr="009E570E">
              <w:rPr>
                <w:rFonts w:eastAsia="Times New Roman" w:cs="Calibri"/>
                <w:b/>
                <w:color w:val="000000"/>
                <w:szCs w:val="22"/>
                <w:lang w:val="fr-FR"/>
              </w:rPr>
              <w:t>Partenaire de mise en œuvre</w:t>
            </w:r>
          </w:p>
        </w:tc>
        <w:tc>
          <w:tcPr>
            <w:tcW w:w="11814" w:type="dxa"/>
            <w:gridSpan w:val="3"/>
            <w:tcBorders>
              <w:top w:val="single" w:sz="4" w:space="0" w:color="auto"/>
              <w:left w:val="nil"/>
              <w:bottom w:val="single" w:sz="8" w:space="0" w:color="auto"/>
              <w:right w:val="single" w:sz="8" w:space="0" w:color="000000"/>
            </w:tcBorders>
            <w:shd w:val="clear" w:color="auto" w:fill="auto"/>
            <w:noWrap/>
            <w:vAlign w:val="bottom"/>
            <w:hideMark/>
          </w:tcPr>
          <w:p w14:paraId="0B4D0684" w14:textId="77777777" w:rsidR="00D55694" w:rsidRPr="009E570E" w:rsidRDefault="007F6B04">
            <w:pPr>
              <w:suppressAutoHyphens w:val="0"/>
              <w:autoSpaceDN/>
              <w:spacing w:after="0"/>
              <w:jc w:val="left"/>
              <w:textAlignment w:val="auto"/>
              <w:rPr>
                <w:rFonts w:eastAsia="Times New Roman" w:cs="Calibri"/>
                <w:color w:val="000000"/>
                <w:szCs w:val="22"/>
                <w:highlight w:val="yellow"/>
                <w:lang w:val="fr-FR"/>
              </w:rPr>
            </w:pPr>
            <w:r w:rsidRPr="009E570E">
              <w:rPr>
                <w:rFonts w:eastAsia="Times New Roman" w:cs="Calibri"/>
                <w:color w:val="000000"/>
                <w:szCs w:val="22"/>
                <w:lang w:val="fr-FR"/>
              </w:rPr>
              <w:t>SP-CND</w:t>
            </w:r>
            <w:r w:rsidR="0018709C" w:rsidRPr="009E570E">
              <w:rPr>
                <w:rFonts w:eastAsia="Times New Roman" w:cs="Calibri"/>
                <w:color w:val="000000"/>
                <w:szCs w:val="22"/>
                <w:lang w:val="fr-FR"/>
              </w:rPr>
              <w:t xml:space="preserve">D </w:t>
            </w:r>
          </w:p>
        </w:tc>
      </w:tr>
    </w:tbl>
    <w:p w14:paraId="7E617AA6" w14:textId="77777777" w:rsidR="00E81882" w:rsidRPr="009E570E" w:rsidRDefault="00E81882">
      <w:pPr>
        <w:rPr>
          <w:rFonts w:cs="Calibri"/>
          <w:b/>
          <w:sz w:val="18"/>
          <w:szCs w:val="18"/>
          <w:lang w:val="fr-FR"/>
        </w:rPr>
      </w:pPr>
    </w:p>
    <w:tbl>
      <w:tblPr>
        <w:tblW w:w="14030" w:type="dxa"/>
        <w:tblInd w:w="118" w:type="dxa"/>
        <w:tblLook w:val="04A0" w:firstRow="1" w:lastRow="0" w:firstColumn="1" w:lastColumn="0" w:noHBand="0" w:noVBand="1"/>
      </w:tblPr>
      <w:tblGrid>
        <w:gridCol w:w="1366"/>
        <w:gridCol w:w="1265"/>
        <w:gridCol w:w="673"/>
        <w:gridCol w:w="684"/>
        <w:gridCol w:w="673"/>
        <w:gridCol w:w="1261"/>
        <w:gridCol w:w="1439"/>
        <w:gridCol w:w="1257"/>
        <w:gridCol w:w="1178"/>
        <w:gridCol w:w="1084"/>
        <w:gridCol w:w="1170"/>
        <w:gridCol w:w="1260"/>
        <w:gridCol w:w="720"/>
      </w:tblGrid>
      <w:tr w:rsidR="008435F2" w:rsidRPr="009E570E" w14:paraId="0482A410" w14:textId="77777777" w:rsidTr="008435F2">
        <w:trPr>
          <w:trHeight w:val="730"/>
        </w:trPr>
        <w:tc>
          <w:tcPr>
            <w:tcW w:w="1366" w:type="dxa"/>
            <w:tcBorders>
              <w:top w:val="single" w:sz="8" w:space="0" w:color="auto"/>
              <w:left w:val="single" w:sz="8" w:space="0" w:color="auto"/>
              <w:bottom w:val="nil"/>
              <w:right w:val="nil"/>
            </w:tcBorders>
            <w:shd w:val="clear" w:color="000000" w:fill="BDD7EE"/>
            <w:vAlign w:val="center"/>
            <w:hideMark/>
          </w:tcPr>
          <w:p w14:paraId="7CAB2504"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FOS (par exemple, FEM)</w:t>
            </w:r>
          </w:p>
        </w:tc>
        <w:tc>
          <w:tcPr>
            <w:tcW w:w="1265" w:type="dxa"/>
            <w:tcBorders>
              <w:top w:val="single" w:sz="8" w:space="0" w:color="auto"/>
              <w:left w:val="single" w:sz="8" w:space="0" w:color="auto"/>
              <w:bottom w:val="single" w:sz="8" w:space="0" w:color="auto"/>
              <w:right w:val="single" w:sz="8" w:space="0" w:color="000000"/>
            </w:tcBorders>
            <w:shd w:val="clear" w:color="000000" w:fill="BDD7EE"/>
            <w:vAlign w:val="center"/>
            <w:hideMark/>
          </w:tcPr>
          <w:p w14:paraId="4CB80E40"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Partie responsable / mise en œuvre</w:t>
            </w:r>
          </w:p>
        </w:tc>
        <w:tc>
          <w:tcPr>
            <w:tcW w:w="673" w:type="dxa"/>
            <w:tcBorders>
              <w:top w:val="single" w:sz="8" w:space="0" w:color="auto"/>
              <w:left w:val="nil"/>
              <w:bottom w:val="single" w:sz="8" w:space="0" w:color="auto"/>
              <w:right w:val="single" w:sz="8" w:space="0" w:color="000000"/>
            </w:tcBorders>
            <w:shd w:val="clear" w:color="000000" w:fill="BDD7EE"/>
            <w:vAlign w:val="center"/>
            <w:hideMark/>
          </w:tcPr>
          <w:p w14:paraId="4C079A92"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ID du fonds</w:t>
            </w:r>
          </w:p>
        </w:tc>
        <w:tc>
          <w:tcPr>
            <w:tcW w:w="684" w:type="dxa"/>
            <w:tcBorders>
              <w:top w:val="single" w:sz="8" w:space="0" w:color="auto"/>
              <w:left w:val="nil"/>
              <w:bottom w:val="single" w:sz="8" w:space="0" w:color="auto"/>
              <w:right w:val="single" w:sz="8" w:space="0" w:color="000000"/>
            </w:tcBorders>
            <w:shd w:val="clear" w:color="000000" w:fill="BDD7EE"/>
            <w:vAlign w:val="center"/>
            <w:hideMark/>
          </w:tcPr>
          <w:p w14:paraId="5AC1AD67"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Nom du donateur</w:t>
            </w:r>
          </w:p>
        </w:tc>
        <w:tc>
          <w:tcPr>
            <w:tcW w:w="673" w:type="dxa"/>
            <w:tcBorders>
              <w:top w:val="single" w:sz="8" w:space="0" w:color="auto"/>
              <w:left w:val="nil"/>
              <w:bottom w:val="single" w:sz="8" w:space="0" w:color="auto"/>
              <w:right w:val="single" w:sz="8" w:space="0" w:color="000000"/>
            </w:tcBorders>
            <w:shd w:val="clear" w:color="000000" w:fill="BDD7EE"/>
            <w:vAlign w:val="center"/>
            <w:hideMark/>
          </w:tcPr>
          <w:p w14:paraId="53262481" w14:textId="62E318D3"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xml:space="preserve">Code </w:t>
            </w:r>
            <w:r w:rsidR="00241AA9">
              <w:rPr>
                <w:rFonts w:eastAsia="Times New Roman" w:cs="Calibri"/>
                <w:b/>
                <w:bCs/>
                <w:color w:val="000000"/>
                <w:sz w:val="18"/>
                <w:szCs w:val="18"/>
                <w:lang w:val="fr-FR"/>
              </w:rPr>
              <w:t>du Cpte</w:t>
            </w:r>
          </w:p>
        </w:tc>
        <w:tc>
          <w:tcPr>
            <w:tcW w:w="1261" w:type="dxa"/>
            <w:tcBorders>
              <w:top w:val="single" w:sz="8" w:space="0" w:color="auto"/>
              <w:left w:val="nil"/>
              <w:bottom w:val="single" w:sz="8" w:space="0" w:color="auto"/>
              <w:right w:val="single" w:sz="8" w:space="0" w:color="000000"/>
            </w:tcBorders>
            <w:shd w:val="clear" w:color="000000" w:fill="BDD7EE"/>
            <w:vAlign w:val="center"/>
            <w:hideMark/>
          </w:tcPr>
          <w:p w14:paraId="79534BC4"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Description du budget ATLAS</w:t>
            </w:r>
          </w:p>
        </w:tc>
        <w:tc>
          <w:tcPr>
            <w:tcW w:w="1439" w:type="dxa"/>
            <w:tcBorders>
              <w:top w:val="single" w:sz="8" w:space="0" w:color="auto"/>
              <w:left w:val="nil"/>
              <w:bottom w:val="single" w:sz="8" w:space="0" w:color="auto"/>
              <w:right w:val="single" w:sz="8" w:space="0" w:color="000000"/>
            </w:tcBorders>
            <w:shd w:val="clear" w:color="000000" w:fill="BDD7EE"/>
            <w:vAlign w:val="center"/>
            <w:hideMark/>
          </w:tcPr>
          <w:p w14:paraId="0B8E956B"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Montant Année 1 (USD)</w:t>
            </w:r>
          </w:p>
        </w:tc>
        <w:tc>
          <w:tcPr>
            <w:tcW w:w="1257" w:type="dxa"/>
            <w:tcBorders>
              <w:top w:val="single" w:sz="8" w:space="0" w:color="auto"/>
              <w:left w:val="nil"/>
              <w:bottom w:val="single" w:sz="8" w:space="0" w:color="auto"/>
              <w:right w:val="single" w:sz="8" w:space="0" w:color="000000"/>
            </w:tcBorders>
            <w:shd w:val="clear" w:color="000000" w:fill="BDD7EE"/>
            <w:vAlign w:val="center"/>
            <w:hideMark/>
          </w:tcPr>
          <w:p w14:paraId="7806DD0B"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Montant Année 2 (USD)</w:t>
            </w:r>
          </w:p>
        </w:tc>
        <w:tc>
          <w:tcPr>
            <w:tcW w:w="1178" w:type="dxa"/>
            <w:tcBorders>
              <w:top w:val="single" w:sz="8" w:space="0" w:color="auto"/>
              <w:left w:val="nil"/>
              <w:bottom w:val="single" w:sz="8" w:space="0" w:color="auto"/>
              <w:right w:val="single" w:sz="8" w:space="0" w:color="000000"/>
            </w:tcBorders>
            <w:shd w:val="clear" w:color="000000" w:fill="BDD7EE"/>
            <w:vAlign w:val="center"/>
            <w:hideMark/>
          </w:tcPr>
          <w:p w14:paraId="3A5AF186"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Montant Année 3 (USD)</w:t>
            </w:r>
          </w:p>
        </w:tc>
        <w:tc>
          <w:tcPr>
            <w:tcW w:w="1084" w:type="dxa"/>
            <w:tcBorders>
              <w:top w:val="single" w:sz="8" w:space="0" w:color="auto"/>
              <w:left w:val="nil"/>
              <w:bottom w:val="single" w:sz="8" w:space="0" w:color="auto"/>
              <w:right w:val="single" w:sz="8" w:space="0" w:color="000000"/>
            </w:tcBorders>
            <w:shd w:val="clear" w:color="000000" w:fill="BDD7EE"/>
            <w:vAlign w:val="center"/>
            <w:hideMark/>
          </w:tcPr>
          <w:p w14:paraId="4DF06557"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Montant Année 4 (USD)</w:t>
            </w:r>
          </w:p>
        </w:tc>
        <w:tc>
          <w:tcPr>
            <w:tcW w:w="1170" w:type="dxa"/>
            <w:tcBorders>
              <w:top w:val="single" w:sz="8" w:space="0" w:color="auto"/>
              <w:left w:val="nil"/>
              <w:bottom w:val="single" w:sz="8" w:space="0" w:color="auto"/>
              <w:right w:val="single" w:sz="8" w:space="0" w:color="000000"/>
            </w:tcBorders>
            <w:shd w:val="clear" w:color="000000" w:fill="BDD7EE"/>
            <w:vAlign w:val="center"/>
            <w:hideMark/>
          </w:tcPr>
          <w:p w14:paraId="1A6C9545"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Montant Année 5 (USD)</w:t>
            </w:r>
          </w:p>
        </w:tc>
        <w:tc>
          <w:tcPr>
            <w:tcW w:w="1260" w:type="dxa"/>
            <w:tcBorders>
              <w:top w:val="single" w:sz="8" w:space="0" w:color="auto"/>
              <w:left w:val="nil"/>
              <w:bottom w:val="single" w:sz="8" w:space="0" w:color="auto"/>
              <w:right w:val="single" w:sz="8" w:space="0" w:color="000000"/>
            </w:tcBorders>
            <w:shd w:val="clear" w:color="000000" w:fill="BDD7EE"/>
            <w:vAlign w:val="center"/>
            <w:hideMark/>
          </w:tcPr>
          <w:p w14:paraId="52A749AA"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Total (USD)</w:t>
            </w:r>
          </w:p>
        </w:tc>
        <w:tc>
          <w:tcPr>
            <w:tcW w:w="720" w:type="dxa"/>
            <w:tcBorders>
              <w:top w:val="single" w:sz="8" w:space="0" w:color="auto"/>
              <w:left w:val="nil"/>
              <w:bottom w:val="single" w:sz="8" w:space="0" w:color="auto"/>
              <w:right w:val="single" w:sz="8" w:space="0" w:color="000000"/>
            </w:tcBorders>
            <w:shd w:val="clear" w:color="000000" w:fill="BDD7EE"/>
            <w:vAlign w:val="center"/>
            <w:hideMark/>
          </w:tcPr>
          <w:p w14:paraId="76C1D12D" w14:textId="77777777" w:rsidR="00D55694" w:rsidRPr="009E570E" w:rsidRDefault="007F6B04">
            <w:pPr>
              <w:suppressAutoHyphens w:val="0"/>
              <w:autoSpaceDN/>
              <w:spacing w:after="0"/>
              <w:jc w:val="lef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Notes de budgétisation</w:t>
            </w:r>
          </w:p>
        </w:tc>
      </w:tr>
      <w:tr w:rsidR="008435F2" w:rsidRPr="009E570E" w14:paraId="559D69C8" w14:textId="77777777" w:rsidTr="008435F2">
        <w:trPr>
          <w:trHeight w:val="730"/>
        </w:trPr>
        <w:tc>
          <w:tcPr>
            <w:tcW w:w="1366"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2DC9EE7"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RÉSULTAT 1 :</w:t>
            </w:r>
          </w:p>
        </w:tc>
        <w:tc>
          <w:tcPr>
            <w:tcW w:w="1265" w:type="dxa"/>
            <w:vMerge w:val="restart"/>
            <w:tcBorders>
              <w:top w:val="nil"/>
              <w:left w:val="single" w:sz="8" w:space="0" w:color="000000"/>
              <w:bottom w:val="single" w:sz="8" w:space="0" w:color="000000"/>
              <w:right w:val="single" w:sz="8" w:space="0" w:color="auto"/>
            </w:tcBorders>
            <w:shd w:val="clear" w:color="auto" w:fill="auto"/>
            <w:vAlign w:val="center"/>
            <w:hideMark/>
          </w:tcPr>
          <w:p w14:paraId="04C8DA64"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SP-CNDD</w:t>
            </w:r>
          </w:p>
        </w:tc>
        <w:tc>
          <w:tcPr>
            <w:tcW w:w="673" w:type="dxa"/>
            <w:vMerge w:val="restart"/>
            <w:tcBorders>
              <w:top w:val="nil"/>
              <w:left w:val="single" w:sz="8" w:space="0" w:color="auto"/>
              <w:bottom w:val="single" w:sz="8" w:space="0" w:color="000000"/>
              <w:right w:val="single" w:sz="8" w:space="0" w:color="auto"/>
            </w:tcBorders>
            <w:shd w:val="clear" w:color="auto" w:fill="auto"/>
            <w:vAlign w:val="center"/>
            <w:hideMark/>
          </w:tcPr>
          <w:p w14:paraId="286ED2F8"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62160</w:t>
            </w:r>
          </w:p>
        </w:tc>
        <w:tc>
          <w:tcPr>
            <w:tcW w:w="684" w:type="dxa"/>
            <w:vMerge w:val="restart"/>
            <w:tcBorders>
              <w:top w:val="nil"/>
              <w:left w:val="single" w:sz="8" w:space="0" w:color="auto"/>
              <w:bottom w:val="single" w:sz="8" w:space="0" w:color="000000"/>
              <w:right w:val="single" w:sz="8" w:space="0" w:color="auto"/>
            </w:tcBorders>
            <w:shd w:val="clear" w:color="auto" w:fill="auto"/>
            <w:vAlign w:val="center"/>
            <w:hideMark/>
          </w:tcPr>
          <w:p w14:paraId="3EA0471D" w14:textId="33A53CA0" w:rsidR="00D55694" w:rsidRPr="009E570E" w:rsidRDefault="00733591">
            <w:pPr>
              <w:suppressAutoHyphens w:val="0"/>
              <w:autoSpaceDN/>
              <w:spacing w:after="0"/>
              <w:textAlignment w:val="auto"/>
              <w:rPr>
                <w:rFonts w:eastAsia="Times New Roman" w:cs="Calibri"/>
                <w:b/>
                <w:bCs/>
                <w:color w:val="000000"/>
                <w:sz w:val="18"/>
                <w:szCs w:val="18"/>
                <w:lang w:val="fr-FR"/>
              </w:rPr>
            </w:pPr>
            <w:r>
              <w:rPr>
                <w:rFonts w:eastAsia="Times New Roman" w:cs="Calibri"/>
                <w:b/>
                <w:bCs/>
                <w:color w:val="000000"/>
                <w:sz w:val="18"/>
                <w:szCs w:val="18"/>
                <w:lang w:val="fr-FR"/>
              </w:rPr>
              <w:t>FPMA</w:t>
            </w:r>
          </w:p>
        </w:tc>
        <w:tc>
          <w:tcPr>
            <w:tcW w:w="673" w:type="dxa"/>
            <w:tcBorders>
              <w:top w:val="nil"/>
              <w:left w:val="nil"/>
              <w:bottom w:val="single" w:sz="8" w:space="0" w:color="auto"/>
              <w:right w:val="single" w:sz="8" w:space="0" w:color="auto"/>
            </w:tcBorders>
            <w:shd w:val="clear" w:color="auto" w:fill="auto"/>
            <w:vAlign w:val="center"/>
            <w:hideMark/>
          </w:tcPr>
          <w:p w14:paraId="25D50744"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71200</w:t>
            </w:r>
          </w:p>
        </w:tc>
        <w:tc>
          <w:tcPr>
            <w:tcW w:w="1261" w:type="dxa"/>
            <w:tcBorders>
              <w:top w:val="nil"/>
              <w:left w:val="nil"/>
              <w:bottom w:val="single" w:sz="8" w:space="0" w:color="auto"/>
              <w:right w:val="single" w:sz="8" w:space="0" w:color="auto"/>
            </w:tcBorders>
            <w:shd w:val="clear" w:color="auto" w:fill="auto"/>
            <w:vAlign w:val="center"/>
            <w:hideMark/>
          </w:tcPr>
          <w:p w14:paraId="78848C79"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Consultant international</w:t>
            </w:r>
          </w:p>
        </w:tc>
        <w:tc>
          <w:tcPr>
            <w:tcW w:w="1439" w:type="dxa"/>
            <w:tcBorders>
              <w:top w:val="nil"/>
              <w:left w:val="nil"/>
              <w:bottom w:val="single" w:sz="8" w:space="0" w:color="auto"/>
              <w:right w:val="single" w:sz="8" w:space="0" w:color="auto"/>
            </w:tcBorders>
            <w:shd w:val="clear" w:color="auto" w:fill="auto"/>
            <w:vAlign w:val="center"/>
            <w:hideMark/>
          </w:tcPr>
          <w:p w14:paraId="100DF6D2"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257" w:type="dxa"/>
            <w:tcBorders>
              <w:top w:val="nil"/>
              <w:left w:val="nil"/>
              <w:bottom w:val="single" w:sz="8" w:space="0" w:color="auto"/>
              <w:right w:val="single" w:sz="8" w:space="0" w:color="auto"/>
            </w:tcBorders>
            <w:shd w:val="clear" w:color="auto" w:fill="auto"/>
            <w:vAlign w:val="center"/>
            <w:hideMark/>
          </w:tcPr>
          <w:p w14:paraId="02C28952" w14:textId="27D3273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000.00</w:t>
            </w:r>
          </w:p>
        </w:tc>
        <w:tc>
          <w:tcPr>
            <w:tcW w:w="1178" w:type="dxa"/>
            <w:tcBorders>
              <w:top w:val="nil"/>
              <w:left w:val="nil"/>
              <w:bottom w:val="single" w:sz="8" w:space="0" w:color="auto"/>
              <w:right w:val="single" w:sz="8" w:space="0" w:color="auto"/>
            </w:tcBorders>
            <w:shd w:val="clear" w:color="auto" w:fill="auto"/>
            <w:vAlign w:val="center"/>
            <w:hideMark/>
          </w:tcPr>
          <w:p w14:paraId="7C1AB6A6" w14:textId="5A51E4B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000.00</w:t>
            </w:r>
          </w:p>
        </w:tc>
        <w:tc>
          <w:tcPr>
            <w:tcW w:w="1084" w:type="dxa"/>
            <w:tcBorders>
              <w:top w:val="nil"/>
              <w:left w:val="nil"/>
              <w:bottom w:val="single" w:sz="8" w:space="0" w:color="auto"/>
              <w:right w:val="single" w:sz="8" w:space="0" w:color="auto"/>
            </w:tcBorders>
            <w:shd w:val="clear" w:color="auto" w:fill="auto"/>
            <w:vAlign w:val="center"/>
            <w:hideMark/>
          </w:tcPr>
          <w:p w14:paraId="27DDF06D"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170" w:type="dxa"/>
            <w:tcBorders>
              <w:top w:val="nil"/>
              <w:left w:val="nil"/>
              <w:bottom w:val="single" w:sz="8" w:space="0" w:color="auto"/>
              <w:right w:val="single" w:sz="8" w:space="0" w:color="auto"/>
            </w:tcBorders>
            <w:shd w:val="clear" w:color="auto" w:fill="auto"/>
            <w:vAlign w:val="center"/>
            <w:hideMark/>
          </w:tcPr>
          <w:p w14:paraId="085D4238"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260" w:type="dxa"/>
            <w:tcBorders>
              <w:top w:val="nil"/>
              <w:left w:val="nil"/>
              <w:bottom w:val="single" w:sz="8" w:space="0" w:color="auto"/>
              <w:right w:val="single" w:sz="8" w:space="0" w:color="auto"/>
            </w:tcBorders>
            <w:shd w:val="clear" w:color="auto" w:fill="auto"/>
            <w:vAlign w:val="center"/>
            <w:hideMark/>
          </w:tcPr>
          <w:p w14:paraId="7CC20FCB" w14:textId="3387276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3BE4DA74"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w:t>
            </w:r>
          </w:p>
        </w:tc>
      </w:tr>
      <w:tr w:rsidR="008435F2" w:rsidRPr="009E570E" w14:paraId="5D9341CD" w14:textId="77777777" w:rsidTr="008435F2">
        <w:trPr>
          <w:trHeight w:val="49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12F00F1A"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1E800C13"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315BEE26"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2ECBF8F4"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621A779D"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71300</w:t>
            </w:r>
          </w:p>
        </w:tc>
        <w:tc>
          <w:tcPr>
            <w:tcW w:w="1261" w:type="dxa"/>
            <w:tcBorders>
              <w:top w:val="nil"/>
              <w:left w:val="nil"/>
              <w:bottom w:val="single" w:sz="8" w:space="0" w:color="auto"/>
              <w:right w:val="single" w:sz="8" w:space="0" w:color="auto"/>
            </w:tcBorders>
            <w:shd w:val="clear" w:color="auto" w:fill="auto"/>
            <w:vAlign w:val="center"/>
            <w:hideMark/>
          </w:tcPr>
          <w:p w14:paraId="2C6BAD1C"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Consultants locaux</w:t>
            </w:r>
          </w:p>
        </w:tc>
        <w:tc>
          <w:tcPr>
            <w:tcW w:w="1439" w:type="dxa"/>
            <w:tcBorders>
              <w:top w:val="nil"/>
              <w:left w:val="nil"/>
              <w:bottom w:val="single" w:sz="8" w:space="0" w:color="auto"/>
              <w:right w:val="single" w:sz="8" w:space="0" w:color="auto"/>
            </w:tcBorders>
            <w:shd w:val="clear" w:color="auto" w:fill="auto"/>
            <w:vAlign w:val="center"/>
            <w:hideMark/>
          </w:tcPr>
          <w:p w14:paraId="39DCD44D" w14:textId="62FE4A0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67C97299" w14:textId="506B5C5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363E559D" w14:textId="41C349D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7</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084" w:type="dxa"/>
            <w:tcBorders>
              <w:top w:val="nil"/>
              <w:left w:val="nil"/>
              <w:bottom w:val="single" w:sz="8" w:space="0" w:color="auto"/>
              <w:right w:val="single" w:sz="8" w:space="0" w:color="auto"/>
            </w:tcBorders>
            <w:shd w:val="clear" w:color="auto" w:fill="auto"/>
            <w:vAlign w:val="center"/>
            <w:hideMark/>
          </w:tcPr>
          <w:p w14:paraId="10672F72" w14:textId="7BF529E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7</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0" w:type="dxa"/>
            <w:tcBorders>
              <w:top w:val="nil"/>
              <w:left w:val="nil"/>
              <w:bottom w:val="single" w:sz="8" w:space="0" w:color="auto"/>
              <w:right w:val="single" w:sz="8" w:space="0" w:color="auto"/>
            </w:tcBorders>
            <w:shd w:val="clear" w:color="auto" w:fill="auto"/>
            <w:vAlign w:val="center"/>
            <w:hideMark/>
          </w:tcPr>
          <w:p w14:paraId="6193DFDC" w14:textId="075475F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00FFE4A6" w14:textId="4E3EDE8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73F37317"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p>
        </w:tc>
      </w:tr>
      <w:tr w:rsidR="008435F2" w:rsidRPr="009E570E" w14:paraId="03FD274B" w14:textId="77777777" w:rsidTr="008435F2">
        <w:trPr>
          <w:trHeight w:val="73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75503202"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209B5D15"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34EA6E7"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7B65AF33"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06FF3C15" w14:textId="77777777" w:rsidR="00D55694" w:rsidRPr="009E570E" w:rsidRDefault="007F6B04">
            <w:pPr>
              <w:suppressAutoHyphens w:val="0"/>
              <w:autoSpaceDN/>
              <w:spacing w:after="0"/>
              <w:jc w:val="center"/>
              <w:textAlignment w:val="auto"/>
              <w:rPr>
                <w:rFonts w:eastAsia="Times New Roman" w:cs="Calibri"/>
                <w:color w:val="000000"/>
                <w:sz w:val="18"/>
                <w:szCs w:val="18"/>
                <w:highlight w:val="yellow"/>
                <w:lang w:val="fr-FR"/>
              </w:rPr>
            </w:pPr>
            <w:r w:rsidRPr="009E570E">
              <w:rPr>
                <w:rFonts w:eastAsia="Times New Roman" w:cs="Calibri"/>
                <w:color w:val="000000"/>
                <w:sz w:val="18"/>
                <w:szCs w:val="18"/>
                <w:lang w:val="fr-FR"/>
              </w:rPr>
              <w:t>71400</w:t>
            </w:r>
          </w:p>
        </w:tc>
        <w:tc>
          <w:tcPr>
            <w:tcW w:w="1261" w:type="dxa"/>
            <w:tcBorders>
              <w:top w:val="nil"/>
              <w:left w:val="nil"/>
              <w:bottom w:val="single" w:sz="8" w:space="0" w:color="auto"/>
              <w:right w:val="single" w:sz="8" w:space="0" w:color="auto"/>
            </w:tcBorders>
            <w:shd w:val="clear" w:color="auto" w:fill="auto"/>
            <w:vAlign w:val="center"/>
            <w:hideMark/>
          </w:tcPr>
          <w:p w14:paraId="08B0A21C"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w:t>
            </w:r>
          </w:p>
        </w:tc>
        <w:tc>
          <w:tcPr>
            <w:tcW w:w="1439" w:type="dxa"/>
            <w:tcBorders>
              <w:top w:val="nil"/>
              <w:left w:val="nil"/>
              <w:bottom w:val="single" w:sz="8" w:space="0" w:color="auto"/>
              <w:right w:val="single" w:sz="8" w:space="0" w:color="auto"/>
            </w:tcBorders>
            <w:shd w:val="clear" w:color="auto" w:fill="auto"/>
            <w:vAlign w:val="center"/>
            <w:hideMark/>
          </w:tcPr>
          <w:p w14:paraId="7B47D3A6" w14:textId="5CEC7BD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0D8F9273" w14:textId="775714C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57F20517" w14:textId="62C43EC6"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7ABA2FD9" w14:textId="1DA92C2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53CA98A2" w14:textId="7E0F1E5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1E4E61FC" w14:textId="250CEC51"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165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4011BFF0"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p>
        </w:tc>
      </w:tr>
      <w:tr w:rsidR="008435F2" w:rsidRPr="009E570E" w14:paraId="53A132CD" w14:textId="77777777" w:rsidTr="008435F2">
        <w:trPr>
          <w:trHeight w:val="73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21D91834"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20823FF6"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3FDC7544"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078B94B0"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10D3D565"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72100</w:t>
            </w:r>
          </w:p>
        </w:tc>
        <w:tc>
          <w:tcPr>
            <w:tcW w:w="1261" w:type="dxa"/>
            <w:tcBorders>
              <w:top w:val="nil"/>
              <w:left w:val="nil"/>
              <w:bottom w:val="single" w:sz="8" w:space="0" w:color="auto"/>
              <w:right w:val="single" w:sz="8" w:space="0" w:color="auto"/>
            </w:tcBorders>
            <w:shd w:val="clear" w:color="auto" w:fill="auto"/>
            <w:vAlign w:val="center"/>
            <w:hideMark/>
          </w:tcPr>
          <w:p w14:paraId="29AE32AC"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Entreprises</w:t>
            </w:r>
          </w:p>
        </w:tc>
        <w:tc>
          <w:tcPr>
            <w:tcW w:w="1439" w:type="dxa"/>
            <w:tcBorders>
              <w:top w:val="nil"/>
              <w:left w:val="nil"/>
              <w:bottom w:val="single" w:sz="8" w:space="0" w:color="auto"/>
              <w:right w:val="single" w:sz="8" w:space="0" w:color="auto"/>
            </w:tcBorders>
            <w:shd w:val="clear" w:color="auto" w:fill="auto"/>
            <w:vAlign w:val="center"/>
            <w:hideMark/>
          </w:tcPr>
          <w:p w14:paraId="1ADAC60E" w14:textId="7BD2B61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130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55ECCB32" w14:textId="5DA17CC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783C1B45" w14:textId="173DD7D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95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34EF2BAA" w14:textId="3A8ED16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566AED80" w14:textId="140495B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5F26320C" w14:textId="0EF06EE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430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575ADB70"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p>
        </w:tc>
      </w:tr>
      <w:tr w:rsidR="008435F2" w:rsidRPr="009E570E" w14:paraId="482D12F2" w14:textId="77777777" w:rsidTr="008435F2">
        <w:trPr>
          <w:trHeight w:val="49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6A26B784"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6A5B2302"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455AFEAF"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4EE95C2F"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69826464"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72300</w:t>
            </w:r>
          </w:p>
        </w:tc>
        <w:tc>
          <w:tcPr>
            <w:tcW w:w="1261" w:type="dxa"/>
            <w:tcBorders>
              <w:top w:val="nil"/>
              <w:left w:val="nil"/>
              <w:bottom w:val="single" w:sz="8" w:space="0" w:color="auto"/>
              <w:right w:val="single" w:sz="8" w:space="0" w:color="auto"/>
            </w:tcBorders>
            <w:shd w:val="clear" w:color="auto" w:fill="auto"/>
            <w:vAlign w:val="center"/>
            <w:hideMark/>
          </w:tcPr>
          <w:p w14:paraId="4A52510E"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Matériaux et marchandises</w:t>
            </w:r>
          </w:p>
        </w:tc>
        <w:tc>
          <w:tcPr>
            <w:tcW w:w="1439" w:type="dxa"/>
            <w:tcBorders>
              <w:top w:val="nil"/>
              <w:left w:val="nil"/>
              <w:bottom w:val="single" w:sz="8" w:space="0" w:color="auto"/>
              <w:right w:val="single" w:sz="8" w:space="0" w:color="auto"/>
            </w:tcBorders>
            <w:shd w:val="clear" w:color="auto" w:fill="auto"/>
            <w:vAlign w:val="center"/>
            <w:hideMark/>
          </w:tcPr>
          <w:p w14:paraId="52FC622C" w14:textId="38DAD966"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295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374F14E4" w14:textId="3ED2FD3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6FE13FAC" w14:textId="3F48F4A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2F54A950" w14:textId="6CDF9EE9"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5DF03768" w14:textId="59E0397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638A6659" w14:textId="0A098EEF"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385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4F854ECE"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p>
        </w:tc>
      </w:tr>
      <w:tr w:rsidR="008435F2" w:rsidRPr="009E570E" w14:paraId="3C275628" w14:textId="77777777" w:rsidTr="008435F2">
        <w:trPr>
          <w:trHeight w:val="121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043CAD27"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26CB5F7A"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631A8889"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0BF4D8F9"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4B347CD5"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74200</w:t>
            </w:r>
          </w:p>
        </w:tc>
        <w:tc>
          <w:tcPr>
            <w:tcW w:w="1261" w:type="dxa"/>
            <w:tcBorders>
              <w:top w:val="nil"/>
              <w:left w:val="nil"/>
              <w:bottom w:val="single" w:sz="8" w:space="0" w:color="auto"/>
              <w:right w:val="single" w:sz="8" w:space="0" w:color="auto"/>
            </w:tcBorders>
            <w:shd w:val="clear" w:color="auto" w:fill="auto"/>
            <w:vAlign w:val="center"/>
            <w:hideMark/>
          </w:tcPr>
          <w:p w14:paraId="37A5CFF2" w14:textId="1237E716"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Coûts de l'audiovisuel et de production </w:t>
            </w:r>
            <w:r w:rsidR="00A64C84">
              <w:rPr>
                <w:rFonts w:eastAsia="Times New Roman" w:cs="Calibri"/>
                <w:color w:val="000000"/>
                <w:sz w:val="18"/>
                <w:szCs w:val="18"/>
                <w:lang w:val="fr-FR"/>
              </w:rPr>
              <w:t>d’imprimés</w:t>
            </w:r>
          </w:p>
        </w:tc>
        <w:tc>
          <w:tcPr>
            <w:tcW w:w="1439" w:type="dxa"/>
            <w:tcBorders>
              <w:top w:val="nil"/>
              <w:left w:val="nil"/>
              <w:bottom w:val="single" w:sz="8" w:space="0" w:color="auto"/>
              <w:right w:val="single" w:sz="8" w:space="0" w:color="auto"/>
            </w:tcBorders>
            <w:shd w:val="clear" w:color="auto" w:fill="auto"/>
            <w:vAlign w:val="center"/>
            <w:hideMark/>
          </w:tcPr>
          <w:p w14:paraId="6F274536" w14:textId="2BBD0E3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509721B3" w14:textId="0ED8027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50F4BE3F" w14:textId="0FE373F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58335824" w14:textId="23E37676"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44C95470" w14:textId="6844502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7AB93416" w14:textId="1FC3C65B"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2E10234F"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p>
        </w:tc>
      </w:tr>
      <w:tr w:rsidR="008435F2" w:rsidRPr="009E570E" w14:paraId="67000B10" w14:textId="77777777" w:rsidTr="008435F2">
        <w:trPr>
          <w:trHeight w:val="121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4C2108CF"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2A5BC398"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1D6B6242"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3BA52EC1"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4AFF8578"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75700</w:t>
            </w:r>
          </w:p>
        </w:tc>
        <w:tc>
          <w:tcPr>
            <w:tcW w:w="1261" w:type="dxa"/>
            <w:tcBorders>
              <w:top w:val="nil"/>
              <w:left w:val="nil"/>
              <w:bottom w:val="single" w:sz="8" w:space="0" w:color="auto"/>
              <w:right w:val="single" w:sz="8" w:space="0" w:color="auto"/>
            </w:tcBorders>
            <w:shd w:val="clear" w:color="auto" w:fill="auto"/>
            <w:vAlign w:val="center"/>
            <w:hideMark/>
          </w:tcPr>
          <w:p w14:paraId="47B020E3" w14:textId="0F554C80"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Formation</w:t>
            </w:r>
            <w:r w:rsidR="004F1EFF">
              <w:rPr>
                <w:rFonts w:eastAsia="Times New Roman" w:cs="Calibri"/>
                <w:color w:val="000000"/>
                <w:sz w:val="18"/>
                <w:szCs w:val="18"/>
                <w:lang w:val="fr-FR"/>
              </w:rPr>
              <w:t>,</w:t>
            </w:r>
            <w:r w:rsidRPr="009E570E">
              <w:rPr>
                <w:rFonts w:eastAsia="Times New Roman" w:cs="Calibri"/>
                <w:color w:val="000000"/>
                <w:sz w:val="18"/>
                <w:szCs w:val="18"/>
                <w:lang w:val="fr-FR"/>
              </w:rPr>
              <w:t xml:space="preserve"> ateliers et conférences</w:t>
            </w:r>
          </w:p>
        </w:tc>
        <w:tc>
          <w:tcPr>
            <w:tcW w:w="1439" w:type="dxa"/>
            <w:tcBorders>
              <w:top w:val="nil"/>
              <w:left w:val="nil"/>
              <w:bottom w:val="single" w:sz="8" w:space="0" w:color="auto"/>
              <w:right w:val="single" w:sz="8" w:space="0" w:color="auto"/>
            </w:tcBorders>
            <w:shd w:val="clear" w:color="auto" w:fill="auto"/>
            <w:vAlign w:val="center"/>
            <w:hideMark/>
          </w:tcPr>
          <w:p w14:paraId="4AEA8B91" w14:textId="349D50E6"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22F9111F" w14:textId="1235581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481284C3" w14:textId="2381C16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097C1704"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w:t>
            </w:r>
          </w:p>
        </w:tc>
        <w:tc>
          <w:tcPr>
            <w:tcW w:w="1170" w:type="dxa"/>
            <w:tcBorders>
              <w:top w:val="nil"/>
              <w:left w:val="nil"/>
              <w:bottom w:val="single" w:sz="8" w:space="0" w:color="auto"/>
              <w:right w:val="single" w:sz="8" w:space="0" w:color="auto"/>
            </w:tcBorders>
            <w:shd w:val="clear" w:color="auto" w:fill="auto"/>
            <w:vAlign w:val="center"/>
            <w:hideMark/>
          </w:tcPr>
          <w:p w14:paraId="788BB6B0"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260" w:type="dxa"/>
            <w:tcBorders>
              <w:top w:val="nil"/>
              <w:left w:val="nil"/>
              <w:bottom w:val="single" w:sz="8" w:space="0" w:color="auto"/>
              <w:right w:val="single" w:sz="8" w:space="0" w:color="auto"/>
            </w:tcBorders>
            <w:shd w:val="clear" w:color="auto" w:fill="auto"/>
            <w:vAlign w:val="center"/>
            <w:hideMark/>
          </w:tcPr>
          <w:p w14:paraId="22EC6DA8" w14:textId="43E54BB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120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63379946"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w:t>
            </w:r>
          </w:p>
        </w:tc>
      </w:tr>
      <w:tr w:rsidR="008435F2" w:rsidRPr="009E570E" w14:paraId="4FA6CC27" w14:textId="77777777" w:rsidTr="008435F2">
        <w:trPr>
          <w:trHeight w:val="30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07B54F97"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51BB011D"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E26844A"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76ADBAAF"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01DFC76F"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71600</w:t>
            </w:r>
          </w:p>
        </w:tc>
        <w:tc>
          <w:tcPr>
            <w:tcW w:w="1261" w:type="dxa"/>
            <w:tcBorders>
              <w:top w:val="nil"/>
              <w:left w:val="nil"/>
              <w:bottom w:val="single" w:sz="8" w:space="0" w:color="auto"/>
              <w:right w:val="single" w:sz="8" w:space="0" w:color="auto"/>
            </w:tcBorders>
            <w:shd w:val="clear" w:color="auto" w:fill="auto"/>
            <w:vAlign w:val="center"/>
            <w:hideMark/>
          </w:tcPr>
          <w:p w14:paraId="00F2AA8B"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Voyage</w:t>
            </w:r>
          </w:p>
        </w:tc>
        <w:tc>
          <w:tcPr>
            <w:tcW w:w="1439" w:type="dxa"/>
            <w:tcBorders>
              <w:top w:val="nil"/>
              <w:left w:val="nil"/>
              <w:bottom w:val="single" w:sz="8" w:space="0" w:color="auto"/>
              <w:right w:val="single" w:sz="8" w:space="0" w:color="auto"/>
            </w:tcBorders>
            <w:shd w:val="clear" w:color="auto" w:fill="auto"/>
            <w:vAlign w:val="center"/>
            <w:hideMark/>
          </w:tcPr>
          <w:p w14:paraId="78855955" w14:textId="4E97316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2EC1039E" w14:textId="1950236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3DB480DE" w14:textId="326AE31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50C08E87" w14:textId="499787F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0628AEA2" w14:textId="5547933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61C02B4E" w14:textId="35E7EE0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244A40DB"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8</w:t>
            </w:r>
          </w:p>
        </w:tc>
      </w:tr>
      <w:tr w:rsidR="008435F2" w:rsidRPr="009E570E" w14:paraId="45C79344" w14:textId="77777777" w:rsidTr="008435F2">
        <w:trPr>
          <w:trHeight w:val="73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4CF2CFA8"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1A15318E"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3A1AE00A"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3411B61A"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2683CE73"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72200</w:t>
            </w:r>
          </w:p>
        </w:tc>
        <w:tc>
          <w:tcPr>
            <w:tcW w:w="1261" w:type="dxa"/>
            <w:tcBorders>
              <w:top w:val="nil"/>
              <w:left w:val="nil"/>
              <w:bottom w:val="single" w:sz="8" w:space="0" w:color="auto"/>
              <w:right w:val="single" w:sz="8" w:space="0" w:color="auto"/>
            </w:tcBorders>
            <w:shd w:val="clear" w:color="auto" w:fill="auto"/>
            <w:vAlign w:val="center"/>
            <w:hideMark/>
          </w:tcPr>
          <w:p w14:paraId="2993E4CD"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Équipement et mobilier</w:t>
            </w:r>
          </w:p>
        </w:tc>
        <w:tc>
          <w:tcPr>
            <w:tcW w:w="1439" w:type="dxa"/>
            <w:tcBorders>
              <w:top w:val="nil"/>
              <w:left w:val="nil"/>
              <w:bottom w:val="single" w:sz="8" w:space="0" w:color="auto"/>
              <w:right w:val="single" w:sz="8" w:space="0" w:color="auto"/>
            </w:tcBorders>
            <w:shd w:val="clear" w:color="auto" w:fill="auto"/>
            <w:vAlign w:val="center"/>
            <w:hideMark/>
          </w:tcPr>
          <w:p w14:paraId="29BD49D7" w14:textId="1DA2D00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57" w:type="dxa"/>
            <w:tcBorders>
              <w:top w:val="nil"/>
              <w:left w:val="nil"/>
              <w:bottom w:val="single" w:sz="8" w:space="0" w:color="auto"/>
              <w:right w:val="single" w:sz="8" w:space="0" w:color="auto"/>
            </w:tcBorders>
            <w:shd w:val="clear" w:color="auto" w:fill="auto"/>
            <w:vAlign w:val="center"/>
            <w:hideMark/>
          </w:tcPr>
          <w:p w14:paraId="5DC68DE0" w14:textId="0A13FF8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8" w:type="dxa"/>
            <w:tcBorders>
              <w:top w:val="nil"/>
              <w:left w:val="nil"/>
              <w:bottom w:val="single" w:sz="8" w:space="0" w:color="auto"/>
              <w:right w:val="single" w:sz="8" w:space="0" w:color="auto"/>
            </w:tcBorders>
            <w:shd w:val="clear" w:color="auto" w:fill="auto"/>
            <w:vAlign w:val="center"/>
            <w:hideMark/>
          </w:tcPr>
          <w:p w14:paraId="253DC33C" w14:textId="3C3DB29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4D77AE1C" w14:textId="25F9CDB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035F55CC"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335</w:t>
            </w:r>
          </w:p>
        </w:tc>
        <w:tc>
          <w:tcPr>
            <w:tcW w:w="1260" w:type="dxa"/>
            <w:tcBorders>
              <w:top w:val="nil"/>
              <w:left w:val="nil"/>
              <w:bottom w:val="single" w:sz="8" w:space="0" w:color="auto"/>
              <w:right w:val="single" w:sz="8" w:space="0" w:color="auto"/>
            </w:tcBorders>
            <w:shd w:val="clear" w:color="auto" w:fill="auto"/>
            <w:vAlign w:val="center"/>
            <w:hideMark/>
          </w:tcPr>
          <w:p w14:paraId="7B6B1C9E" w14:textId="7B566E93"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335</w:t>
            </w:r>
          </w:p>
        </w:tc>
        <w:tc>
          <w:tcPr>
            <w:tcW w:w="720" w:type="dxa"/>
            <w:tcBorders>
              <w:top w:val="nil"/>
              <w:left w:val="nil"/>
              <w:bottom w:val="single" w:sz="8" w:space="0" w:color="auto"/>
              <w:right w:val="single" w:sz="8" w:space="0" w:color="auto"/>
            </w:tcBorders>
            <w:shd w:val="clear" w:color="auto" w:fill="auto"/>
            <w:noWrap/>
            <w:vAlign w:val="center"/>
            <w:hideMark/>
          </w:tcPr>
          <w:p w14:paraId="5735CB5D"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9</w:t>
            </w:r>
          </w:p>
        </w:tc>
      </w:tr>
      <w:tr w:rsidR="008435F2" w:rsidRPr="009E570E" w14:paraId="1296E147" w14:textId="77777777" w:rsidTr="008435F2">
        <w:trPr>
          <w:trHeight w:val="300"/>
        </w:trPr>
        <w:tc>
          <w:tcPr>
            <w:tcW w:w="1366" w:type="dxa"/>
            <w:vMerge/>
            <w:tcBorders>
              <w:top w:val="single" w:sz="8" w:space="0" w:color="000000"/>
              <w:left w:val="single" w:sz="8" w:space="0" w:color="000000"/>
              <w:bottom w:val="single" w:sz="8" w:space="0" w:color="000000"/>
              <w:right w:val="single" w:sz="8" w:space="0" w:color="000000"/>
            </w:tcBorders>
            <w:vAlign w:val="center"/>
            <w:hideMark/>
          </w:tcPr>
          <w:p w14:paraId="14696170"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top w:val="nil"/>
              <w:left w:val="single" w:sz="8" w:space="0" w:color="000000"/>
              <w:bottom w:val="single" w:sz="8" w:space="0" w:color="000000"/>
              <w:right w:val="single" w:sz="8" w:space="0" w:color="auto"/>
            </w:tcBorders>
            <w:vAlign w:val="center"/>
            <w:hideMark/>
          </w:tcPr>
          <w:p w14:paraId="29CBAEFA"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6046386"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716AAFB8"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single" w:sz="8" w:space="0" w:color="auto"/>
              <w:left w:val="nil"/>
              <w:bottom w:val="single" w:sz="8" w:space="0" w:color="auto"/>
              <w:right w:val="single" w:sz="8" w:space="0" w:color="000000"/>
            </w:tcBorders>
            <w:shd w:val="clear" w:color="000000" w:fill="DDEBF7"/>
            <w:vAlign w:val="center"/>
            <w:hideMark/>
          </w:tcPr>
          <w:p w14:paraId="24E40DD9"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Total Résultat 1</w:t>
            </w:r>
          </w:p>
        </w:tc>
        <w:tc>
          <w:tcPr>
            <w:tcW w:w="1439" w:type="dxa"/>
            <w:tcBorders>
              <w:top w:val="nil"/>
              <w:left w:val="nil"/>
              <w:bottom w:val="single" w:sz="8" w:space="0" w:color="auto"/>
              <w:right w:val="single" w:sz="8" w:space="0" w:color="auto"/>
            </w:tcBorders>
            <w:shd w:val="clear" w:color="000000" w:fill="DDEBF7"/>
            <w:vAlign w:val="center"/>
            <w:hideMark/>
          </w:tcPr>
          <w:p w14:paraId="5BF3F5CD" w14:textId="3DDCEFF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523</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500</w:t>
            </w:r>
          </w:p>
        </w:tc>
        <w:tc>
          <w:tcPr>
            <w:tcW w:w="1257" w:type="dxa"/>
            <w:tcBorders>
              <w:top w:val="nil"/>
              <w:left w:val="nil"/>
              <w:bottom w:val="single" w:sz="8" w:space="0" w:color="auto"/>
              <w:right w:val="single" w:sz="8" w:space="0" w:color="auto"/>
            </w:tcBorders>
            <w:shd w:val="clear" w:color="000000" w:fill="DDEBF7"/>
            <w:vAlign w:val="center"/>
            <w:hideMark/>
          </w:tcPr>
          <w:p w14:paraId="3929AD9D" w14:textId="5FEECC97"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338</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500</w:t>
            </w:r>
          </w:p>
        </w:tc>
        <w:tc>
          <w:tcPr>
            <w:tcW w:w="1178" w:type="dxa"/>
            <w:tcBorders>
              <w:top w:val="nil"/>
              <w:left w:val="nil"/>
              <w:bottom w:val="single" w:sz="8" w:space="0" w:color="auto"/>
              <w:right w:val="single" w:sz="8" w:space="0" w:color="auto"/>
            </w:tcBorders>
            <w:shd w:val="clear" w:color="000000" w:fill="DDEBF7"/>
            <w:vAlign w:val="center"/>
            <w:hideMark/>
          </w:tcPr>
          <w:p w14:paraId="0EF62858" w14:textId="672BB257"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240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500</w:t>
            </w:r>
          </w:p>
        </w:tc>
        <w:tc>
          <w:tcPr>
            <w:tcW w:w="1084" w:type="dxa"/>
            <w:tcBorders>
              <w:top w:val="nil"/>
              <w:left w:val="nil"/>
              <w:bottom w:val="single" w:sz="8" w:space="0" w:color="auto"/>
              <w:right w:val="single" w:sz="8" w:space="0" w:color="auto"/>
            </w:tcBorders>
            <w:shd w:val="clear" w:color="000000" w:fill="DDEBF7"/>
            <w:vAlign w:val="center"/>
            <w:hideMark/>
          </w:tcPr>
          <w:p w14:paraId="14767650" w14:textId="1265AC9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115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500</w:t>
            </w:r>
          </w:p>
        </w:tc>
        <w:tc>
          <w:tcPr>
            <w:tcW w:w="1170" w:type="dxa"/>
            <w:tcBorders>
              <w:top w:val="nil"/>
              <w:left w:val="nil"/>
              <w:bottom w:val="single" w:sz="8" w:space="0" w:color="auto"/>
              <w:right w:val="single" w:sz="8" w:space="0" w:color="auto"/>
            </w:tcBorders>
            <w:shd w:val="clear" w:color="000000" w:fill="DDEBF7"/>
            <w:vAlign w:val="center"/>
            <w:hideMark/>
          </w:tcPr>
          <w:p w14:paraId="1FA59356" w14:textId="619BEA49"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82</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335</w:t>
            </w:r>
          </w:p>
        </w:tc>
        <w:tc>
          <w:tcPr>
            <w:tcW w:w="1260" w:type="dxa"/>
            <w:tcBorders>
              <w:top w:val="nil"/>
              <w:left w:val="nil"/>
              <w:bottom w:val="single" w:sz="8" w:space="0" w:color="auto"/>
              <w:right w:val="single" w:sz="8" w:space="0" w:color="auto"/>
            </w:tcBorders>
            <w:shd w:val="clear" w:color="000000" w:fill="DDEBF7"/>
            <w:vAlign w:val="center"/>
            <w:hideMark/>
          </w:tcPr>
          <w:p w14:paraId="2E120D87" w14:textId="3577D7E6"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300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335</w:t>
            </w:r>
          </w:p>
        </w:tc>
        <w:tc>
          <w:tcPr>
            <w:tcW w:w="720" w:type="dxa"/>
            <w:tcBorders>
              <w:top w:val="nil"/>
              <w:left w:val="nil"/>
              <w:bottom w:val="single" w:sz="8" w:space="0" w:color="auto"/>
              <w:right w:val="single" w:sz="8" w:space="0" w:color="auto"/>
            </w:tcBorders>
            <w:shd w:val="clear" w:color="auto" w:fill="auto"/>
            <w:noWrap/>
            <w:vAlign w:val="center"/>
            <w:hideMark/>
          </w:tcPr>
          <w:p w14:paraId="059DD23B" w14:textId="77777777" w:rsidR="00042FC7" w:rsidRPr="009E570E" w:rsidRDefault="00042FC7" w:rsidP="00042FC7">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r w:rsidR="007C60B9" w:rsidRPr="009E570E" w14:paraId="65D9ED56" w14:textId="77777777" w:rsidTr="008435F2">
        <w:trPr>
          <w:trHeight w:val="730"/>
        </w:trPr>
        <w:tc>
          <w:tcPr>
            <w:tcW w:w="1366" w:type="dxa"/>
            <w:vMerge w:val="restart"/>
            <w:tcBorders>
              <w:top w:val="nil"/>
              <w:left w:val="single" w:sz="8" w:space="0" w:color="000000"/>
              <w:right w:val="single" w:sz="8" w:space="0" w:color="auto"/>
            </w:tcBorders>
            <w:shd w:val="clear" w:color="auto" w:fill="auto"/>
            <w:vAlign w:val="center"/>
            <w:hideMark/>
          </w:tcPr>
          <w:p w14:paraId="414D0AFA"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RÉSULTAT 2 : Gestion du risque climatique par l'approche écosystémique (</w:t>
            </w:r>
            <w:proofErr w:type="spellStart"/>
            <w:r w:rsidRPr="009E570E">
              <w:rPr>
                <w:rFonts w:eastAsia="Times New Roman" w:cs="Calibri"/>
                <w:b/>
                <w:bCs/>
                <w:color w:val="000000"/>
                <w:sz w:val="18"/>
                <w:szCs w:val="18"/>
                <w:lang w:val="fr-FR"/>
              </w:rPr>
              <w:t>EbA</w:t>
            </w:r>
            <w:proofErr w:type="spellEnd"/>
            <w:r w:rsidRPr="009E570E">
              <w:rPr>
                <w:rFonts w:eastAsia="Times New Roman" w:cs="Calibri"/>
                <w:b/>
                <w:bCs/>
                <w:color w:val="000000"/>
                <w:sz w:val="18"/>
                <w:szCs w:val="18"/>
                <w:lang w:val="fr-FR"/>
              </w:rPr>
              <w:t>) et adoption de pratiques de subsistance durables par les petits exploitants agricoles.</w:t>
            </w:r>
          </w:p>
        </w:tc>
        <w:tc>
          <w:tcPr>
            <w:tcW w:w="1265" w:type="dxa"/>
            <w:vMerge w:val="restart"/>
            <w:tcBorders>
              <w:top w:val="nil"/>
              <w:left w:val="single" w:sz="8" w:space="0" w:color="auto"/>
              <w:right w:val="single" w:sz="8" w:space="0" w:color="auto"/>
            </w:tcBorders>
            <w:shd w:val="clear" w:color="auto" w:fill="auto"/>
            <w:vAlign w:val="center"/>
            <w:hideMark/>
          </w:tcPr>
          <w:p w14:paraId="43AAFCC6"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SP-CNDD</w:t>
            </w:r>
          </w:p>
        </w:tc>
        <w:tc>
          <w:tcPr>
            <w:tcW w:w="673" w:type="dxa"/>
            <w:vMerge w:val="restart"/>
            <w:tcBorders>
              <w:top w:val="nil"/>
              <w:left w:val="single" w:sz="8" w:space="0" w:color="auto"/>
              <w:bottom w:val="single" w:sz="8" w:space="0" w:color="000000"/>
              <w:right w:val="single" w:sz="8" w:space="0" w:color="auto"/>
            </w:tcBorders>
            <w:shd w:val="clear" w:color="auto" w:fill="auto"/>
            <w:vAlign w:val="center"/>
            <w:hideMark/>
          </w:tcPr>
          <w:p w14:paraId="11B01D9C" w14:textId="77777777" w:rsidR="00B14EA2" w:rsidRPr="009E570E" w:rsidRDefault="00B14EA2" w:rsidP="00042FC7">
            <w:pPr>
              <w:suppressAutoHyphens w:val="0"/>
              <w:autoSpaceDN/>
              <w:spacing w:after="0"/>
              <w:jc w:val="center"/>
              <w:textAlignment w:val="auto"/>
              <w:rPr>
                <w:rFonts w:eastAsia="Times New Roman" w:cs="Calibri"/>
                <w:b/>
                <w:bCs/>
                <w:color w:val="000000"/>
                <w:sz w:val="18"/>
                <w:szCs w:val="18"/>
                <w:lang w:val="fr-FR"/>
              </w:rPr>
            </w:pPr>
          </w:p>
          <w:p w14:paraId="2C6CAFCE" w14:textId="77777777" w:rsidR="00B14EA2" w:rsidRPr="009E570E" w:rsidRDefault="00B14EA2" w:rsidP="00042FC7">
            <w:pPr>
              <w:suppressAutoHyphens w:val="0"/>
              <w:autoSpaceDN/>
              <w:spacing w:after="0"/>
              <w:jc w:val="center"/>
              <w:textAlignment w:val="auto"/>
              <w:rPr>
                <w:rFonts w:eastAsia="Times New Roman" w:cs="Calibri"/>
                <w:b/>
                <w:bCs/>
                <w:color w:val="000000"/>
                <w:sz w:val="18"/>
                <w:szCs w:val="18"/>
                <w:lang w:val="fr-FR"/>
              </w:rPr>
            </w:pPr>
          </w:p>
          <w:p w14:paraId="60A14C46"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62160</w:t>
            </w:r>
          </w:p>
        </w:tc>
        <w:tc>
          <w:tcPr>
            <w:tcW w:w="684" w:type="dxa"/>
            <w:vMerge w:val="restart"/>
            <w:tcBorders>
              <w:top w:val="nil"/>
              <w:left w:val="single" w:sz="8" w:space="0" w:color="auto"/>
              <w:bottom w:val="single" w:sz="8" w:space="0" w:color="000000"/>
              <w:right w:val="single" w:sz="8" w:space="0" w:color="auto"/>
            </w:tcBorders>
            <w:shd w:val="clear" w:color="auto" w:fill="auto"/>
            <w:vAlign w:val="center"/>
            <w:hideMark/>
          </w:tcPr>
          <w:p w14:paraId="26F7FC7D" w14:textId="77777777" w:rsidR="00B14EA2" w:rsidRPr="009E570E" w:rsidRDefault="00B14EA2" w:rsidP="009D6D0A">
            <w:pPr>
              <w:suppressAutoHyphens w:val="0"/>
              <w:autoSpaceDN/>
              <w:spacing w:after="0"/>
              <w:textAlignment w:val="auto"/>
              <w:rPr>
                <w:rFonts w:eastAsia="Times New Roman" w:cs="Calibri"/>
                <w:b/>
                <w:bCs/>
                <w:color w:val="000000"/>
                <w:sz w:val="18"/>
                <w:szCs w:val="18"/>
                <w:lang w:val="fr-FR"/>
              </w:rPr>
            </w:pPr>
          </w:p>
          <w:p w14:paraId="129DFFD6" w14:textId="77777777" w:rsidR="00B14EA2" w:rsidRPr="009E570E" w:rsidRDefault="00B14EA2" w:rsidP="009D6D0A">
            <w:pPr>
              <w:suppressAutoHyphens w:val="0"/>
              <w:autoSpaceDN/>
              <w:spacing w:after="0"/>
              <w:textAlignment w:val="auto"/>
              <w:rPr>
                <w:rFonts w:eastAsia="Times New Roman" w:cs="Calibri"/>
                <w:b/>
                <w:bCs/>
                <w:color w:val="000000"/>
                <w:sz w:val="18"/>
                <w:szCs w:val="18"/>
                <w:lang w:val="fr-FR"/>
              </w:rPr>
            </w:pPr>
          </w:p>
          <w:p w14:paraId="526C5F9A" w14:textId="3B9967AA" w:rsidR="00D55694" w:rsidRPr="009E570E" w:rsidRDefault="00733591">
            <w:pPr>
              <w:suppressAutoHyphens w:val="0"/>
              <w:autoSpaceDN/>
              <w:spacing w:after="0"/>
              <w:textAlignment w:val="auto"/>
              <w:rPr>
                <w:rFonts w:eastAsia="Times New Roman" w:cs="Calibri"/>
                <w:b/>
                <w:bCs/>
                <w:color w:val="000000"/>
                <w:sz w:val="18"/>
                <w:szCs w:val="18"/>
                <w:lang w:val="fr-FR"/>
              </w:rPr>
            </w:pPr>
            <w:r>
              <w:rPr>
                <w:rFonts w:eastAsia="Times New Roman" w:cs="Calibri"/>
                <w:b/>
                <w:bCs/>
                <w:color w:val="000000"/>
                <w:sz w:val="18"/>
                <w:szCs w:val="18"/>
                <w:lang w:val="fr-FR"/>
              </w:rPr>
              <w:t>FPMA</w:t>
            </w:r>
          </w:p>
        </w:tc>
        <w:tc>
          <w:tcPr>
            <w:tcW w:w="673" w:type="dxa"/>
            <w:tcBorders>
              <w:top w:val="nil"/>
              <w:left w:val="nil"/>
              <w:bottom w:val="single" w:sz="8" w:space="0" w:color="auto"/>
              <w:right w:val="single" w:sz="8" w:space="0" w:color="auto"/>
            </w:tcBorders>
            <w:shd w:val="clear" w:color="auto" w:fill="auto"/>
            <w:vAlign w:val="center"/>
            <w:hideMark/>
          </w:tcPr>
          <w:p w14:paraId="229C6CE4"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71200</w:t>
            </w:r>
          </w:p>
        </w:tc>
        <w:tc>
          <w:tcPr>
            <w:tcW w:w="1261" w:type="dxa"/>
            <w:tcBorders>
              <w:top w:val="nil"/>
              <w:left w:val="nil"/>
              <w:bottom w:val="single" w:sz="8" w:space="0" w:color="auto"/>
              <w:right w:val="single" w:sz="8" w:space="0" w:color="auto"/>
            </w:tcBorders>
            <w:shd w:val="clear" w:color="auto" w:fill="auto"/>
            <w:vAlign w:val="center"/>
            <w:hideMark/>
          </w:tcPr>
          <w:p w14:paraId="660A276A"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Consultant international</w:t>
            </w:r>
          </w:p>
        </w:tc>
        <w:tc>
          <w:tcPr>
            <w:tcW w:w="1439" w:type="dxa"/>
            <w:tcBorders>
              <w:top w:val="nil"/>
              <w:left w:val="nil"/>
              <w:bottom w:val="single" w:sz="8" w:space="0" w:color="auto"/>
              <w:right w:val="single" w:sz="8" w:space="0" w:color="auto"/>
            </w:tcBorders>
            <w:shd w:val="clear" w:color="auto" w:fill="auto"/>
            <w:vAlign w:val="center"/>
            <w:hideMark/>
          </w:tcPr>
          <w:p w14:paraId="2E96FD61"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257" w:type="dxa"/>
            <w:tcBorders>
              <w:top w:val="nil"/>
              <w:left w:val="nil"/>
              <w:bottom w:val="single" w:sz="8" w:space="0" w:color="auto"/>
              <w:right w:val="single" w:sz="8" w:space="0" w:color="auto"/>
            </w:tcBorders>
            <w:shd w:val="clear" w:color="auto" w:fill="auto"/>
            <w:vAlign w:val="center"/>
            <w:hideMark/>
          </w:tcPr>
          <w:p w14:paraId="71832CFB" w14:textId="51A2632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5061829B" w14:textId="5DC3A04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47DC6407" w14:textId="34E858A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6CF633B6"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260" w:type="dxa"/>
            <w:tcBorders>
              <w:top w:val="nil"/>
              <w:left w:val="nil"/>
              <w:bottom w:val="single" w:sz="8" w:space="0" w:color="auto"/>
              <w:right w:val="single" w:sz="8" w:space="0" w:color="auto"/>
            </w:tcBorders>
            <w:shd w:val="clear" w:color="auto" w:fill="auto"/>
            <w:vAlign w:val="center"/>
            <w:hideMark/>
          </w:tcPr>
          <w:p w14:paraId="3C2ABEC9" w14:textId="509CB8A2"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4EE5EDA0"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10</w:t>
            </w:r>
          </w:p>
        </w:tc>
      </w:tr>
      <w:tr w:rsidR="007C60B9" w:rsidRPr="009E570E" w14:paraId="00A91F66" w14:textId="77777777" w:rsidTr="008435F2">
        <w:trPr>
          <w:trHeight w:val="490"/>
        </w:trPr>
        <w:tc>
          <w:tcPr>
            <w:tcW w:w="1366" w:type="dxa"/>
            <w:vMerge/>
            <w:tcBorders>
              <w:left w:val="single" w:sz="8" w:space="0" w:color="000000"/>
              <w:right w:val="single" w:sz="8" w:space="0" w:color="auto"/>
            </w:tcBorders>
            <w:vAlign w:val="center"/>
            <w:hideMark/>
          </w:tcPr>
          <w:p w14:paraId="7472F0C1"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788B0742"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8A26597"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59201A03"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3F92BBDB"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71300</w:t>
            </w:r>
          </w:p>
        </w:tc>
        <w:tc>
          <w:tcPr>
            <w:tcW w:w="1261" w:type="dxa"/>
            <w:tcBorders>
              <w:top w:val="nil"/>
              <w:left w:val="nil"/>
              <w:bottom w:val="single" w:sz="8" w:space="0" w:color="auto"/>
              <w:right w:val="single" w:sz="8" w:space="0" w:color="auto"/>
            </w:tcBorders>
            <w:shd w:val="clear" w:color="auto" w:fill="auto"/>
            <w:vAlign w:val="center"/>
            <w:hideMark/>
          </w:tcPr>
          <w:p w14:paraId="7B3DA76F"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Consultants locaux</w:t>
            </w:r>
          </w:p>
        </w:tc>
        <w:tc>
          <w:tcPr>
            <w:tcW w:w="1439" w:type="dxa"/>
            <w:tcBorders>
              <w:top w:val="nil"/>
              <w:left w:val="nil"/>
              <w:bottom w:val="single" w:sz="8" w:space="0" w:color="auto"/>
              <w:right w:val="single" w:sz="8" w:space="0" w:color="auto"/>
            </w:tcBorders>
            <w:shd w:val="clear" w:color="auto" w:fill="auto"/>
            <w:vAlign w:val="center"/>
            <w:hideMark/>
          </w:tcPr>
          <w:p w14:paraId="074D363A" w14:textId="2763F5C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38260DF0" w14:textId="40D8550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26F172E0" w14:textId="46425B1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17D0C82E" w14:textId="7AAE272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7</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0" w:type="dxa"/>
            <w:tcBorders>
              <w:top w:val="nil"/>
              <w:left w:val="nil"/>
              <w:bottom w:val="single" w:sz="8" w:space="0" w:color="auto"/>
              <w:right w:val="single" w:sz="8" w:space="0" w:color="auto"/>
            </w:tcBorders>
            <w:shd w:val="clear" w:color="auto" w:fill="auto"/>
            <w:vAlign w:val="center"/>
            <w:hideMark/>
          </w:tcPr>
          <w:p w14:paraId="3F9C4728" w14:textId="0620BED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17</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60" w:type="dxa"/>
            <w:tcBorders>
              <w:top w:val="nil"/>
              <w:left w:val="nil"/>
              <w:bottom w:val="single" w:sz="8" w:space="0" w:color="auto"/>
              <w:right w:val="single" w:sz="8" w:space="0" w:color="auto"/>
            </w:tcBorders>
            <w:shd w:val="clear" w:color="auto" w:fill="auto"/>
            <w:vAlign w:val="center"/>
            <w:hideMark/>
          </w:tcPr>
          <w:p w14:paraId="69629714" w14:textId="3144FB85"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105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064ADA66"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p>
        </w:tc>
      </w:tr>
      <w:tr w:rsidR="007C60B9" w:rsidRPr="009E570E" w14:paraId="0B07D5D0" w14:textId="77777777" w:rsidTr="008435F2">
        <w:trPr>
          <w:trHeight w:val="730"/>
        </w:trPr>
        <w:tc>
          <w:tcPr>
            <w:tcW w:w="1366" w:type="dxa"/>
            <w:vMerge/>
            <w:tcBorders>
              <w:left w:val="single" w:sz="8" w:space="0" w:color="000000"/>
              <w:right w:val="single" w:sz="8" w:space="0" w:color="auto"/>
            </w:tcBorders>
            <w:vAlign w:val="center"/>
            <w:hideMark/>
          </w:tcPr>
          <w:p w14:paraId="73264333"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1DECEFBF"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25B626EA"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57FF9F25"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04893ADE"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72100</w:t>
            </w:r>
          </w:p>
        </w:tc>
        <w:tc>
          <w:tcPr>
            <w:tcW w:w="1261" w:type="dxa"/>
            <w:tcBorders>
              <w:top w:val="nil"/>
              <w:left w:val="nil"/>
              <w:bottom w:val="single" w:sz="8" w:space="0" w:color="auto"/>
              <w:right w:val="single" w:sz="8" w:space="0" w:color="auto"/>
            </w:tcBorders>
            <w:shd w:val="clear" w:color="auto" w:fill="auto"/>
            <w:vAlign w:val="center"/>
            <w:hideMark/>
          </w:tcPr>
          <w:p w14:paraId="1FA403C2"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Entreprises</w:t>
            </w:r>
          </w:p>
        </w:tc>
        <w:tc>
          <w:tcPr>
            <w:tcW w:w="1439" w:type="dxa"/>
            <w:tcBorders>
              <w:top w:val="nil"/>
              <w:left w:val="nil"/>
              <w:bottom w:val="single" w:sz="8" w:space="0" w:color="auto"/>
              <w:right w:val="single" w:sz="8" w:space="0" w:color="auto"/>
            </w:tcBorders>
            <w:shd w:val="clear" w:color="auto" w:fill="auto"/>
            <w:vAlign w:val="center"/>
            <w:hideMark/>
          </w:tcPr>
          <w:p w14:paraId="7230EA49" w14:textId="3E71DB8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359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57" w:type="dxa"/>
            <w:tcBorders>
              <w:top w:val="nil"/>
              <w:left w:val="nil"/>
              <w:bottom w:val="single" w:sz="8" w:space="0" w:color="auto"/>
              <w:right w:val="single" w:sz="8" w:space="0" w:color="auto"/>
            </w:tcBorders>
            <w:shd w:val="clear" w:color="auto" w:fill="auto"/>
            <w:vAlign w:val="center"/>
            <w:hideMark/>
          </w:tcPr>
          <w:p w14:paraId="5998F74B" w14:textId="30FEDAE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299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8" w:type="dxa"/>
            <w:tcBorders>
              <w:top w:val="nil"/>
              <w:left w:val="nil"/>
              <w:bottom w:val="single" w:sz="8" w:space="0" w:color="auto"/>
              <w:right w:val="single" w:sz="8" w:space="0" w:color="auto"/>
            </w:tcBorders>
            <w:shd w:val="clear" w:color="auto" w:fill="auto"/>
            <w:vAlign w:val="center"/>
            <w:hideMark/>
          </w:tcPr>
          <w:p w14:paraId="5C53CCFD" w14:textId="3C2181A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289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084" w:type="dxa"/>
            <w:tcBorders>
              <w:top w:val="nil"/>
              <w:left w:val="nil"/>
              <w:bottom w:val="single" w:sz="8" w:space="0" w:color="auto"/>
              <w:right w:val="single" w:sz="8" w:space="0" w:color="auto"/>
            </w:tcBorders>
            <w:shd w:val="clear" w:color="auto" w:fill="auto"/>
            <w:vAlign w:val="center"/>
            <w:hideMark/>
          </w:tcPr>
          <w:p w14:paraId="15EBF076" w14:textId="6C76B48F"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239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0" w:type="dxa"/>
            <w:tcBorders>
              <w:top w:val="nil"/>
              <w:left w:val="nil"/>
              <w:bottom w:val="single" w:sz="8" w:space="0" w:color="auto"/>
              <w:right w:val="single" w:sz="8" w:space="0" w:color="auto"/>
            </w:tcBorders>
            <w:shd w:val="clear" w:color="auto" w:fill="auto"/>
            <w:vAlign w:val="center"/>
            <w:hideMark/>
          </w:tcPr>
          <w:p w14:paraId="17749D96" w14:textId="20F9BF3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6FCE383D" w14:textId="2828B4B6"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223</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55507791"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12</w:t>
            </w:r>
          </w:p>
        </w:tc>
      </w:tr>
      <w:tr w:rsidR="007C60B9" w:rsidRPr="009E570E" w14:paraId="1437A34E" w14:textId="77777777" w:rsidTr="008435F2">
        <w:trPr>
          <w:trHeight w:val="490"/>
        </w:trPr>
        <w:tc>
          <w:tcPr>
            <w:tcW w:w="1366" w:type="dxa"/>
            <w:vMerge/>
            <w:tcBorders>
              <w:left w:val="single" w:sz="8" w:space="0" w:color="000000"/>
              <w:right w:val="single" w:sz="8" w:space="0" w:color="auto"/>
            </w:tcBorders>
            <w:vAlign w:val="center"/>
            <w:hideMark/>
          </w:tcPr>
          <w:p w14:paraId="46A241C3"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59C1AE54"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7649BA35"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05798077"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2141F66D"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72300</w:t>
            </w:r>
          </w:p>
        </w:tc>
        <w:tc>
          <w:tcPr>
            <w:tcW w:w="1261" w:type="dxa"/>
            <w:tcBorders>
              <w:top w:val="nil"/>
              <w:left w:val="nil"/>
              <w:bottom w:val="single" w:sz="8" w:space="0" w:color="auto"/>
              <w:right w:val="single" w:sz="8" w:space="0" w:color="auto"/>
            </w:tcBorders>
            <w:shd w:val="clear" w:color="auto" w:fill="auto"/>
            <w:vAlign w:val="center"/>
            <w:hideMark/>
          </w:tcPr>
          <w:p w14:paraId="7A9778FA"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Matériaux et marchandises</w:t>
            </w:r>
          </w:p>
        </w:tc>
        <w:tc>
          <w:tcPr>
            <w:tcW w:w="1439" w:type="dxa"/>
            <w:tcBorders>
              <w:top w:val="nil"/>
              <w:left w:val="nil"/>
              <w:bottom w:val="single" w:sz="8" w:space="0" w:color="auto"/>
              <w:right w:val="single" w:sz="8" w:space="0" w:color="auto"/>
            </w:tcBorders>
            <w:shd w:val="clear" w:color="auto" w:fill="auto"/>
            <w:vAlign w:val="center"/>
            <w:hideMark/>
          </w:tcPr>
          <w:p w14:paraId="200916AB" w14:textId="3CA971E6"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57" w:type="dxa"/>
            <w:tcBorders>
              <w:top w:val="nil"/>
              <w:left w:val="nil"/>
              <w:bottom w:val="single" w:sz="8" w:space="0" w:color="auto"/>
              <w:right w:val="single" w:sz="8" w:space="0" w:color="auto"/>
            </w:tcBorders>
            <w:shd w:val="clear" w:color="auto" w:fill="auto"/>
            <w:vAlign w:val="center"/>
            <w:hideMark/>
          </w:tcPr>
          <w:p w14:paraId="17B75DBD" w14:textId="4B835ED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175</w:t>
            </w:r>
          </w:p>
        </w:tc>
        <w:tc>
          <w:tcPr>
            <w:tcW w:w="1178" w:type="dxa"/>
            <w:tcBorders>
              <w:top w:val="nil"/>
              <w:left w:val="nil"/>
              <w:bottom w:val="single" w:sz="8" w:space="0" w:color="auto"/>
              <w:right w:val="single" w:sz="8" w:space="0" w:color="auto"/>
            </w:tcBorders>
            <w:shd w:val="clear" w:color="auto" w:fill="auto"/>
            <w:vAlign w:val="center"/>
            <w:hideMark/>
          </w:tcPr>
          <w:p w14:paraId="7093D74D" w14:textId="09DA599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175</w:t>
            </w:r>
          </w:p>
        </w:tc>
        <w:tc>
          <w:tcPr>
            <w:tcW w:w="1084" w:type="dxa"/>
            <w:tcBorders>
              <w:top w:val="nil"/>
              <w:left w:val="nil"/>
              <w:bottom w:val="single" w:sz="8" w:space="0" w:color="auto"/>
              <w:right w:val="single" w:sz="8" w:space="0" w:color="auto"/>
            </w:tcBorders>
            <w:shd w:val="clear" w:color="auto" w:fill="auto"/>
            <w:vAlign w:val="center"/>
            <w:hideMark/>
          </w:tcPr>
          <w:p w14:paraId="72B7954A" w14:textId="18ABB68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175</w:t>
            </w:r>
          </w:p>
        </w:tc>
        <w:tc>
          <w:tcPr>
            <w:tcW w:w="1170" w:type="dxa"/>
            <w:tcBorders>
              <w:top w:val="nil"/>
              <w:left w:val="nil"/>
              <w:bottom w:val="single" w:sz="8" w:space="0" w:color="auto"/>
              <w:right w:val="single" w:sz="8" w:space="0" w:color="auto"/>
            </w:tcBorders>
            <w:shd w:val="clear" w:color="auto" w:fill="auto"/>
            <w:vAlign w:val="center"/>
            <w:hideMark/>
          </w:tcPr>
          <w:p w14:paraId="07E71C84" w14:textId="0E85DCC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7</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675</w:t>
            </w:r>
          </w:p>
        </w:tc>
        <w:tc>
          <w:tcPr>
            <w:tcW w:w="1260" w:type="dxa"/>
            <w:tcBorders>
              <w:top w:val="nil"/>
              <w:left w:val="nil"/>
              <w:bottom w:val="single" w:sz="8" w:space="0" w:color="auto"/>
              <w:right w:val="single" w:sz="8" w:space="0" w:color="auto"/>
            </w:tcBorders>
            <w:shd w:val="clear" w:color="auto" w:fill="auto"/>
            <w:vAlign w:val="center"/>
            <w:hideMark/>
          </w:tcPr>
          <w:p w14:paraId="483DA555" w14:textId="40740E5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123</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700</w:t>
            </w:r>
          </w:p>
        </w:tc>
        <w:tc>
          <w:tcPr>
            <w:tcW w:w="720" w:type="dxa"/>
            <w:tcBorders>
              <w:top w:val="single" w:sz="8" w:space="0" w:color="auto"/>
              <w:left w:val="nil"/>
              <w:bottom w:val="nil"/>
              <w:right w:val="single" w:sz="8" w:space="0" w:color="auto"/>
            </w:tcBorders>
            <w:shd w:val="clear" w:color="auto" w:fill="auto"/>
            <w:noWrap/>
            <w:vAlign w:val="center"/>
            <w:hideMark/>
          </w:tcPr>
          <w:p w14:paraId="7FFC7C40"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13</w:t>
            </w:r>
          </w:p>
        </w:tc>
      </w:tr>
      <w:tr w:rsidR="007C60B9" w:rsidRPr="009E570E" w14:paraId="3CAADCDF" w14:textId="77777777" w:rsidTr="008435F2">
        <w:trPr>
          <w:trHeight w:val="300"/>
        </w:trPr>
        <w:tc>
          <w:tcPr>
            <w:tcW w:w="1366" w:type="dxa"/>
            <w:vMerge/>
            <w:tcBorders>
              <w:left w:val="single" w:sz="8" w:space="0" w:color="000000"/>
              <w:right w:val="single" w:sz="8" w:space="0" w:color="auto"/>
            </w:tcBorders>
            <w:vAlign w:val="center"/>
            <w:hideMark/>
          </w:tcPr>
          <w:p w14:paraId="3580AB26"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2432930B"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433FD65A"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030F0DDF"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7393C8F3"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72600</w:t>
            </w:r>
          </w:p>
        </w:tc>
        <w:tc>
          <w:tcPr>
            <w:tcW w:w="1261" w:type="dxa"/>
            <w:tcBorders>
              <w:top w:val="nil"/>
              <w:left w:val="nil"/>
              <w:bottom w:val="single" w:sz="8" w:space="0" w:color="auto"/>
              <w:right w:val="single" w:sz="8" w:space="0" w:color="auto"/>
            </w:tcBorders>
            <w:shd w:val="clear" w:color="auto" w:fill="auto"/>
            <w:vAlign w:val="center"/>
            <w:hideMark/>
          </w:tcPr>
          <w:p w14:paraId="0791012D"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Subventions</w:t>
            </w:r>
          </w:p>
        </w:tc>
        <w:tc>
          <w:tcPr>
            <w:tcW w:w="1439" w:type="dxa"/>
            <w:tcBorders>
              <w:top w:val="nil"/>
              <w:left w:val="nil"/>
              <w:bottom w:val="single" w:sz="8" w:space="0" w:color="auto"/>
              <w:right w:val="single" w:sz="8" w:space="0" w:color="auto"/>
            </w:tcBorders>
            <w:shd w:val="clear" w:color="auto" w:fill="auto"/>
            <w:vAlign w:val="center"/>
            <w:hideMark/>
          </w:tcPr>
          <w:p w14:paraId="60E6DF4E" w14:textId="3F5815F3"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120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1411A9E0" w14:textId="314ED109"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150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04AEB77E" w14:textId="37B6243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100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3DC20A55"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170" w:type="dxa"/>
            <w:tcBorders>
              <w:top w:val="nil"/>
              <w:left w:val="nil"/>
              <w:bottom w:val="single" w:sz="8" w:space="0" w:color="auto"/>
              <w:right w:val="single" w:sz="8" w:space="0" w:color="auto"/>
            </w:tcBorders>
            <w:shd w:val="clear" w:color="auto" w:fill="auto"/>
            <w:vAlign w:val="center"/>
            <w:hideMark/>
          </w:tcPr>
          <w:p w14:paraId="58132323"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 </w:t>
            </w:r>
          </w:p>
        </w:tc>
        <w:tc>
          <w:tcPr>
            <w:tcW w:w="1260" w:type="dxa"/>
            <w:tcBorders>
              <w:top w:val="nil"/>
              <w:left w:val="nil"/>
              <w:bottom w:val="single" w:sz="8" w:space="0" w:color="auto"/>
              <w:right w:val="single" w:sz="8" w:space="0" w:color="auto"/>
            </w:tcBorders>
            <w:shd w:val="clear" w:color="auto" w:fill="auto"/>
            <w:vAlign w:val="center"/>
            <w:hideMark/>
          </w:tcPr>
          <w:p w14:paraId="7137E1C2" w14:textId="6198BCBB"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370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07DCCCD6"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p>
        </w:tc>
      </w:tr>
      <w:tr w:rsidR="007C60B9" w:rsidRPr="009E570E" w14:paraId="7F700B63" w14:textId="77777777" w:rsidTr="008435F2">
        <w:trPr>
          <w:trHeight w:val="1210"/>
        </w:trPr>
        <w:tc>
          <w:tcPr>
            <w:tcW w:w="1366" w:type="dxa"/>
            <w:vMerge/>
            <w:tcBorders>
              <w:left w:val="single" w:sz="8" w:space="0" w:color="000000"/>
              <w:right w:val="single" w:sz="8" w:space="0" w:color="auto"/>
            </w:tcBorders>
            <w:vAlign w:val="center"/>
            <w:hideMark/>
          </w:tcPr>
          <w:p w14:paraId="01E83A85"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4519BC2F"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75535F1"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6B030104"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6D4AE592"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74200</w:t>
            </w:r>
          </w:p>
        </w:tc>
        <w:tc>
          <w:tcPr>
            <w:tcW w:w="1261" w:type="dxa"/>
            <w:tcBorders>
              <w:top w:val="nil"/>
              <w:left w:val="nil"/>
              <w:bottom w:val="single" w:sz="8" w:space="0" w:color="auto"/>
              <w:right w:val="single" w:sz="8" w:space="0" w:color="auto"/>
            </w:tcBorders>
            <w:shd w:val="clear" w:color="auto" w:fill="auto"/>
            <w:vAlign w:val="center"/>
            <w:hideMark/>
          </w:tcPr>
          <w:p w14:paraId="6D55FA43" w14:textId="574EAC95"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Coûts de l'audiovisuel et de la production </w:t>
            </w:r>
            <w:r w:rsidR="00274C2D">
              <w:rPr>
                <w:rFonts w:eastAsia="Times New Roman" w:cs="Calibri"/>
                <w:color w:val="000000"/>
                <w:sz w:val="18"/>
                <w:szCs w:val="18"/>
                <w:lang w:val="fr-FR"/>
              </w:rPr>
              <w:t>d’</w:t>
            </w:r>
            <w:r w:rsidRPr="009E570E">
              <w:rPr>
                <w:rFonts w:eastAsia="Times New Roman" w:cs="Calibri"/>
                <w:color w:val="000000"/>
                <w:sz w:val="18"/>
                <w:szCs w:val="18"/>
                <w:lang w:val="fr-FR"/>
              </w:rPr>
              <w:t>imprimé</w:t>
            </w:r>
            <w:r w:rsidR="00274C2D">
              <w:rPr>
                <w:rFonts w:eastAsia="Times New Roman" w:cs="Calibri"/>
                <w:color w:val="000000"/>
                <w:sz w:val="18"/>
                <w:szCs w:val="18"/>
                <w:lang w:val="fr-FR"/>
              </w:rPr>
              <w:t>s</w:t>
            </w:r>
          </w:p>
        </w:tc>
        <w:tc>
          <w:tcPr>
            <w:tcW w:w="1439" w:type="dxa"/>
            <w:tcBorders>
              <w:top w:val="nil"/>
              <w:left w:val="nil"/>
              <w:bottom w:val="single" w:sz="8" w:space="0" w:color="auto"/>
              <w:right w:val="single" w:sz="8" w:space="0" w:color="auto"/>
            </w:tcBorders>
            <w:shd w:val="clear" w:color="auto" w:fill="auto"/>
            <w:vAlign w:val="center"/>
            <w:hideMark/>
          </w:tcPr>
          <w:p w14:paraId="166ECFA8" w14:textId="3B8D2ED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3421287D" w14:textId="324AF74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771B0FAF" w14:textId="00FE0ED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6435A954" w14:textId="2D8C9EC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79ADE5FC" w14:textId="06B4337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1F5CF906" w14:textId="4A27A5F9"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4CCA140D"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15</w:t>
            </w:r>
          </w:p>
        </w:tc>
      </w:tr>
      <w:tr w:rsidR="007C60B9" w:rsidRPr="009E570E" w14:paraId="5823D96A" w14:textId="77777777" w:rsidTr="008435F2">
        <w:trPr>
          <w:trHeight w:val="730"/>
        </w:trPr>
        <w:tc>
          <w:tcPr>
            <w:tcW w:w="1366" w:type="dxa"/>
            <w:vMerge/>
            <w:tcBorders>
              <w:left w:val="single" w:sz="8" w:space="0" w:color="000000"/>
              <w:right w:val="single" w:sz="8" w:space="0" w:color="auto"/>
            </w:tcBorders>
            <w:vAlign w:val="center"/>
            <w:hideMark/>
          </w:tcPr>
          <w:p w14:paraId="0871DEE9"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1381538F"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636F504A"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406821B1"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75E151F9"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75700</w:t>
            </w:r>
          </w:p>
        </w:tc>
        <w:tc>
          <w:tcPr>
            <w:tcW w:w="1261" w:type="dxa"/>
            <w:tcBorders>
              <w:top w:val="nil"/>
              <w:left w:val="nil"/>
              <w:bottom w:val="single" w:sz="8" w:space="0" w:color="auto"/>
              <w:right w:val="single" w:sz="8" w:space="0" w:color="auto"/>
            </w:tcBorders>
            <w:shd w:val="clear" w:color="auto" w:fill="auto"/>
            <w:vAlign w:val="center"/>
            <w:hideMark/>
          </w:tcPr>
          <w:p w14:paraId="6012B305" w14:textId="6A61701F" w:rsidR="00D55694" w:rsidRPr="009E570E" w:rsidRDefault="004F1EFF">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Formation</w:t>
            </w:r>
            <w:r>
              <w:rPr>
                <w:rFonts w:eastAsia="Times New Roman" w:cs="Calibri"/>
                <w:color w:val="000000"/>
                <w:sz w:val="18"/>
                <w:szCs w:val="18"/>
                <w:lang w:val="fr-FR"/>
              </w:rPr>
              <w:t xml:space="preserve">, </w:t>
            </w:r>
            <w:r w:rsidRPr="009E570E">
              <w:rPr>
                <w:rFonts w:eastAsia="Times New Roman" w:cs="Calibri"/>
                <w:color w:val="000000"/>
                <w:sz w:val="18"/>
                <w:szCs w:val="18"/>
                <w:lang w:val="fr-FR"/>
              </w:rPr>
              <w:t>ateliers et</w:t>
            </w:r>
          </w:p>
        </w:tc>
        <w:tc>
          <w:tcPr>
            <w:tcW w:w="1439" w:type="dxa"/>
            <w:tcBorders>
              <w:top w:val="nil"/>
              <w:left w:val="nil"/>
              <w:bottom w:val="single" w:sz="8" w:space="0" w:color="auto"/>
              <w:right w:val="single" w:sz="8" w:space="0" w:color="auto"/>
            </w:tcBorders>
            <w:shd w:val="clear" w:color="auto" w:fill="auto"/>
            <w:vAlign w:val="center"/>
            <w:hideMark/>
          </w:tcPr>
          <w:p w14:paraId="486AA081" w14:textId="6E17310F"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60</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3D9C5EF6" w14:textId="0AC20EA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32F3E500" w14:textId="51B9D0FF"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51A4FE7A" w14:textId="6093B1C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41C3611E" w14:textId="1D183C1F"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7F718AB8" w14:textId="45C72B6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120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41E3B858"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16</w:t>
            </w:r>
          </w:p>
        </w:tc>
      </w:tr>
      <w:tr w:rsidR="007C60B9" w:rsidRPr="009E570E" w14:paraId="04188705" w14:textId="77777777" w:rsidTr="008435F2">
        <w:trPr>
          <w:trHeight w:val="300"/>
        </w:trPr>
        <w:tc>
          <w:tcPr>
            <w:tcW w:w="1366" w:type="dxa"/>
            <w:vMerge/>
            <w:tcBorders>
              <w:left w:val="single" w:sz="8" w:space="0" w:color="000000"/>
              <w:right w:val="single" w:sz="8" w:space="0" w:color="auto"/>
            </w:tcBorders>
            <w:vAlign w:val="center"/>
            <w:hideMark/>
          </w:tcPr>
          <w:p w14:paraId="7258A25A"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4D5957A5"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77844601"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287E983D"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1BA32A03"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71600</w:t>
            </w:r>
          </w:p>
        </w:tc>
        <w:tc>
          <w:tcPr>
            <w:tcW w:w="1261" w:type="dxa"/>
            <w:tcBorders>
              <w:top w:val="nil"/>
              <w:left w:val="nil"/>
              <w:bottom w:val="single" w:sz="8" w:space="0" w:color="auto"/>
              <w:right w:val="single" w:sz="8" w:space="0" w:color="auto"/>
            </w:tcBorders>
            <w:shd w:val="clear" w:color="auto" w:fill="auto"/>
            <w:vAlign w:val="center"/>
            <w:hideMark/>
          </w:tcPr>
          <w:p w14:paraId="5D8F845D"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Voyage</w:t>
            </w:r>
          </w:p>
        </w:tc>
        <w:tc>
          <w:tcPr>
            <w:tcW w:w="1439" w:type="dxa"/>
            <w:tcBorders>
              <w:top w:val="nil"/>
              <w:left w:val="nil"/>
              <w:bottom w:val="single" w:sz="8" w:space="0" w:color="auto"/>
              <w:right w:val="single" w:sz="8" w:space="0" w:color="auto"/>
            </w:tcBorders>
            <w:shd w:val="clear" w:color="auto" w:fill="auto"/>
            <w:vAlign w:val="center"/>
            <w:hideMark/>
          </w:tcPr>
          <w:p w14:paraId="65D5C45E" w14:textId="04D90CD3"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54DB2928" w14:textId="15CDBE8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76C6C9A8" w14:textId="11137D5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433321F9" w14:textId="33BC37D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1BAB35AF" w14:textId="7777777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11000</w:t>
            </w:r>
          </w:p>
        </w:tc>
        <w:tc>
          <w:tcPr>
            <w:tcW w:w="1260" w:type="dxa"/>
            <w:tcBorders>
              <w:top w:val="nil"/>
              <w:left w:val="nil"/>
              <w:bottom w:val="single" w:sz="8" w:space="0" w:color="auto"/>
              <w:right w:val="single" w:sz="8" w:space="0" w:color="auto"/>
            </w:tcBorders>
            <w:shd w:val="clear" w:color="auto" w:fill="auto"/>
            <w:vAlign w:val="center"/>
            <w:hideMark/>
          </w:tcPr>
          <w:p w14:paraId="12374774" w14:textId="56B706A6"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55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6DBCEE8D"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17</w:t>
            </w:r>
          </w:p>
        </w:tc>
      </w:tr>
      <w:tr w:rsidR="007C60B9" w:rsidRPr="009E570E" w14:paraId="0A6F3324" w14:textId="77777777" w:rsidTr="008435F2">
        <w:trPr>
          <w:trHeight w:val="730"/>
        </w:trPr>
        <w:tc>
          <w:tcPr>
            <w:tcW w:w="1366" w:type="dxa"/>
            <w:vMerge/>
            <w:tcBorders>
              <w:left w:val="single" w:sz="8" w:space="0" w:color="000000"/>
              <w:right w:val="single" w:sz="8" w:space="0" w:color="auto"/>
            </w:tcBorders>
            <w:vAlign w:val="center"/>
            <w:hideMark/>
          </w:tcPr>
          <w:p w14:paraId="3C007E98"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7A055466"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3983BC53"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0DDC8BF4"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60F1D446"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72200</w:t>
            </w:r>
          </w:p>
        </w:tc>
        <w:tc>
          <w:tcPr>
            <w:tcW w:w="1261" w:type="dxa"/>
            <w:tcBorders>
              <w:top w:val="nil"/>
              <w:left w:val="nil"/>
              <w:bottom w:val="single" w:sz="8" w:space="0" w:color="auto"/>
              <w:right w:val="single" w:sz="8" w:space="0" w:color="auto"/>
            </w:tcBorders>
            <w:shd w:val="clear" w:color="auto" w:fill="auto"/>
            <w:vAlign w:val="center"/>
            <w:hideMark/>
          </w:tcPr>
          <w:p w14:paraId="386969F5"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Équipement et mobilier</w:t>
            </w:r>
          </w:p>
        </w:tc>
        <w:tc>
          <w:tcPr>
            <w:tcW w:w="1439" w:type="dxa"/>
            <w:tcBorders>
              <w:top w:val="nil"/>
              <w:left w:val="nil"/>
              <w:bottom w:val="single" w:sz="8" w:space="0" w:color="auto"/>
              <w:right w:val="single" w:sz="8" w:space="0" w:color="auto"/>
            </w:tcBorders>
            <w:shd w:val="clear" w:color="auto" w:fill="auto"/>
            <w:vAlign w:val="center"/>
            <w:hideMark/>
          </w:tcPr>
          <w:p w14:paraId="3F129E64" w14:textId="4686FC73"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4853399F" w14:textId="438FA21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3BD653B1" w14:textId="78493B4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2855795B" w14:textId="2C749346"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721D598B" w14:textId="0F42B4F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6B012041" w14:textId="0D25BEC7"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253F5A12"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p>
        </w:tc>
      </w:tr>
      <w:tr w:rsidR="00802F0C" w:rsidRPr="009E570E" w14:paraId="45E746E3" w14:textId="77777777" w:rsidTr="008435F2">
        <w:trPr>
          <w:trHeight w:val="730"/>
        </w:trPr>
        <w:tc>
          <w:tcPr>
            <w:tcW w:w="1366" w:type="dxa"/>
            <w:vMerge/>
            <w:tcBorders>
              <w:left w:val="single" w:sz="8" w:space="0" w:color="000000"/>
              <w:right w:val="single" w:sz="8" w:space="0" w:color="auto"/>
            </w:tcBorders>
            <w:vAlign w:val="center"/>
            <w:hideMark/>
          </w:tcPr>
          <w:p w14:paraId="6709B44F" w14:textId="77777777" w:rsidR="00802F0C" w:rsidRPr="009E570E" w:rsidRDefault="00802F0C" w:rsidP="00802F0C">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7A57186E" w14:textId="77777777" w:rsidR="00802F0C" w:rsidRPr="009E570E" w:rsidRDefault="00802F0C" w:rsidP="00802F0C">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7A513D14" w14:textId="77777777" w:rsidR="00802F0C" w:rsidRPr="009E570E" w:rsidRDefault="00802F0C" w:rsidP="00802F0C">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19A111B1" w14:textId="77777777" w:rsidR="00802F0C" w:rsidRPr="009E570E" w:rsidRDefault="00802F0C" w:rsidP="00802F0C">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53307CA8"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71800</w:t>
            </w:r>
          </w:p>
        </w:tc>
        <w:tc>
          <w:tcPr>
            <w:tcW w:w="1261" w:type="dxa"/>
            <w:tcBorders>
              <w:top w:val="nil"/>
              <w:left w:val="nil"/>
              <w:bottom w:val="single" w:sz="8" w:space="0" w:color="auto"/>
              <w:right w:val="single" w:sz="8" w:space="0" w:color="auto"/>
            </w:tcBorders>
            <w:shd w:val="clear" w:color="auto" w:fill="auto"/>
            <w:vAlign w:val="center"/>
            <w:hideMark/>
          </w:tcPr>
          <w:p w14:paraId="062B0C35"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w:t>
            </w:r>
          </w:p>
        </w:tc>
        <w:tc>
          <w:tcPr>
            <w:tcW w:w="1439" w:type="dxa"/>
            <w:tcBorders>
              <w:top w:val="nil"/>
              <w:left w:val="nil"/>
              <w:bottom w:val="single" w:sz="8" w:space="0" w:color="auto"/>
              <w:right w:val="single" w:sz="8" w:space="0" w:color="auto"/>
            </w:tcBorders>
            <w:shd w:val="clear" w:color="auto" w:fill="auto"/>
            <w:vAlign w:val="center"/>
            <w:hideMark/>
          </w:tcPr>
          <w:p w14:paraId="3C7FF232" w14:textId="7C14979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137B30B3" w14:textId="3D0901C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7807EFE8" w14:textId="1D97164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638B8FEA" w14:textId="483E5E7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7C1CEEED" w14:textId="1BBB99D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7D070204" w14:textId="0709519B"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90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10E5407A"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19</w:t>
            </w:r>
          </w:p>
        </w:tc>
      </w:tr>
      <w:tr w:rsidR="007C60B9" w:rsidRPr="009E570E" w14:paraId="60022322" w14:textId="77777777" w:rsidTr="008435F2">
        <w:trPr>
          <w:trHeight w:val="490"/>
        </w:trPr>
        <w:tc>
          <w:tcPr>
            <w:tcW w:w="1366" w:type="dxa"/>
            <w:vMerge/>
            <w:tcBorders>
              <w:left w:val="single" w:sz="8" w:space="0" w:color="000000"/>
              <w:right w:val="single" w:sz="8" w:space="0" w:color="auto"/>
            </w:tcBorders>
            <w:vAlign w:val="center"/>
            <w:hideMark/>
          </w:tcPr>
          <w:p w14:paraId="54973FA4"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497153DD"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1BAB2499"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0FA7B6DC" w14:textId="77777777" w:rsidR="007C60B9" w:rsidRPr="009E570E" w:rsidRDefault="007C60B9"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301ECF05"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71500</w:t>
            </w:r>
          </w:p>
        </w:tc>
        <w:tc>
          <w:tcPr>
            <w:tcW w:w="1261" w:type="dxa"/>
            <w:tcBorders>
              <w:top w:val="nil"/>
              <w:left w:val="nil"/>
              <w:bottom w:val="single" w:sz="8" w:space="0" w:color="auto"/>
              <w:right w:val="single" w:sz="8" w:space="0" w:color="auto"/>
            </w:tcBorders>
            <w:shd w:val="clear" w:color="auto" w:fill="auto"/>
            <w:vAlign w:val="center"/>
            <w:hideMark/>
          </w:tcPr>
          <w:p w14:paraId="28F8B607"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Volontaires des Nations Unies</w:t>
            </w:r>
          </w:p>
        </w:tc>
        <w:tc>
          <w:tcPr>
            <w:tcW w:w="1439" w:type="dxa"/>
            <w:tcBorders>
              <w:top w:val="nil"/>
              <w:left w:val="nil"/>
              <w:bottom w:val="single" w:sz="8" w:space="0" w:color="auto"/>
              <w:right w:val="single" w:sz="8" w:space="0" w:color="auto"/>
            </w:tcBorders>
            <w:shd w:val="clear" w:color="auto" w:fill="auto"/>
            <w:vAlign w:val="center"/>
            <w:hideMark/>
          </w:tcPr>
          <w:p w14:paraId="686C01C2" w14:textId="0B8C56E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095</w:t>
            </w:r>
          </w:p>
        </w:tc>
        <w:tc>
          <w:tcPr>
            <w:tcW w:w="1257" w:type="dxa"/>
            <w:tcBorders>
              <w:top w:val="nil"/>
              <w:left w:val="nil"/>
              <w:bottom w:val="single" w:sz="8" w:space="0" w:color="auto"/>
              <w:right w:val="single" w:sz="8" w:space="0" w:color="auto"/>
            </w:tcBorders>
            <w:shd w:val="clear" w:color="auto" w:fill="auto"/>
            <w:vAlign w:val="center"/>
            <w:hideMark/>
          </w:tcPr>
          <w:p w14:paraId="128C59CE" w14:textId="21EE296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095</w:t>
            </w:r>
          </w:p>
        </w:tc>
        <w:tc>
          <w:tcPr>
            <w:tcW w:w="1178" w:type="dxa"/>
            <w:tcBorders>
              <w:top w:val="nil"/>
              <w:left w:val="nil"/>
              <w:bottom w:val="single" w:sz="8" w:space="0" w:color="auto"/>
              <w:right w:val="single" w:sz="8" w:space="0" w:color="auto"/>
            </w:tcBorders>
            <w:shd w:val="clear" w:color="auto" w:fill="auto"/>
            <w:vAlign w:val="center"/>
            <w:hideMark/>
          </w:tcPr>
          <w:p w14:paraId="2D5DDDA6" w14:textId="48B7B76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095</w:t>
            </w:r>
          </w:p>
        </w:tc>
        <w:tc>
          <w:tcPr>
            <w:tcW w:w="1084" w:type="dxa"/>
            <w:tcBorders>
              <w:top w:val="nil"/>
              <w:left w:val="nil"/>
              <w:bottom w:val="single" w:sz="8" w:space="0" w:color="auto"/>
              <w:right w:val="single" w:sz="8" w:space="0" w:color="auto"/>
            </w:tcBorders>
            <w:shd w:val="clear" w:color="auto" w:fill="auto"/>
            <w:vAlign w:val="center"/>
            <w:hideMark/>
          </w:tcPr>
          <w:p w14:paraId="050CEA6C" w14:textId="4B02BEF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095</w:t>
            </w:r>
          </w:p>
        </w:tc>
        <w:tc>
          <w:tcPr>
            <w:tcW w:w="1170" w:type="dxa"/>
            <w:tcBorders>
              <w:top w:val="nil"/>
              <w:left w:val="nil"/>
              <w:bottom w:val="single" w:sz="8" w:space="0" w:color="auto"/>
              <w:right w:val="single" w:sz="8" w:space="0" w:color="auto"/>
            </w:tcBorders>
            <w:shd w:val="clear" w:color="auto" w:fill="auto"/>
            <w:vAlign w:val="center"/>
            <w:hideMark/>
          </w:tcPr>
          <w:p w14:paraId="5B89DECA" w14:textId="43658C9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095</w:t>
            </w:r>
          </w:p>
        </w:tc>
        <w:tc>
          <w:tcPr>
            <w:tcW w:w="1260" w:type="dxa"/>
            <w:tcBorders>
              <w:top w:val="nil"/>
              <w:left w:val="nil"/>
              <w:bottom w:val="single" w:sz="8" w:space="0" w:color="auto"/>
              <w:right w:val="single" w:sz="8" w:space="0" w:color="auto"/>
            </w:tcBorders>
            <w:shd w:val="clear" w:color="auto" w:fill="auto"/>
            <w:vAlign w:val="center"/>
            <w:hideMark/>
          </w:tcPr>
          <w:p w14:paraId="5334D601" w14:textId="29D005F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425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475</w:t>
            </w:r>
          </w:p>
        </w:tc>
        <w:tc>
          <w:tcPr>
            <w:tcW w:w="720" w:type="dxa"/>
            <w:tcBorders>
              <w:top w:val="single" w:sz="8" w:space="0" w:color="auto"/>
              <w:left w:val="nil"/>
              <w:bottom w:val="nil"/>
              <w:right w:val="single" w:sz="8" w:space="0" w:color="auto"/>
            </w:tcBorders>
            <w:shd w:val="clear" w:color="auto" w:fill="auto"/>
            <w:noWrap/>
            <w:vAlign w:val="center"/>
            <w:hideMark/>
          </w:tcPr>
          <w:p w14:paraId="2D02D069"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20</w:t>
            </w:r>
          </w:p>
        </w:tc>
      </w:tr>
      <w:tr w:rsidR="007C60B9" w:rsidRPr="009E570E" w14:paraId="665D71ED" w14:textId="77777777" w:rsidTr="008435F2">
        <w:trPr>
          <w:trHeight w:val="300"/>
        </w:trPr>
        <w:tc>
          <w:tcPr>
            <w:tcW w:w="1366" w:type="dxa"/>
            <w:vMerge/>
            <w:tcBorders>
              <w:left w:val="single" w:sz="8" w:space="0" w:color="000000"/>
              <w:right w:val="single" w:sz="8" w:space="0" w:color="auto"/>
            </w:tcBorders>
            <w:vAlign w:val="center"/>
            <w:hideMark/>
          </w:tcPr>
          <w:p w14:paraId="4D0ACB22" w14:textId="77777777" w:rsidR="007C60B9" w:rsidRPr="009E570E" w:rsidRDefault="007C60B9" w:rsidP="007C60B9">
            <w:pPr>
              <w:suppressAutoHyphens w:val="0"/>
              <w:autoSpaceDN/>
              <w:spacing w:after="0"/>
              <w:jc w:val="left"/>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vAlign w:val="center"/>
            <w:hideMark/>
          </w:tcPr>
          <w:p w14:paraId="321FB3E4" w14:textId="77777777" w:rsidR="007C60B9" w:rsidRPr="009E570E" w:rsidRDefault="007C60B9" w:rsidP="007C60B9">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544F1D2" w14:textId="77777777" w:rsidR="007C60B9" w:rsidRPr="009E570E" w:rsidRDefault="007C60B9" w:rsidP="007C60B9">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40FDBD69" w14:textId="77777777" w:rsidR="007C60B9" w:rsidRPr="009E570E" w:rsidRDefault="007C60B9" w:rsidP="007C60B9">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single" w:sz="8" w:space="0" w:color="auto"/>
              <w:left w:val="nil"/>
              <w:bottom w:val="single" w:sz="8" w:space="0" w:color="auto"/>
              <w:right w:val="single" w:sz="8" w:space="0" w:color="000000"/>
            </w:tcBorders>
            <w:shd w:val="clear" w:color="000000" w:fill="DDEBF7"/>
            <w:vAlign w:val="center"/>
            <w:hideMark/>
          </w:tcPr>
          <w:p w14:paraId="615840DB"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Sous-total Résultat 2 FEM</w:t>
            </w:r>
          </w:p>
        </w:tc>
        <w:tc>
          <w:tcPr>
            <w:tcW w:w="1439" w:type="dxa"/>
            <w:tcBorders>
              <w:top w:val="nil"/>
              <w:left w:val="nil"/>
              <w:bottom w:val="single" w:sz="8" w:space="0" w:color="auto"/>
              <w:right w:val="single" w:sz="8" w:space="0" w:color="auto"/>
            </w:tcBorders>
            <w:shd w:val="clear" w:color="000000" w:fill="DEEAF6"/>
            <w:vAlign w:val="center"/>
            <w:hideMark/>
          </w:tcPr>
          <w:p w14:paraId="11BCF7FD" w14:textId="2C812DD8"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cs="Calibri"/>
                <w:b/>
                <w:bCs/>
                <w:color w:val="000000"/>
                <w:sz w:val="18"/>
                <w:szCs w:val="18"/>
                <w:lang w:val="fr-FR"/>
              </w:rPr>
              <w:t>723</w:t>
            </w:r>
            <w:r w:rsidR="00787CBA">
              <w:rPr>
                <w:rFonts w:cs="Calibri"/>
                <w:b/>
                <w:bCs/>
                <w:color w:val="000000"/>
                <w:sz w:val="18"/>
                <w:szCs w:val="18"/>
                <w:lang w:val="fr-FR"/>
              </w:rPr>
              <w:t xml:space="preserve"> </w:t>
            </w:r>
            <w:r w:rsidRPr="009E570E">
              <w:rPr>
                <w:rFonts w:cs="Calibri"/>
                <w:b/>
                <w:bCs/>
                <w:color w:val="000000"/>
                <w:sz w:val="18"/>
                <w:szCs w:val="18"/>
                <w:lang w:val="fr-FR"/>
              </w:rPr>
              <w:t>095</w:t>
            </w:r>
          </w:p>
        </w:tc>
        <w:tc>
          <w:tcPr>
            <w:tcW w:w="1257" w:type="dxa"/>
            <w:tcBorders>
              <w:top w:val="nil"/>
              <w:left w:val="nil"/>
              <w:bottom w:val="single" w:sz="8" w:space="0" w:color="auto"/>
              <w:right w:val="single" w:sz="8" w:space="0" w:color="auto"/>
            </w:tcBorders>
            <w:shd w:val="clear" w:color="000000" w:fill="DEEAF6"/>
            <w:vAlign w:val="center"/>
            <w:hideMark/>
          </w:tcPr>
          <w:p w14:paraId="19826401" w14:textId="72C886E4"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cs="Calibri"/>
                <w:b/>
                <w:bCs/>
                <w:color w:val="000000"/>
                <w:sz w:val="18"/>
                <w:szCs w:val="18"/>
                <w:lang w:val="fr-FR"/>
              </w:rPr>
              <w:t>657</w:t>
            </w:r>
            <w:r w:rsidR="00787CBA">
              <w:rPr>
                <w:rFonts w:cs="Calibri"/>
                <w:b/>
                <w:bCs/>
                <w:color w:val="000000"/>
                <w:sz w:val="18"/>
                <w:szCs w:val="18"/>
                <w:lang w:val="fr-FR"/>
              </w:rPr>
              <w:t xml:space="preserve"> </w:t>
            </w:r>
            <w:r w:rsidRPr="009E570E">
              <w:rPr>
                <w:rFonts w:cs="Calibri"/>
                <w:b/>
                <w:bCs/>
                <w:color w:val="000000"/>
                <w:sz w:val="18"/>
                <w:szCs w:val="18"/>
                <w:lang w:val="fr-FR"/>
              </w:rPr>
              <w:t>770</w:t>
            </w:r>
          </w:p>
        </w:tc>
        <w:tc>
          <w:tcPr>
            <w:tcW w:w="1178" w:type="dxa"/>
            <w:tcBorders>
              <w:top w:val="nil"/>
              <w:left w:val="nil"/>
              <w:bottom w:val="single" w:sz="8" w:space="0" w:color="auto"/>
              <w:right w:val="single" w:sz="8" w:space="0" w:color="auto"/>
            </w:tcBorders>
            <w:shd w:val="clear" w:color="000000" w:fill="DEEAF6"/>
            <w:vAlign w:val="center"/>
            <w:hideMark/>
          </w:tcPr>
          <w:p w14:paraId="3A432B98" w14:textId="11EBC75A"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cs="Calibri"/>
                <w:b/>
                <w:bCs/>
                <w:color w:val="000000"/>
                <w:sz w:val="18"/>
                <w:szCs w:val="18"/>
                <w:lang w:val="fr-FR"/>
              </w:rPr>
              <w:t>612</w:t>
            </w:r>
            <w:r w:rsidR="00787CBA">
              <w:rPr>
                <w:rFonts w:cs="Calibri"/>
                <w:b/>
                <w:bCs/>
                <w:color w:val="000000"/>
                <w:sz w:val="18"/>
                <w:szCs w:val="18"/>
                <w:lang w:val="fr-FR"/>
              </w:rPr>
              <w:t xml:space="preserve"> </w:t>
            </w:r>
            <w:r w:rsidRPr="009E570E">
              <w:rPr>
                <w:rFonts w:cs="Calibri"/>
                <w:b/>
                <w:bCs/>
                <w:color w:val="000000"/>
                <w:sz w:val="18"/>
                <w:szCs w:val="18"/>
                <w:lang w:val="fr-FR"/>
              </w:rPr>
              <w:t>770</w:t>
            </w:r>
          </w:p>
        </w:tc>
        <w:tc>
          <w:tcPr>
            <w:tcW w:w="1084" w:type="dxa"/>
            <w:tcBorders>
              <w:top w:val="nil"/>
              <w:left w:val="nil"/>
              <w:bottom w:val="single" w:sz="8" w:space="0" w:color="auto"/>
              <w:right w:val="single" w:sz="8" w:space="0" w:color="auto"/>
            </w:tcBorders>
            <w:shd w:val="clear" w:color="000000" w:fill="DEEAF6"/>
            <w:vAlign w:val="center"/>
            <w:hideMark/>
          </w:tcPr>
          <w:p w14:paraId="3DEC26A8" w14:textId="1D4B782D"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cs="Calibri"/>
                <w:b/>
                <w:bCs/>
                <w:color w:val="000000"/>
                <w:sz w:val="18"/>
                <w:szCs w:val="18"/>
                <w:lang w:val="fr-FR"/>
              </w:rPr>
              <w:t>435</w:t>
            </w:r>
            <w:r w:rsidR="00787CBA">
              <w:rPr>
                <w:rFonts w:cs="Calibri"/>
                <w:b/>
                <w:bCs/>
                <w:color w:val="000000"/>
                <w:sz w:val="18"/>
                <w:szCs w:val="18"/>
                <w:lang w:val="fr-FR"/>
              </w:rPr>
              <w:t xml:space="preserve"> </w:t>
            </w:r>
            <w:r w:rsidRPr="009E570E">
              <w:rPr>
                <w:rFonts w:cs="Calibri"/>
                <w:b/>
                <w:bCs/>
                <w:color w:val="000000"/>
                <w:sz w:val="18"/>
                <w:szCs w:val="18"/>
                <w:lang w:val="fr-FR"/>
              </w:rPr>
              <w:t>270</w:t>
            </w:r>
          </w:p>
        </w:tc>
        <w:tc>
          <w:tcPr>
            <w:tcW w:w="1170" w:type="dxa"/>
            <w:tcBorders>
              <w:top w:val="nil"/>
              <w:left w:val="nil"/>
              <w:bottom w:val="single" w:sz="8" w:space="0" w:color="auto"/>
              <w:right w:val="single" w:sz="8" w:space="0" w:color="auto"/>
            </w:tcBorders>
            <w:shd w:val="clear" w:color="000000" w:fill="DEEAF6"/>
            <w:vAlign w:val="center"/>
            <w:hideMark/>
          </w:tcPr>
          <w:p w14:paraId="2793DCF7" w14:textId="734E1DD4"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cs="Calibri"/>
                <w:b/>
                <w:bCs/>
                <w:color w:val="000000"/>
                <w:sz w:val="18"/>
                <w:szCs w:val="18"/>
                <w:lang w:val="fr-FR"/>
              </w:rPr>
              <w:t>208</w:t>
            </w:r>
            <w:r w:rsidR="00787CBA">
              <w:rPr>
                <w:rFonts w:cs="Calibri"/>
                <w:b/>
                <w:bCs/>
                <w:color w:val="000000"/>
                <w:sz w:val="18"/>
                <w:szCs w:val="18"/>
                <w:lang w:val="fr-FR"/>
              </w:rPr>
              <w:t xml:space="preserve"> </w:t>
            </w:r>
            <w:r w:rsidRPr="009E570E">
              <w:rPr>
                <w:rFonts w:cs="Calibri"/>
                <w:b/>
                <w:bCs/>
                <w:color w:val="000000"/>
                <w:sz w:val="18"/>
                <w:szCs w:val="18"/>
                <w:lang w:val="fr-FR"/>
              </w:rPr>
              <w:t>270</w:t>
            </w:r>
          </w:p>
        </w:tc>
        <w:tc>
          <w:tcPr>
            <w:tcW w:w="1260" w:type="dxa"/>
            <w:tcBorders>
              <w:top w:val="nil"/>
              <w:left w:val="nil"/>
              <w:bottom w:val="single" w:sz="8" w:space="0" w:color="auto"/>
              <w:right w:val="single" w:sz="8" w:space="0" w:color="auto"/>
            </w:tcBorders>
            <w:shd w:val="clear" w:color="000000" w:fill="DEEAF6"/>
            <w:vAlign w:val="center"/>
            <w:hideMark/>
          </w:tcPr>
          <w:p w14:paraId="6E90B2B7" w14:textId="16DB32CC"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cs="Calibri"/>
                <w:b/>
                <w:bCs/>
                <w:color w:val="000000"/>
                <w:sz w:val="18"/>
                <w:szCs w:val="18"/>
                <w:lang w:val="fr-FR"/>
              </w:rPr>
              <w:t>2</w:t>
            </w:r>
            <w:r w:rsidR="00787CBA">
              <w:rPr>
                <w:rFonts w:cs="Calibri"/>
                <w:b/>
                <w:bCs/>
                <w:color w:val="000000"/>
                <w:sz w:val="18"/>
                <w:szCs w:val="18"/>
                <w:lang w:val="fr-FR"/>
              </w:rPr>
              <w:t xml:space="preserve"> </w:t>
            </w:r>
            <w:r w:rsidRPr="009E570E">
              <w:rPr>
                <w:rFonts w:cs="Calibri"/>
                <w:b/>
                <w:bCs/>
                <w:color w:val="000000"/>
                <w:sz w:val="18"/>
                <w:szCs w:val="18"/>
                <w:lang w:val="fr-FR"/>
              </w:rPr>
              <w:t>637</w:t>
            </w:r>
            <w:r w:rsidR="00787CBA">
              <w:rPr>
                <w:rFonts w:cs="Calibri"/>
                <w:b/>
                <w:bCs/>
                <w:color w:val="000000"/>
                <w:sz w:val="18"/>
                <w:szCs w:val="18"/>
                <w:lang w:val="fr-FR"/>
              </w:rPr>
              <w:t xml:space="preserve"> </w:t>
            </w:r>
            <w:r w:rsidRPr="009E570E">
              <w:rPr>
                <w:rFonts w:cs="Calibri"/>
                <w:b/>
                <w:bCs/>
                <w:color w:val="000000"/>
                <w:sz w:val="18"/>
                <w:szCs w:val="18"/>
                <w:lang w:val="fr-FR"/>
              </w:rPr>
              <w:t>175</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4024FF28" w14:textId="77777777" w:rsidR="007C60B9" w:rsidRPr="009E570E" w:rsidRDefault="007C60B9" w:rsidP="007C60B9">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r w:rsidR="007C60B9" w:rsidRPr="009E570E" w14:paraId="48C39E2F" w14:textId="77777777" w:rsidTr="008435F2">
        <w:trPr>
          <w:trHeight w:val="490"/>
        </w:trPr>
        <w:tc>
          <w:tcPr>
            <w:tcW w:w="1366" w:type="dxa"/>
            <w:vMerge/>
            <w:tcBorders>
              <w:left w:val="single" w:sz="8" w:space="0" w:color="000000"/>
              <w:right w:val="single" w:sz="8" w:space="0" w:color="auto"/>
            </w:tcBorders>
            <w:shd w:val="clear" w:color="auto" w:fill="auto"/>
            <w:vAlign w:val="center"/>
          </w:tcPr>
          <w:p w14:paraId="29E88D7B" w14:textId="77777777" w:rsidR="007C60B9" w:rsidRPr="009E570E" w:rsidRDefault="007C60B9" w:rsidP="007C60B9">
            <w:pPr>
              <w:suppressAutoHyphens w:val="0"/>
              <w:autoSpaceDN/>
              <w:spacing w:after="0"/>
              <w:jc w:val="center"/>
              <w:textAlignment w:val="auto"/>
              <w:rPr>
                <w:rFonts w:eastAsia="Times New Roman" w:cs="Calibri"/>
                <w:b/>
                <w:bCs/>
                <w:color w:val="000000"/>
                <w:sz w:val="18"/>
                <w:szCs w:val="18"/>
                <w:lang w:val="fr-FR"/>
              </w:rPr>
            </w:pPr>
          </w:p>
        </w:tc>
        <w:tc>
          <w:tcPr>
            <w:tcW w:w="1265" w:type="dxa"/>
            <w:vMerge/>
            <w:tcBorders>
              <w:left w:val="single" w:sz="8" w:space="0" w:color="auto"/>
              <w:right w:val="single" w:sz="8" w:space="0" w:color="auto"/>
            </w:tcBorders>
            <w:shd w:val="clear" w:color="auto" w:fill="auto"/>
            <w:vAlign w:val="center"/>
          </w:tcPr>
          <w:p w14:paraId="59886F3D" w14:textId="77777777" w:rsidR="007C60B9" w:rsidRPr="009E570E" w:rsidRDefault="007C60B9" w:rsidP="007C60B9">
            <w:pPr>
              <w:suppressAutoHyphens w:val="0"/>
              <w:autoSpaceDN/>
              <w:spacing w:after="0"/>
              <w:jc w:val="center"/>
              <w:textAlignment w:val="auto"/>
              <w:rPr>
                <w:rFonts w:eastAsia="Times New Roman" w:cs="Calibri"/>
                <w:b/>
                <w:bCs/>
                <w:color w:val="000000"/>
                <w:sz w:val="18"/>
                <w:szCs w:val="18"/>
                <w:lang w:val="fr-FR"/>
              </w:rPr>
            </w:pPr>
          </w:p>
        </w:tc>
        <w:tc>
          <w:tcPr>
            <w:tcW w:w="673" w:type="dxa"/>
            <w:vMerge w:val="restart"/>
            <w:tcBorders>
              <w:top w:val="nil"/>
              <w:left w:val="single" w:sz="8" w:space="0" w:color="auto"/>
              <w:right w:val="single" w:sz="8" w:space="0" w:color="auto"/>
            </w:tcBorders>
            <w:shd w:val="clear" w:color="auto" w:fill="auto"/>
            <w:vAlign w:val="center"/>
          </w:tcPr>
          <w:p w14:paraId="622062E8"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4000</w:t>
            </w:r>
          </w:p>
        </w:tc>
        <w:tc>
          <w:tcPr>
            <w:tcW w:w="684" w:type="dxa"/>
            <w:vMerge w:val="restart"/>
            <w:tcBorders>
              <w:top w:val="nil"/>
              <w:left w:val="single" w:sz="8" w:space="0" w:color="auto"/>
              <w:right w:val="single" w:sz="8" w:space="0" w:color="auto"/>
            </w:tcBorders>
            <w:shd w:val="clear" w:color="auto" w:fill="auto"/>
            <w:vAlign w:val="center"/>
          </w:tcPr>
          <w:p w14:paraId="0F7F3FC4"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TRAC</w:t>
            </w:r>
          </w:p>
        </w:tc>
        <w:tc>
          <w:tcPr>
            <w:tcW w:w="673" w:type="dxa"/>
            <w:tcBorders>
              <w:top w:val="nil"/>
              <w:left w:val="nil"/>
              <w:bottom w:val="single" w:sz="8" w:space="0" w:color="auto"/>
              <w:right w:val="single" w:sz="8" w:space="0" w:color="auto"/>
            </w:tcBorders>
            <w:shd w:val="clear" w:color="auto" w:fill="auto"/>
            <w:vAlign w:val="center"/>
          </w:tcPr>
          <w:p w14:paraId="1FBE01BF"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cs="Calibri"/>
                <w:color w:val="000000"/>
                <w:sz w:val="18"/>
                <w:szCs w:val="18"/>
                <w:lang w:val="fr-FR"/>
              </w:rPr>
              <w:t>72200</w:t>
            </w:r>
          </w:p>
        </w:tc>
        <w:tc>
          <w:tcPr>
            <w:tcW w:w="1261" w:type="dxa"/>
            <w:tcBorders>
              <w:top w:val="nil"/>
              <w:left w:val="nil"/>
              <w:bottom w:val="single" w:sz="8" w:space="0" w:color="auto"/>
              <w:right w:val="single" w:sz="8" w:space="0" w:color="auto"/>
            </w:tcBorders>
            <w:shd w:val="clear" w:color="auto" w:fill="auto"/>
            <w:vAlign w:val="center"/>
          </w:tcPr>
          <w:p w14:paraId="5755B10F"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cs="Calibri"/>
                <w:color w:val="000000"/>
                <w:sz w:val="18"/>
                <w:szCs w:val="18"/>
                <w:lang w:val="fr-FR"/>
              </w:rPr>
              <w:t>Équipement et mobilier</w:t>
            </w:r>
          </w:p>
        </w:tc>
        <w:tc>
          <w:tcPr>
            <w:tcW w:w="1439" w:type="dxa"/>
            <w:tcBorders>
              <w:top w:val="nil"/>
              <w:left w:val="nil"/>
              <w:bottom w:val="single" w:sz="8" w:space="0" w:color="auto"/>
              <w:right w:val="single" w:sz="8" w:space="0" w:color="auto"/>
            </w:tcBorders>
            <w:shd w:val="clear" w:color="auto" w:fill="auto"/>
            <w:vAlign w:val="center"/>
          </w:tcPr>
          <w:p w14:paraId="0D7680E4" w14:textId="72387B6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color w:val="000000"/>
                <w:sz w:val="18"/>
                <w:szCs w:val="18"/>
                <w:lang w:val="fr-FR"/>
              </w:rPr>
              <w:t>47</w:t>
            </w:r>
            <w:r w:rsidR="00787CBA">
              <w:rPr>
                <w:rFonts w:cs="Calibri"/>
                <w:color w:val="000000"/>
                <w:sz w:val="18"/>
                <w:szCs w:val="18"/>
                <w:lang w:val="fr-FR"/>
              </w:rPr>
              <w:t xml:space="preserve"> </w:t>
            </w:r>
            <w:r w:rsidRPr="009E570E">
              <w:rPr>
                <w:rFonts w:cs="Calibri"/>
                <w:color w:val="000000"/>
                <w:sz w:val="18"/>
                <w:szCs w:val="18"/>
                <w:lang w:val="fr-FR"/>
              </w:rPr>
              <w:t>700</w:t>
            </w:r>
          </w:p>
        </w:tc>
        <w:tc>
          <w:tcPr>
            <w:tcW w:w="1257" w:type="dxa"/>
            <w:tcBorders>
              <w:top w:val="nil"/>
              <w:left w:val="nil"/>
              <w:bottom w:val="single" w:sz="8" w:space="0" w:color="auto"/>
              <w:right w:val="single" w:sz="8" w:space="0" w:color="auto"/>
            </w:tcBorders>
            <w:shd w:val="clear" w:color="auto" w:fill="auto"/>
            <w:vAlign w:val="center"/>
          </w:tcPr>
          <w:p w14:paraId="163B68A6" w14:textId="7BE3CAB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color w:val="000000"/>
                <w:sz w:val="18"/>
                <w:szCs w:val="18"/>
                <w:lang w:val="fr-FR"/>
              </w:rPr>
              <w:t>0</w:t>
            </w:r>
          </w:p>
        </w:tc>
        <w:tc>
          <w:tcPr>
            <w:tcW w:w="1178" w:type="dxa"/>
            <w:tcBorders>
              <w:top w:val="nil"/>
              <w:left w:val="nil"/>
              <w:bottom w:val="single" w:sz="8" w:space="0" w:color="auto"/>
              <w:right w:val="single" w:sz="8" w:space="0" w:color="auto"/>
            </w:tcBorders>
            <w:shd w:val="clear" w:color="auto" w:fill="auto"/>
            <w:vAlign w:val="center"/>
          </w:tcPr>
          <w:p w14:paraId="002A562A" w14:textId="6CE5425F"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color w:val="000000"/>
                <w:sz w:val="18"/>
                <w:szCs w:val="18"/>
                <w:lang w:val="fr-FR"/>
              </w:rPr>
              <w:t>0</w:t>
            </w:r>
          </w:p>
        </w:tc>
        <w:tc>
          <w:tcPr>
            <w:tcW w:w="1084" w:type="dxa"/>
            <w:tcBorders>
              <w:top w:val="nil"/>
              <w:left w:val="nil"/>
              <w:bottom w:val="single" w:sz="8" w:space="0" w:color="auto"/>
              <w:right w:val="single" w:sz="8" w:space="0" w:color="auto"/>
            </w:tcBorders>
            <w:shd w:val="clear" w:color="auto" w:fill="auto"/>
            <w:vAlign w:val="center"/>
          </w:tcPr>
          <w:p w14:paraId="73384306" w14:textId="323019A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color w:val="000000"/>
                <w:sz w:val="18"/>
                <w:szCs w:val="18"/>
                <w:lang w:val="fr-FR"/>
              </w:rPr>
              <w:t>0</w:t>
            </w:r>
          </w:p>
        </w:tc>
        <w:tc>
          <w:tcPr>
            <w:tcW w:w="1170" w:type="dxa"/>
            <w:tcBorders>
              <w:top w:val="nil"/>
              <w:left w:val="nil"/>
              <w:bottom w:val="single" w:sz="8" w:space="0" w:color="auto"/>
              <w:right w:val="single" w:sz="8" w:space="0" w:color="auto"/>
            </w:tcBorders>
            <w:shd w:val="clear" w:color="auto" w:fill="auto"/>
            <w:vAlign w:val="center"/>
          </w:tcPr>
          <w:p w14:paraId="50703F1B" w14:textId="7A548E6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color w:val="000000"/>
                <w:sz w:val="18"/>
                <w:szCs w:val="18"/>
                <w:lang w:val="fr-FR"/>
              </w:rPr>
              <w:t>0</w:t>
            </w:r>
          </w:p>
        </w:tc>
        <w:tc>
          <w:tcPr>
            <w:tcW w:w="1260" w:type="dxa"/>
            <w:tcBorders>
              <w:top w:val="nil"/>
              <w:left w:val="nil"/>
              <w:bottom w:val="single" w:sz="8" w:space="0" w:color="auto"/>
              <w:right w:val="single" w:sz="8" w:space="0" w:color="auto"/>
            </w:tcBorders>
            <w:shd w:val="clear" w:color="auto" w:fill="auto"/>
            <w:vAlign w:val="center"/>
          </w:tcPr>
          <w:p w14:paraId="7D31D5AF" w14:textId="18E7FFDB"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cs="Calibri"/>
                <w:b/>
                <w:bCs/>
                <w:color w:val="000000"/>
                <w:sz w:val="18"/>
                <w:szCs w:val="18"/>
                <w:lang w:val="fr-FR"/>
              </w:rPr>
              <w:t>47</w:t>
            </w:r>
            <w:r w:rsidR="00787CBA">
              <w:rPr>
                <w:rFonts w:cs="Calibri"/>
                <w:b/>
                <w:bCs/>
                <w:color w:val="000000"/>
                <w:sz w:val="18"/>
                <w:szCs w:val="18"/>
                <w:lang w:val="fr-FR"/>
              </w:rPr>
              <w:t xml:space="preserve"> </w:t>
            </w:r>
            <w:r w:rsidRPr="009E570E">
              <w:rPr>
                <w:rFonts w:cs="Calibri"/>
                <w:b/>
                <w:bCs/>
                <w:color w:val="000000"/>
                <w:sz w:val="18"/>
                <w:szCs w:val="18"/>
                <w:lang w:val="fr-FR"/>
              </w:rPr>
              <w:t>700</w:t>
            </w:r>
          </w:p>
        </w:tc>
        <w:tc>
          <w:tcPr>
            <w:tcW w:w="720" w:type="dxa"/>
            <w:tcBorders>
              <w:top w:val="nil"/>
              <w:left w:val="nil"/>
              <w:bottom w:val="nil"/>
              <w:right w:val="single" w:sz="8" w:space="0" w:color="auto"/>
            </w:tcBorders>
            <w:shd w:val="clear" w:color="auto" w:fill="auto"/>
            <w:noWrap/>
            <w:vAlign w:val="center"/>
          </w:tcPr>
          <w:p w14:paraId="7BDF8378"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cs="Calibri"/>
                <w:color w:val="000000"/>
                <w:sz w:val="18"/>
                <w:szCs w:val="18"/>
                <w:lang w:val="fr-FR"/>
              </w:rPr>
              <w:t>21</w:t>
            </w:r>
          </w:p>
        </w:tc>
      </w:tr>
      <w:tr w:rsidR="00A412B3" w:rsidRPr="009E570E" w14:paraId="0F8A708D" w14:textId="77777777" w:rsidTr="00B829EE">
        <w:trPr>
          <w:trHeight w:val="490"/>
        </w:trPr>
        <w:tc>
          <w:tcPr>
            <w:tcW w:w="1366" w:type="dxa"/>
            <w:vMerge/>
            <w:tcBorders>
              <w:left w:val="single" w:sz="8" w:space="0" w:color="000000"/>
              <w:bottom w:val="single" w:sz="4" w:space="0" w:color="auto"/>
              <w:right w:val="single" w:sz="8" w:space="0" w:color="auto"/>
            </w:tcBorders>
            <w:shd w:val="clear" w:color="auto" w:fill="auto"/>
            <w:vAlign w:val="center"/>
          </w:tcPr>
          <w:p w14:paraId="13985A34" w14:textId="77777777" w:rsidR="007C60B9" w:rsidRPr="009E570E" w:rsidRDefault="007C60B9" w:rsidP="007C60B9">
            <w:pPr>
              <w:suppressAutoHyphens w:val="0"/>
              <w:autoSpaceDN/>
              <w:spacing w:after="0"/>
              <w:jc w:val="center"/>
              <w:textAlignment w:val="auto"/>
              <w:rPr>
                <w:rFonts w:eastAsia="Times New Roman" w:cs="Calibri"/>
                <w:b/>
                <w:bCs/>
                <w:color w:val="000000"/>
                <w:sz w:val="18"/>
                <w:szCs w:val="18"/>
                <w:lang w:val="fr-FR"/>
              </w:rPr>
            </w:pPr>
          </w:p>
        </w:tc>
        <w:tc>
          <w:tcPr>
            <w:tcW w:w="1265" w:type="dxa"/>
            <w:vMerge/>
            <w:tcBorders>
              <w:left w:val="single" w:sz="8" w:space="0" w:color="auto"/>
              <w:bottom w:val="single" w:sz="8" w:space="0" w:color="000000"/>
              <w:right w:val="single" w:sz="8" w:space="0" w:color="auto"/>
            </w:tcBorders>
            <w:shd w:val="clear" w:color="auto" w:fill="auto"/>
            <w:vAlign w:val="center"/>
          </w:tcPr>
          <w:p w14:paraId="56C92A4C" w14:textId="77777777" w:rsidR="007C60B9" w:rsidRPr="009E570E" w:rsidRDefault="007C60B9" w:rsidP="007C60B9">
            <w:pPr>
              <w:suppressAutoHyphens w:val="0"/>
              <w:autoSpaceDN/>
              <w:spacing w:after="0"/>
              <w:jc w:val="center"/>
              <w:textAlignment w:val="auto"/>
              <w:rPr>
                <w:rFonts w:eastAsia="Times New Roman" w:cs="Calibri"/>
                <w:b/>
                <w:bCs/>
                <w:color w:val="000000"/>
                <w:sz w:val="18"/>
                <w:szCs w:val="18"/>
                <w:lang w:val="fr-FR"/>
              </w:rPr>
            </w:pPr>
          </w:p>
        </w:tc>
        <w:tc>
          <w:tcPr>
            <w:tcW w:w="673" w:type="dxa"/>
            <w:vMerge/>
            <w:tcBorders>
              <w:left w:val="single" w:sz="8" w:space="0" w:color="auto"/>
              <w:bottom w:val="single" w:sz="8" w:space="0" w:color="000000"/>
              <w:right w:val="single" w:sz="8" w:space="0" w:color="auto"/>
            </w:tcBorders>
            <w:shd w:val="clear" w:color="auto" w:fill="auto"/>
            <w:vAlign w:val="center"/>
          </w:tcPr>
          <w:p w14:paraId="7E68824B" w14:textId="77777777" w:rsidR="007C60B9" w:rsidRPr="009E570E" w:rsidRDefault="007C60B9" w:rsidP="007C60B9">
            <w:pPr>
              <w:suppressAutoHyphens w:val="0"/>
              <w:autoSpaceDN/>
              <w:spacing w:after="0"/>
              <w:jc w:val="center"/>
              <w:textAlignment w:val="auto"/>
              <w:rPr>
                <w:rFonts w:eastAsia="Times New Roman" w:cs="Calibri"/>
                <w:b/>
                <w:bCs/>
                <w:color w:val="000000"/>
                <w:sz w:val="18"/>
                <w:szCs w:val="18"/>
                <w:highlight w:val="yellow"/>
                <w:lang w:val="fr-FR"/>
              </w:rPr>
            </w:pPr>
          </w:p>
        </w:tc>
        <w:tc>
          <w:tcPr>
            <w:tcW w:w="684" w:type="dxa"/>
            <w:vMerge/>
            <w:tcBorders>
              <w:left w:val="single" w:sz="8" w:space="0" w:color="auto"/>
              <w:bottom w:val="single" w:sz="8" w:space="0" w:color="000000"/>
              <w:right w:val="single" w:sz="8" w:space="0" w:color="auto"/>
            </w:tcBorders>
            <w:shd w:val="clear" w:color="auto" w:fill="auto"/>
            <w:vAlign w:val="center"/>
          </w:tcPr>
          <w:p w14:paraId="0A5B6B8A" w14:textId="77777777" w:rsidR="007C60B9" w:rsidRPr="009E570E" w:rsidRDefault="007C60B9" w:rsidP="007C60B9">
            <w:pPr>
              <w:suppressAutoHyphens w:val="0"/>
              <w:autoSpaceDN/>
              <w:spacing w:after="0"/>
              <w:jc w:val="center"/>
              <w:textAlignment w:val="auto"/>
              <w:rPr>
                <w:rFonts w:eastAsia="Times New Roman" w:cs="Calibri"/>
                <w:b/>
                <w:bCs/>
                <w:color w:val="000000"/>
                <w:sz w:val="18"/>
                <w:szCs w:val="18"/>
                <w:highlight w:val="yellow"/>
                <w:lang w:val="fr-FR"/>
              </w:rPr>
            </w:pPr>
          </w:p>
        </w:tc>
        <w:tc>
          <w:tcPr>
            <w:tcW w:w="1934" w:type="dxa"/>
            <w:gridSpan w:val="2"/>
            <w:tcBorders>
              <w:top w:val="nil"/>
              <w:left w:val="nil"/>
              <w:bottom w:val="single" w:sz="8" w:space="0" w:color="auto"/>
              <w:right w:val="single" w:sz="8" w:space="0" w:color="auto"/>
            </w:tcBorders>
            <w:shd w:val="clear" w:color="auto" w:fill="D9D9D9"/>
            <w:vAlign w:val="center"/>
          </w:tcPr>
          <w:p w14:paraId="70393D02"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cs="Calibri"/>
                <w:b/>
                <w:bCs/>
                <w:color w:val="000000"/>
                <w:sz w:val="18"/>
                <w:szCs w:val="18"/>
                <w:lang w:val="fr-FR"/>
              </w:rPr>
              <w:t>Sous-total Résultat 2 TRAC</w:t>
            </w:r>
          </w:p>
        </w:tc>
        <w:tc>
          <w:tcPr>
            <w:tcW w:w="1439" w:type="dxa"/>
            <w:tcBorders>
              <w:top w:val="nil"/>
              <w:left w:val="nil"/>
              <w:bottom w:val="single" w:sz="8" w:space="0" w:color="auto"/>
              <w:right w:val="single" w:sz="8" w:space="0" w:color="auto"/>
            </w:tcBorders>
            <w:shd w:val="clear" w:color="auto" w:fill="D9D9D9"/>
            <w:vAlign w:val="center"/>
          </w:tcPr>
          <w:p w14:paraId="5EE6788D" w14:textId="174F208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b/>
                <w:bCs/>
                <w:color w:val="000000"/>
                <w:sz w:val="18"/>
                <w:szCs w:val="18"/>
                <w:lang w:val="fr-FR"/>
              </w:rPr>
              <w:t>47</w:t>
            </w:r>
            <w:r w:rsidR="00787CBA">
              <w:rPr>
                <w:rFonts w:cs="Calibri"/>
                <w:b/>
                <w:bCs/>
                <w:color w:val="000000"/>
                <w:sz w:val="18"/>
                <w:szCs w:val="18"/>
                <w:lang w:val="fr-FR"/>
              </w:rPr>
              <w:t xml:space="preserve"> </w:t>
            </w:r>
            <w:r w:rsidRPr="009E570E">
              <w:rPr>
                <w:rFonts w:cs="Calibri"/>
                <w:b/>
                <w:bCs/>
                <w:color w:val="000000"/>
                <w:sz w:val="18"/>
                <w:szCs w:val="18"/>
                <w:lang w:val="fr-FR"/>
              </w:rPr>
              <w:t>700</w:t>
            </w:r>
          </w:p>
        </w:tc>
        <w:tc>
          <w:tcPr>
            <w:tcW w:w="1257" w:type="dxa"/>
            <w:tcBorders>
              <w:top w:val="nil"/>
              <w:left w:val="nil"/>
              <w:bottom w:val="single" w:sz="8" w:space="0" w:color="auto"/>
              <w:right w:val="single" w:sz="8" w:space="0" w:color="auto"/>
            </w:tcBorders>
            <w:shd w:val="clear" w:color="auto" w:fill="D9D9D9"/>
            <w:vAlign w:val="center"/>
          </w:tcPr>
          <w:p w14:paraId="4AAB98C2" w14:textId="51A03FE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b/>
                <w:bCs/>
                <w:color w:val="000000"/>
                <w:sz w:val="18"/>
                <w:szCs w:val="18"/>
                <w:lang w:val="fr-FR"/>
              </w:rPr>
              <w:t>0</w:t>
            </w:r>
          </w:p>
        </w:tc>
        <w:tc>
          <w:tcPr>
            <w:tcW w:w="1178" w:type="dxa"/>
            <w:tcBorders>
              <w:top w:val="nil"/>
              <w:left w:val="nil"/>
              <w:bottom w:val="single" w:sz="8" w:space="0" w:color="auto"/>
              <w:right w:val="single" w:sz="8" w:space="0" w:color="auto"/>
            </w:tcBorders>
            <w:shd w:val="clear" w:color="auto" w:fill="D9D9D9"/>
            <w:vAlign w:val="center"/>
          </w:tcPr>
          <w:p w14:paraId="341014A8" w14:textId="0BBF43E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b/>
                <w:bCs/>
                <w:color w:val="000000"/>
                <w:sz w:val="18"/>
                <w:szCs w:val="18"/>
                <w:lang w:val="fr-FR"/>
              </w:rPr>
              <w:t>0</w:t>
            </w:r>
          </w:p>
        </w:tc>
        <w:tc>
          <w:tcPr>
            <w:tcW w:w="1084" w:type="dxa"/>
            <w:tcBorders>
              <w:top w:val="nil"/>
              <w:left w:val="nil"/>
              <w:bottom w:val="single" w:sz="8" w:space="0" w:color="auto"/>
              <w:right w:val="single" w:sz="8" w:space="0" w:color="auto"/>
            </w:tcBorders>
            <w:shd w:val="clear" w:color="auto" w:fill="D9D9D9"/>
            <w:vAlign w:val="center"/>
          </w:tcPr>
          <w:p w14:paraId="67F54420" w14:textId="439BB78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b/>
                <w:bCs/>
                <w:color w:val="000000"/>
                <w:sz w:val="18"/>
                <w:szCs w:val="18"/>
                <w:lang w:val="fr-FR"/>
              </w:rPr>
              <w:t>0</w:t>
            </w:r>
          </w:p>
        </w:tc>
        <w:tc>
          <w:tcPr>
            <w:tcW w:w="1170" w:type="dxa"/>
            <w:tcBorders>
              <w:top w:val="nil"/>
              <w:left w:val="nil"/>
              <w:bottom w:val="single" w:sz="8" w:space="0" w:color="auto"/>
              <w:right w:val="single" w:sz="8" w:space="0" w:color="auto"/>
            </w:tcBorders>
            <w:shd w:val="clear" w:color="auto" w:fill="D9D9D9"/>
            <w:vAlign w:val="center"/>
          </w:tcPr>
          <w:p w14:paraId="47436A53" w14:textId="47DB7C2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cs="Calibri"/>
                <w:b/>
                <w:bCs/>
                <w:color w:val="000000"/>
                <w:sz w:val="18"/>
                <w:szCs w:val="18"/>
                <w:lang w:val="fr-FR"/>
              </w:rPr>
              <w:t>0</w:t>
            </w:r>
          </w:p>
        </w:tc>
        <w:tc>
          <w:tcPr>
            <w:tcW w:w="1260" w:type="dxa"/>
            <w:tcBorders>
              <w:top w:val="nil"/>
              <w:left w:val="nil"/>
              <w:bottom w:val="single" w:sz="8" w:space="0" w:color="auto"/>
              <w:right w:val="single" w:sz="8" w:space="0" w:color="auto"/>
            </w:tcBorders>
            <w:shd w:val="clear" w:color="auto" w:fill="D9D9D9"/>
            <w:vAlign w:val="center"/>
          </w:tcPr>
          <w:p w14:paraId="0052BECF" w14:textId="4A367EB1"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cs="Calibri"/>
                <w:b/>
                <w:bCs/>
                <w:color w:val="000000"/>
                <w:sz w:val="18"/>
                <w:szCs w:val="18"/>
                <w:lang w:val="fr-FR"/>
              </w:rPr>
              <w:t>47</w:t>
            </w:r>
            <w:r w:rsidR="00787CBA">
              <w:rPr>
                <w:rFonts w:cs="Calibri"/>
                <w:b/>
                <w:bCs/>
                <w:color w:val="000000"/>
                <w:sz w:val="18"/>
                <w:szCs w:val="18"/>
                <w:lang w:val="fr-FR"/>
              </w:rPr>
              <w:t xml:space="preserve"> </w:t>
            </w:r>
            <w:r w:rsidRPr="009E570E">
              <w:rPr>
                <w:rFonts w:cs="Calibri"/>
                <w:b/>
                <w:bCs/>
                <w:color w:val="000000"/>
                <w:sz w:val="18"/>
                <w:szCs w:val="18"/>
                <w:lang w:val="fr-FR"/>
              </w:rPr>
              <w:t>700</w:t>
            </w:r>
          </w:p>
        </w:tc>
        <w:tc>
          <w:tcPr>
            <w:tcW w:w="720" w:type="dxa"/>
            <w:tcBorders>
              <w:top w:val="nil"/>
              <w:left w:val="nil"/>
              <w:bottom w:val="nil"/>
              <w:right w:val="single" w:sz="8" w:space="0" w:color="auto"/>
            </w:tcBorders>
            <w:shd w:val="clear" w:color="auto" w:fill="auto"/>
            <w:noWrap/>
            <w:vAlign w:val="center"/>
          </w:tcPr>
          <w:p w14:paraId="016EB7B6" w14:textId="77777777" w:rsidR="007C60B9" w:rsidRPr="009E570E" w:rsidRDefault="007C60B9" w:rsidP="007C60B9">
            <w:pPr>
              <w:suppressAutoHyphens w:val="0"/>
              <w:autoSpaceDN/>
              <w:spacing w:after="0"/>
              <w:jc w:val="center"/>
              <w:textAlignment w:val="auto"/>
              <w:rPr>
                <w:rFonts w:eastAsia="Times New Roman" w:cs="Calibri"/>
                <w:color w:val="000000"/>
                <w:sz w:val="18"/>
                <w:szCs w:val="18"/>
                <w:lang w:val="fr-FR"/>
              </w:rPr>
            </w:pPr>
            <w:r w:rsidRPr="009E570E">
              <w:rPr>
                <w:rFonts w:cs="Calibri"/>
                <w:color w:val="000000"/>
                <w:sz w:val="18"/>
                <w:szCs w:val="18"/>
                <w:lang w:val="fr-FR"/>
              </w:rPr>
              <w:t> </w:t>
            </w:r>
          </w:p>
        </w:tc>
      </w:tr>
      <w:tr w:rsidR="008435F2" w:rsidRPr="009E570E" w14:paraId="390AD542" w14:textId="77777777" w:rsidTr="00B829EE">
        <w:trPr>
          <w:trHeight w:val="490"/>
        </w:trPr>
        <w:tc>
          <w:tcPr>
            <w:tcW w:w="1366" w:type="dxa"/>
            <w:tcBorders>
              <w:top w:val="single" w:sz="4" w:space="0" w:color="auto"/>
              <w:left w:val="single" w:sz="8" w:space="0" w:color="000000"/>
              <w:bottom w:val="nil"/>
              <w:right w:val="single" w:sz="8" w:space="0" w:color="auto"/>
            </w:tcBorders>
            <w:shd w:val="clear" w:color="auto" w:fill="auto"/>
            <w:vAlign w:val="center"/>
            <w:hideMark/>
          </w:tcPr>
          <w:p w14:paraId="4D0C923F" w14:textId="70A08CE3"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xml:space="preserve">Résultat 3 : </w:t>
            </w:r>
            <w:r w:rsidR="00E53FE4">
              <w:rPr>
                <w:rFonts w:eastAsia="Times New Roman" w:cs="Calibri"/>
                <w:b/>
                <w:bCs/>
                <w:color w:val="000000"/>
                <w:sz w:val="18"/>
                <w:szCs w:val="18"/>
                <w:lang w:val="fr-FR"/>
              </w:rPr>
              <w:t>GC</w:t>
            </w:r>
            <w:r w:rsidRPr="009E570E">
              <w:rPr>
                <w:rFonts w:eastAsia="Times New Roman" w:cs="Calibri"/>
                <w:b/>
                <w:bCs/>
                <w:color w:val="000000"/>
                <w:sz w:val="18"/>
                <w:szCs w:val="18"/>
                <w:lang w:val="fr-FR"/>
              </w:rPr>
              <w:t xml:space="preserve"> et </w:t>
            </w:r>
            <w:r w:rsidR="00A64C84">
              <w:rPr>
                <w:rFonts w:eastAsia="Times New Roman" w:cs="Calibri"/>
                <w:b/>
                <w:bCs/>
                <w:color w:val="000000"/>
                <w:sz w:val="18"/>
                <w:szCs w:val="18"/>
                <w:lang w:val="fr-FR"/>
              </w:rPr>
              <w:t>S</w:t>
            </w:r>
            <w:r w:rsidRPr="009E570E">
              <w:rPr>
                <w:rFonts w:eastAsia="Times New Roman" w:cs="Calibri"/>
                <w:b/>
                <w:bCs/>
                <w:color w:val="000000"/>
                <w:sz w:val="18"/>
                <w:szCs w:val="18"/>
                <w:lang w:val="fr-FR"/>
              </w:rPr>
              <w:t>&amp;E</w:t>
            </w:r>
          </w:p>
        </w:tc>
        <w:tc>
          <w:tcPr>
            <w:tcW w:w="1265" w:type="dxa"/>
            <w:vMerge w:val="restart"/>
            <w:tcBorders>
              <w:top w:val="nil"/>
              <w:left w:val="single" w:sz="8" w:space="0" w:color="auto"/>
              <w:bottom w:val="single" w:sz="8" w:space="0" w:color="000000"/>
              <w:right w:val="single" w:sz="8" w:space="0" w:color="auto"/>
            </w:tcBorders>
            <w:shd w:val="clear" w:color="auto" w:fill="auto"/>
            <w:vAlign w:val="center"/>
            <w:hideMark/>
          </w:tcPr>
          <w:p w14:paraId="765362CF"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SP-CNDD</w:t>
            </w:r>
          </w:p>
        </w:tc>
        <w:tc>
          <w:tcPr>
            <w:tcW w:w="673" w:type="dxa"/>
            <w:vMerge w:val="restart"/>
            <w:tcBorders>
              <w:top w:val="nil"/>
              <w:left w:val="single" w:sz="8" w:space="0" w:color="auto"/>
              <w:bottom w:val="single" w:sz="8" w:space="0" w:color="000000"/>
              <w:right w:val="single" w:sz="8" w:space="0" w:color="auto"/>
            </w:tcBorders>
            <w:shd w:val="clear" w:color="auto" w:fill="auto"/>
            <w:vAlign w:val="center"/>
            <w:hideMark/>
          </w:tcPr>
          <w:p w14:paraId="78029CED"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62160</w:t>
            </w:r>
          </w:p>
        </w:tc>
        <w:tc>
          <w:tcPr>
            <w:tcW w:w="684" w:type="dxa"/>
            <w:vMerge w:val="restart"/>
            <w:tcBorders>
              <w:top w:val="nil"/>
              <w:left w:val="single" w:sz="8" w:space="0" w:color="auto"/>
              <w:bottom w:val="single" w:sz="8" w:space="0" w:color="000000"/>
              <w:right w:val="single" w:sz="8" w:space="0" w:color="auto"/>
            </w:tcBorders>
            <w:shd w:val="clear" w:color="auto" w:fill="auto"/>
            <w:vAlign w:val="center"/>
            <w:hideMark/>
          </w:tcPr>
          <w:p w14:paraId="174B2883" w14:textId="0BF05B80" w:rsidR="00D55694" w:rsidRPr="009E570E" w:rsidRDefault="00733591">
            <w:pPr>
              <w:suppressAutoHyphens w:val="0"/>
              <w:autoSpaceDN/>
              <w:spacing w:after="0"/>
              <w:textAlignment w:val="auto"/>
              <w:rPr>
                <w:rFonts w:eastAsia="Times New Roman" w:cs="Calibri"/>
                <w:b/>
                <w:bCs/>
                <w:color w:val="000000"/>
                <w:sz w:val="18"/>
                <w:szCs w:val="18"/>
                <w:lang w:val="fr-FR"/>
              </w:rPr>
            </w:pPr>
            <w:r>
              <w:rPr>
                <w:rFonts w:eastAsia="Times New Roman" w:cs="Calibri"/>
                <w:b/>
                <w:bCs/>
                <w:color w:val="000000"/>
                <w:sz w:val="18"/>
                <w:szCs w:val="18"/>
                <w:lang w:val="fr-FR"/>
              </w:rPr>
              <w:t>FPMA</w:t>
            </w:r>
          </w:p>
        </w:tc>
        <w:tc>
          <w:tcPr>
            <w:tcW w:w="673" w:type="dxa"/>
            <w:tcBorders>
              <w:top w:val="nil"/>
              <w:left w:val="nil"/>
              <w:bottom w:val="single" w:sz="8" w:space="0" w:color="auto"/>
              <w:right w:val="single" w:sz="8" w:space="0" w:color="auto"/>
            </w:tcBorders>
            <w:shd w:val="clear" w:color="auto" w:fill="auto"/>
            <w:vAlign w:val="center"/>
            <w:hideMark/>
          </w:tcPr>
          <w:p w14:paraId="395DD92C"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71300</w:t>
            </w:r>
          </w:p>
        </w:tc>
        <w:tc>
          <w:tcPr>
            <w:tcW w:w="1261" w:type="dxa"/>
            <w:tcBorders>
              <w:top w:val="nil"/>
              <w:left w:val="nil"/>
              <w:bottom w:val="single" w:sz="8" w:space="0" w:color="auto"/>
              <w:right w:val="single" w:sz="8" w:space="0" w:color="auto"/>
            </w:tcBorders>
            <w:shd w:val="clear" w:color="auto" w:fill="auto"/>
            <w:vAlign w:val="center"/>
            <w:hideMark/>
          </w:tcPr>
          <w:p w14:paraId="60612D92"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Consultants locaux</w:t>
            </w:r>
          </w:p>
        </w:tc>
        <w:tc>
          <w:tcPr>
            <w:tcW w:w="1439" w:type="dxa"/>
            <w:tcBorders>
              <w:top w:val="nil"/>
              <w:left w:val="nil"/>
              <w:bottom w:val="single" w:sz="8" w:space="0" w:color="auto"/>
              <w:right w:val="single" w:sz="8" w:space="0" w:color="auto"/>
            </w:tcBorders>
            <w:shd w:val="clear" w:color="auto" w:fill="auto"/>
            <w:vAlign w:val="center"/>
            <w:hideMark/>
          </w:tcPr>
          <w:p w14:paraId="0B1E29E9" w14:textId="27A731A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1F3A8A64" w14:textId="5429B0D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23DBE164" w14:textId="5E71C64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4562829C" w14:textId="4DD1598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6F3966DF" w14:textId="73647CE9"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082C6ECD" w14:textId="7118F3E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120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2BA376A1" w14:textId="77777777" w:rsidR="00D55694" w:rsidRPr="009E570E" w:rsidRDefault="00464581">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22</w:t>
            </w:r>
          </w:p>
        </w:tc>
      </w:tr>
      <w:tr w:rsidR="008435F2" w:rsidRPr="009E570E" w14:paraId="4689286A" w14:textId="77777777" w:rsidTr="008435F2">
        <w:trPr>
          <w:trHeight w:val="730"/>
        </w:trPr>
        <w:tc>
          <w:tcPr>
            <w:tcW w:w="1366" w:type="dxa"/>
            <w:tcBorders>
              <w:top w:val="nil"/>
              <w:left w:val="single" w:sz="8" w:space="0" w:color="000000"/>
              <w:bottom w:val="nil"/>
              <w:right w:val="single" w:sz="8" w:space="0" w:color="auto"/>
            </w:tcBorders>
            <w:shd w:val="clear" w:color="auto" w:fill="auto"/>
            <w:vAlign w:val="center"/>
            <w:hideMark/>
          </w:tcPr>
          <w:p w14:paraId="6FA4057D" w14:textId="296928A1"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w:t>
            </w:r>
            <w:proofErr w:type="gramStart"/>
            <w:r w:rsidRPr="009E570E">
              <w:rPr>
                <w:rFonts w:eastAsia="Times New Roman" w:cs="Calibri"/>
                <w:b/>
                <w:bCs/>
                <w:color w:val="000000"/>
                <w:sz w:val="18"/>
                <w:szCs w:val="18"/>
                <w:lang w:val="fr-FR"/>
              </w:rPr>
              <w:t>selon</w:t>
            </w:r>
            <w:proofErr w:type="gramEnd"/>
            <w:r w:rsidRPr="009E570E">
              <w:rPr>
                <w:rFonts w:eastAsia="Times New Roman" w:cs="Calibri"/>
                <w:b/>
                <w:bCs/>
                <w:color w:val="000000"/>
                <w:sz w:val="18"/>
                <w:szCs w:val="18"/>
                <w:lang w:val="fr-FR"/>
              </w:rPr>
              <w:t xml:space="preserve"> le tableau B de la demande d'</w:t>
            </w:r>
            <w:r w:rsidR="00A64C84">
              <w:rPr>
                <w:rFonts w:eastAsia="Times New Roman" w:cs="Calibri"/>
                <w:b/>
                <w:bCs/>
                <w:color w:val="000000"/>
                <w:sz w:val="18"/>
                <w:szCs w:val="18"/>
                <w:lang w:val="fr-FR"/>
              </w:rPr>
              <w:t>approbation du DG</w:t>
            </w:r>
            <w:r w:rsidRPr="009E570E">
              <w:rPr>
                <w:rFonts w:eastAsia="Times New Roman" w:cs="Calibri"/>
                <w:b/>
                <w:bCs/>
                <w:color w:val="000000"/>
                <w:sz w:val="18"/>
                <w:szCs w:val="18"/>
                <w:lang w:val="fr-FR"/>
              </w:rPr>
              <w:t xml:space="preserve">) </w:t>
            </w:r>
          </w:p>
        </w:tc>
        <w:tc>
          <w:tcPr>
            <w:tcW w:w="1265" w:type="dxa"/>
            <w:vMerge/>
            <w:tcBorders>
              <w:top w:val="nil"/>
              <w:left w:val="single" w:sz="8" w:space="0" w:color="auto"/>
              <w:bottom w:val="single" w:sz="8" w:space="0" w:color="000000"/>
              <w:right w:val="single" w:sz="8" w:space="0" w:color="auto"/>
            </w:tcBorders>
            <w:vAlign w:val="center"/>
            <w:hideMark/>
          </w:tcPr>
          <w:p w14:paraId="02737550"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22683CEE"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13F63927" w14:textId="77777777" w:rsidR="00042FC7" w:rsidRPr="009E570E" w:rsidRDefault="00042FC7" w:rsidP="00042FC7">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67FB4A9B"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75700</w:t>
            </w:r>
          </w:p>
        </w:tc>
        <w:tc>
          <w:tcPr>
            <w:tcW w:w="1261" w:type="dxa"/>
            <w:tcBorders>
              <w:top w:val="nil"/>
              <w:left w:val="nil"/>
              <w:bottom w:val="single" w:sz="8" w:space="0" w:color="auto"/>
              <w:right w:val="single" w:sz="8" w:space="0" w:color="auto"/>
            </w:tcBorders>
            <w:shd w:val="clear" w:color="auto" w:fill="auto"/>
            <w:vAlign w:val="center"/>
            <w:hideMark/>
          </w:tcPr>
          <w:p w14:paraId="2E6A1A6A"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Formation et ateliers</w:t>
            </w:r>
          </w:p>
        </w:tc>
        <w:tc>
          <w:tcPr>
            <w:tcW w:w="1439" w:type="dxa"/>
            <w:tcBorders>
              <w:top w:val="nil"/>
              <w:left w:val="nil"/>
              <w:bottom w:val="single" w:sz="8" w:space="0" w:color="auto"/>
              <w:right w:val="single" w:sz="8" w:space="0" w:color="auto"/>
            </w:tcBorders>
            <w:shd w:val="clear" w:color="auto" w:fill="auto"/>
            <w:vAlign w:val="center"/>
            <w:hideMark/>
          </w:tcPr>
          <w:p w14:paraId="378422E2" w14:textId="6552998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633B11CA" w14:textId="2CD9709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6C265C7B" w14:textId="2CC13DC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16B6BC51" w14:textId="0C6CBF5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7B633CF9" w14:textId="42F5F6C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29271C96" w14:textId="710804C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85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5C807158" w14:textId="77777777" w:rsidR="00D55694" w:rsidRPr="009E570E" w:rsidRDefault="00464581">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23</w:t>
            </w:r>
          </w:p>
        </w:tc>
      </w:tr>
      <w:tr w:rsidR="00802F0C" w:rsidRPr="009E570E" w14:paraId="379F8EF1" w14:textId="77777777" w:rsidTr="008435F2">
        <w:trPr>
          <w:trHeight w:val="730"/>
        </w:trPr>
        <w:tc>
          <w:tcPr>
            <w:tcW w:w="1366" w:type="dxa"/>
            <w:tcBorders>
              <w:top w:val="nil"/>
              <w:left w:val="single" w:sz="8" w:space="0" w:color="000000"/>
              <w:bottom w:val="nil"/>
              <w:right w:val="single" w:sz="8" w:space="0" w:color="auto"/>
            </w:tcBorders>
            <w:shd w:val="clear" w:color="auto" w:fill="auto"/>
            <w:vAlign w:val="center"/>
            <w:hideMark/>
          </w:tcPr>
          <w:p w14:paraId="16E0567B" w14:textId="77777777" w:rsidR="00802F0C" w:rsidRPr="009E570E" w:rsidRDefault="00802F0C" w:rsidP="00802F0C">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37627CB5" w14:textId="77777777" w:rsidR="00802F0C" w:rsidRPr="009E570E" w:rsidRDefault="00802F0C" w:rsidP="00802F0C">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5857054B" w14:textId="77777777" w:rsidR="00802F0C" w:rsidRPr="009E570E" w:rsidRDefault="00802F0C" w:rsidP="00802F0C">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1D72EA69" w14:textId="77777777" w:rsidR="00802F0C" w:rsidRPr="009E570E" w:rsidRDefault="00802F0C" w:rsidP="00802F0C">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5C9781A7"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71800</w:t>
            </w:r>
          </w:p>
        </w:tc>
        <w:tc>
          <w:tcPr>
            <w:tcW w:w="1261" w:type="dxa"/>
            <w:tcBorders>
              <w:top w:val="nil"/>
              <w:left w:val="nil"/>
              <w:bottom w:val="single" w:sz="8" w:space="0" w:color="auto"/>
              <w:right w:val="single" w:sz="8" w:space="0" w:color="auto"/>
            </w:tcBorders>
            <w:shd w:val="clear" w:color="auto" w:fill="auto"/>
            <w:vAlign w:val="center"/>
            <w:hideMark/>
          </w:tcPr>
          <w:p w14:paraId="3B55D6C2"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w:t>
            </w:r>
          </w:p>
        </w:tc>
        <w:tc>
          <w:tcPr>
            <w:tcW w:w="1439" w:type="dxa"/>
            <w:tcBorders>
              <w:top w:val="nil"/>
              <w:left w:val="nil"/>
              <w:bottom w:val="single" w:sz="8" w:space="0" w:color="auto"/>
              <w:right w:val="single" w:sz="8" w:space="0" w:color="auto"/>
            </w:tcBorders>
            <w:shd w:val="clear" w:color="auto" w:fill="auto"/>
            <w:vAlign w:val="center"/>
            <w:hideMark/>
          </w:tcPr>
          <w:p w14:paraId="671CAA50" w14:textId="5BAC4F1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00802F0C"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51BEB719" w14:textId="7C63D91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00802F0C"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1C831379" w14:textId="1D8BFAC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00802F0C"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6B8ED72E" w14:textId="1E1FAF5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00802F0C"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61E1F1D3" w14:textId="409614F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00802F0C"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34071E12" w14:textId="58AF0D56"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20</w:t>
            </w:r>
            <w:r w:rsidR="00787CBA">
              <w:rPr>
                <w:rFonts w:eastAsia="Times New Roman" w:cs="Calibri"/>
                <w:b/>
                <w:bCs/>
                <w:color w:val="000000"/>
                <w:sz w:val="18"/>
                <w:szCs w:val="18"/>
                <w:lang w:val="fr-FR"/>
              </w:rPr>
              <w:t xml:space="preserve"> </w:t>
            </w:r>
            <w:r w:rsidR="00802F0C"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hideMark/>
          </w:tcPr>
          <w:p w14:paraId="10195A08"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24</w:t>
            </w:r>
          </w:p>
        </w:tc>
      </w:tr>
      <w:tr w:rsidR="00D9648D" w:rsidRPr="009E570E" w14:paraId="5E870C5E" w14:textId="77777777" w:rsidTr="00B829EE">
        <w:trPr>
          <w:trHeight w:val="730"/>
        </w:trPr>
        <w:tc>
          <w:tcPr>
            <w:tcW w:w="1366" w:type="dxa"/>
            <w:tcBorders>
              <w:top w:val="nil"/>
              <w:left w:val="single" w:sz="8" w:space="0" w:color="000000"/>
              <w:bottom w:val="nil"/>
              <w:right w:val="single" w:sz="8" w:space="0" w:color="auto"/>
            </w:tcBorders>
            <w:shd w:val="clear" w:color="auto" w:fill="auto"/>
            <w:vAlign w:val="center"/>
          </w:tcPr>
          <w:p w14:paraId="7F3B8991" w14:textId="77777777" w:rsidR="00D9648D" w:rsidRPr="009E570E" w:rsidRDefault="00D9648D" w:rsidP="00802F0C">
            <w:pPr>
              <w:suppressAutoHyphens w:val="0"/>
              <w:autoSpaceDN/>
              <w:spacing w:after="0"/>
              <w:jc w:val="left"/>
              <w:textAlignment w:val="auto"/>
              <w:rPr>
                <w:rFonts w:eastAsia="Times New Roman" w:cs="Calibri"/>
                <w:color w:val="000000"/>
                <w:sz w:val="22"/>
                <w:szCs w:val="22"/>
                <w:lang w:val="fr-FR"/>
              </w:rPr>
            </w:pPr>
          </w:p>
        </w:tc>
        <w:tc>
          <w:tcPr>
            <w:tcW w:w="1265" w:type="dxa"/>
            <w:vMerge/>
            <w:tcBorders>
              <w:top w:val="nil"/>
              <w:left w:val="single" w:sz="8" w:space="0" w:color="auto"/>
              <w:bottom w:val="single" w:sz="8" w:space="0" w:color="000000"/>
              <w:right w:val="single" w:sz="8" w:space="0" w:color="auto"/>
            </w:tcBorders>
            <w:vAlign w:val="center"/>
          </w:tcPr>
          <w:p w14:paraId="2A196D99" w14:textId="77777777" w:rsidR="00D9648D" w:rsidRPr="009E570E" w:rsidRDefault="00D9648D" w:rsidP="00802F0C">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tcPr>
          <w:p w14:paraId="2C8E4C0B" w14:textId="77777777" w:rsidR="00D9648D" w:rsidRPr="009E570E" w:rsidRDefault="00D9648D" w:rsidP="00802F0C">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tcPr>
          <w:p w14:paraId="6A080415" w14:textId="77777777" w:rsidR="00D9648D" w:rsidRPr="009E570E" w:rsidRDefault="00D9648D" w:rsidP="00802F0C">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nil"/>
              <w:left w:val="nil"/>
              <w:bottom w:val="single" w:sz="8" w:space="0" w:color="auto"/>
              <w:right w:val="single" w:sz="8" w:space="0" w:color="auto"/>
            </w:tcBorders>
            <w:shd w:val="clear" w:color="auto" w:fill="FFF2CC"/>
            <w:vAlign w:val="center"/>
          </w:tcPr>
          <w:p w14:paraId="50917B69" w14:textId="4AA6B298"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Sous-total </w:t>
            </w:r>
            <w:r w:rsidR="00274C2D">
              <w:rPr>
                <w:rFonts w:eastAsia="Times New Roman" w:cs="Calibri"/>
                <w:color w:val="000000"/>
                <w:sz w:val="18"/>
                <w:szCs w:val="18"/>
                <w:lang w:val="fr-FR"/>
              </w:rPr>
              <w:t>S</w:t>
            </w:r>
            <w:r w:rsidRPr="009E570E">
              <w:rPr>
                <w:rFonts w:eastAsia="Times New Roman" w:cs="Calibri"/>
                <w:color w:val="000000"/>
                <w:sz w:val="18"/>
                <w:szCs w:val="18"/>
                <w:lang w:val="fr-FR"/>
              </w:rPr>
              <w:t>&amp;E</w:t>
            </w:r>
          </w:p>
        </w:tc>
        <w:tc>
          <w:tcPr>
            <w:tcW w:w="1439" w:type="dxa"/>
            <w:tcBorders>
              <w:top w:val="nil"/>
              <w:left w:val="nil"/>
              <w:bottom w:val="single" w:sz="8" w:space="0" w:color="auto"/>
              <w:right w:val="single" w:sz="8" w:space="0" w:color="auto"/>
            </w:tcBorders>
            <w:shd w:val="clear" w:color="auto" w:fill="FFF2CC"/>
            <w:vAlign w:val="center"/>
          </w:tcPr>
          <w:p w14:paraId="7838468E" w14:textId="4E9F92A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FFF2CC"/>
            <w:vAlign w:val="center"/>
          </w:tcPr>
          <w:p w14:paraId="21F7A681" w14:textId="5AC9040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FFF2CC"/>
            <w:vAlign w:val="center"/>
          </w:tcPr>
          <w:p w14:paraId="34BB7283" w14:textId="6CAC5CB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93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FFF2CC"/>
            <w:vAlign w:val="center"/>
          </w:tcPr>
          <w:p w14:paraId="1624E8A7" w14:textId="2B6D4F4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FFF2CC"/>
            <w:vAlign w:val="center"/>
          </w:tcPr>
          <w:p w14:paraId="20FE1913" w14:textId="1B86B08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FFF2CC"/>
            <w:vAlign w:val="center"/>
          </w:tcPr>
          <w:p w14:paraId="4F14AF8A" w14:textId="192E25A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225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tcPr>
          <w:p w14:paraId="679F1F77" w14:textId="77777777" w:rsidR="00D9648D" w:rsidRPr="009E570E" w:rsidRDefault="00D9648D" w:rsidP="00802F0C">
            <w:pPr>
              <w:suppressAutoHyphens w:val="0"/>
              <w:autoSpaceDN/>
              <w:spacing w:after="0"/>
              <w:jc w:val="center"/>
              <w:textAlignment w:val="auto"/>
              <w:rPr>
                <w:rFonts w:eastAsia="Times New Roman" w:cs="Calibri"/>
                <w:color w:val="000000"/>
                <w:sz w:val="18"/>
                <w:szCs w:val="18"/>
                <w:lang w:val="fr-FR"/>
              </w:rPr>
            </w:pPr>
          </w:p>
        </w:tc>
      </w:tr>
      <w:tr w:rsidR="00D9648D" w:rsidRPr="009E570E" w14:paraId="51E6B7DF" w14:textId="77777777" w:rsidTr="008435F2">
        <w:trPr>
          <w:trHeight w:val="730"/>
        </w:trPr>
        <w:tc>
          <w:tcPr>
            <w:tcW w:w="1366" w:type="dxa"/>
            <w:tcBorders>
              <w:top w:val="nil"/>
              <w:left w:val="single" w:sz="8" w:space="0" w:color="000000"/>
              <w:bottom w:val="nil"/>
              <w:right w:val="single" w:sz="8" w:space="0" w:color="auto"/>
            </w:tcBorders>
            <w:shd w:val="clear" w:color="auto" w:fill="auto"/>
            <w:vAlign w:val="center"/>
          </w:tcPr>
          <w:p w14:paraId="7DF260D0" w14:textId="77777777" w:rsidR="00D9648D" w:rsidRPr="009E570E" w:rsidRDefault="00D9648D" w:rsidP="00802F0C">
            <w:pPr>
              <w:suppressAutoHyphens w:val="0"/>
              <w:autoSpaceDN/>
              <w:spacing w:after="0"/>
              <w:jc w:val="left"/>
              <w:textAlignment w:val="auto"/>
              <w:rPr>
                <w:rFonts w:eastAsia="Times New Roman" w:cs="Calibri"/>
                <w:color w:val="000000"/>
                <w:sz w:val="22"/>
                <w:szCs w:val="22"/>
                <w:lang w:val="fr-FR"/>
              </w:rPr>
            </w:pPr>
          </w:p>
        </w:tc>
        <w:tc>
          <w:tcPr>
            <w:tcW w:w="1265" w:type="dxa"/>
            <w:vMerge/>
            <w:tcBorders>
              <w:top w:val="nil"/>
              <w:left w:val="single" w:sz="8" w:space="0" w:color="auto"/>
              <w:bottom w:val="single" w:sz="8" w:space="0" w:color="000000"/>
              <w:right w:val="single" w:sz="8" w:space="0" w:color="auto"/>
            </w:tcBorders>
            <w:vAlign w:val="center"/>
          </w:tcPr>
          <w:p w14:paraId="567916A1" w14:textId="77777777" w:rsidR="00D9648D" w:rsidRPr="009E570E" w:rsidRDefault="00D9648D" w:rsidP="00802F0C">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tcPr>
          <w:p w14:paraId="7E65FD1F" w14:textId="77777777" w:rsidR="00D9648D" w:rsidRPr="009E570E" w:rsidRDefault="00D9648D" w:rsidP="00802F0C">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tcPr>
          <w:p w14:paraId="29AC77EA" w14:textId="77777777" w:rsidR="00D9648D" w:rsidRPr="009E570E" w:rsidRDefault="00D9648D" w:rsidP="00802F0C">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tcPr>
          <w:p w14:paraId="588103FA"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75700</w:t>
            </w:r>
          </w:p>
        </w:tc>
        <w:tc>
          <w:tcPr>
            <w:tcW w:w="1261" w:type="dxa"/>
            <w:tcBorders>
              <w:top w:val="nil"/>
              <w:left w:val="nil"/>
              <w:bottom w:val="single" w:sz="8" w:space="0" w:color="auto"/>
              <w:right w:val="single" w:sz="8" w:space="0" w:color="auto"/>
            </w:tcBorders>
            <w:shd w:val="clear" w:color="auto" w:fill="auto"/>
            <w:vAlign w:val="center"/>
          </w:tcPr>
          <w:p w14:paraId="688281F5"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w:t>
            </w:r>
          </w:p>
        </w:tc>
        <w:tc>
          <w:tcPr>
            <w:tcW w:w="1439" w:type="dxa"/>
            <w:tcBorders>
              <w:top w:val="nil"/>
              <w:left w:val="nil"/>
              <w:bottom w:val="single" w:sz="8" w:space="0" w:color="auto"/>
              <w:right w:val="single" w:sz="8" w:space="0" w:color="auto"/>
            </w:tcBorders>
            <w:shd w:val="clear" w:color="auto" w:fill="auto"/>
            <w:vAlign w:val="center"/>
          </w:tcPr>
          <w:p w14:paraId="71C082AC" w14:textId="1A68050A" w:rsidR="00D55694" w:rsidRPr="009E570E" w:rsidRDefault="00751E18">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tcPr>
          <w:p w14:paraId="0161E531" w14:textId="23960409" w:rsidR="00D55694" w:rsidRPr="009E570E" w:rsidRDefault="00751E18">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tcPr>
          <w:p w14:paraId="23A24113" w14:textId="4D2597F9" w:rsidR="00D55694" w:rsidRPr="009E570E" w:rsidRDefault="00751E18">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tcPr>
          <w:p w14:paraId="22A73931" w14:textId="364408F8" w:rsidR="00D55694" w:rsidRPr="009E570E" w:rsidRDefault="00751E18">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tcPr>
          <w:p w14:paraId="0449D021" w14:textId="6B18DFF1" w:rsidR="00D55694" w:rsidRPr="009E570E" w:rsidRDefault="00751E18">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tcPr>
          <w:p w14:paraId="1EC22A1D" w14:textId="3454163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tcPr>
          <w:p w14:paraId="19D66B7F"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25</w:t>
            </w:r>
          </w:p>
        </w:tc>
      </w:tr>
      <w:tr w:rsidR="00751E18" w:rsidRPr="009E570E" w14:paraId="593B7D7B" w14:textId="77777777" w:rsidTr="00B829EE">
        <w:trPr>
          <w:trHeight w:val="730"/>
        </w:trPr>
        <w:tc>
          <w:tcPr>
            <w:tcW w:w="1366" w:type="dxa"/>
            <w:tcBorders>
              <w:top w:val="nil"/>
              <w:left w:val="single" w:sz="8" w:space="0" w:color="000000"/>
              <w:bottom w:val="nil"/>
              <w:right w:val="single" w:sz="8" w:space="0" w:color="auto"/>
            </w:tcBorders>
            <w:shd w:val="clear" w:color="auto" w:fill="auto"/>
            <w:vAlign w:val="center"/>
          </w:tcPr>
          <w:p w14:paraId="1B28C835"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p>
        </w:tc>
        <w:tc>
          <w:tcPr>
            <w:tcW w:w="1265" w:type="dxa"/>
            <w:vMerge/>
            <w:tcBorders>
              <w:top w:val="nil"/>
              <w:left w:val="single" w:sz="8" w:space="0" w:color="auto"/>
              <w:bottom w:val="single" w:sz="8" w:space="0" w:color="000000"/>
              <w:right w:val="single" w:sz="8" w:space="0" w:color="auto"/>
            </w:tcBorders>
            <w:vAlign w:val="center"/>
          </w:tcPr>
          <w:p w14:paraId="0695617D"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tcPr>
          <w:p w14:paraId="2BC9AFC9"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tcPr>
          <w:p w14:paraId="73696E69"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nil"/>
              <w:left w:val="nil"/>
              <w:bottom w:val="single" w:sz="8" w:space="0" w:color="auto"/>
              <w:right w:val="single" w:sz="8" w:space="0" w:color="auto"/>
            </w:tcBorders>
            <w:shd w:val="clear" w:color="auto" w:fill="FFF2CC"/>
            <w:vAlign w:val="center"/>
          </w:tcPr>
          <w:p w14:paraId="2EBD9B6C" w14:textId="5E9BD91C"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Sous-total </w:t>
            </w:r>
            <w:r w:rsidR="00E53FE4">
              <w:rPr>
                <w:rFonts w:eastAsia="Times New Roman" w:cs="Calibri"/>
                <w:color w:val="000000"/>
                <w:sz w:val="18"/>
                <w:szCs w:val="18"/>
                <w:lang w:val="fr-FR"/>
              </w:rPr>
              <w:t>GC</w:t>
            </w:r>
          </w:p>
        </w:tc>
        <w:tc>
          <w:tcPr>
            <w:tcW w:w="1439" w:type="dxa"/>
            <w:tcBorders>
              <w:top w:val="nil"/>
              <w:left w:val="nil"/>
              <w:bottom w:val="single" w:sz="8" w:space="0" w:color="auto"/>
              <w:right w:val="single" w:sz="8" w:space="0" w:color="auto"/>
            </w:tcBorders>
            <w:shd w:val="clear" w:color="auto" w:fill="FFF2CC"/>
            <w:vAlign w:val="center"/>
          </w:tcPr>
          <w:p w14:paraId="3B0039A7" w14:textId="18E4102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FFF2CC"/>
            <w:vAlign w:val="center"/>
          </w:tcPr>
          <w:p w14:paraId="12B09715" w14:textId="004D2E9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FFF2CC"/>
            <w:vAlign w:val="center"/>
          </w:tcPr>
          <w:p w14:paraId="1BA0CB2F" w14:textId="2C004E9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FFF2CC"/>
            <w:vAlign w:val="center"/>
          </w:tcPr>
          <w:p w14:paraId="029F99A7" w14:textId="22D2B4A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FFF2CC"/>
            <w:vAlign w:val="center"/>
          </w:tcPr>
          <w:p w14:paraId="3FD64B66" w14:textId="0868E70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FFF2CC"/>
            <w:vAlign w:val="center"/>
          </w:tcPr>
          <w:p w14:paraId="1B175696" w14:textId="3B72A24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nil"/>
              <w:right w:val="single" w:sz="8" w:space="0" w:color="auto"/>
            </w:tcBorders>
            <w:shd w:val="clear" w:color="auto" w:fill="auto"/>
            <w:noWrap/>
            <w:vAlign w:val="center"/>
          </w:tcPr>
          <w:p w14:paraId="69616A64" w14:textId="77777777" w:rsidR="00751E18" w:rsidRPr="009E570E" w:rsidRDefault="00751E18" w:rsidP="00751E18">
            <w:pPr>
              <w:suppressAutoHyphens w:val="0"/>
              <w:autoSpaceDN/>
              <w:spacing w:after="0"/>
              <w:jc w:val="center"/>
              <w:textAlignment w:val="auto"/>
              <w:rPr>
                <w:rFonts w:eastAsia="Times New Roman" w:cs="Calibri"/>
                <w:color w:val="000000"/>
                <w:sz w:val="18"/>
                <w:szCs w:val="18"/>
                <w:lang w:val="fr-FR"/>
              </w:rPr>
            </w:pPr>
          </w:p>
        </w:tc>
      </w:tr>
      <w:tr w:rsidR="00751E18" w:rsidRPr="009E570E" w14:paraId="4712DBF2" w14:textId="77777777" w:rsidTr="008435F2">
        <w:trPr>
          <w:trHeight w:val="480"/>
        </w:trPr>
        <w:tc>
          <w:tcPr>
            <w:tcW w:w="1366" w:type="dxa"/>
            <w:tcBorders>
              <w:top w:val="nil"/>
              <w:left w:val="single" w:sz="8" w:space="0" w:color="000000"/>
              <w:bottom w:val="nil"/>
              <w:right w:val="single" w:sz="8" w:space="0" w:color="auto"/>
            </w:tcBorders>
            <w:shd w:val="clear" w:color="auto" w:fill="auto"/>
            <w:vAlign w:val="center"/>
            <w:hideMark/>
          </w:tcPr>
          <w:p w14:paraId="5A49BAE3" w14:textId="77777777" w:rsidR="00751E18" w:rsidRPr="009E570E" w:rsidRDefault="00751E18" w:rsidP="00751E18">
            <w:pPr>
              <w:suppressAutoHyphens w:val="0"/>
              <w:autoSpaceDN/>
              <w:spacing w:after="0"/>
              <w:jc w:val="left"/>
              <w:textAlignment w:val="auto"/>
              <w:rPr>
                <w:rFonts w:eastAsia="Times New Roman" w:cs="Calibri"/>
                <w:color w:val="000000"/>
                <w:sz w:val="22"/>
                <w:szCs w:val="22"/>
                <w:highlight w:val="yellow"/>
                <w:lang w:val="fr-FR"/>
              </w:rPr>
            </w:pPr>
          </w:p>
        </w:tc>
        <w:tc>
          <w:tcPr>
            <w:tcW w:w="1265" w:type="dxa"/>
            <w:vMerge/>
            <w:tcBorders>
              <w:top w:val="nil"/>
              <w:left w:val="single" w:sz="8" w:space="0" w:color="auto"/>
              <w:bottom w:val="single" w:sz="8" w:space="0" w:color="000000"/>
              <w:right w:val="single" w:sz="8" w:space="0" w:color="auto"/>
            </w:tcBorders>
            <w:vAlign w:val="center"/>
            <w:hideMark/>
          </w:tcPr>
          <w:p w14:paraId="5993832F"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highlight w:val="yellow"/>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B1C916C"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highlight w:val="yellow"/>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62038C90"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highlight w:val="yellow"/>
                <w:lang w:val="fr-FR"/>
              </w:rPr>
            </w:pPr>
          </w:p>
        </w:tc>
        <w:tc>
          <w:tcPr>
            <w:tcW w:w="1934" w:type="dxa"/>
            <w:gridSpan w:val="2"/>
            <w:tcBorders>
              <w:top w:val="single" w:sz="8" w:space="0" w:color="auto"/>
              <w:left w:val="nil"/>
              <w:bottom w:val="single" w:sz="8" w:space="0" w:color="auto"/>
              <w:right w:val="single" w:sz="8" w:space="0" w:color="000000"/>
            </w:tcBorders>
            <w:shd w:val="clear" w:color="000000" w:fill="DDEBF7"/>
            <w:vAlign w:val="center"/>
            <w:hideMark/>
          </w:tcPr>
          <w:p w14:paraId="3D345039"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Total Résultat 3 FEM</w:t>
            </w:r>
          </w:p>
        </w:tc>
        <w:tc>
          <w:tcPr>
            <w:tcW w:w="1439" w:type="dxa"/>
            <w:tcBorders>
              <w:top w:val="nil"/>
              <w:left w:val="nil"/>
              <w:bottom w:val="single" w:sz="8" w:space="0" w:color="auto"/>
              <w:right w:val="single" w:sz="8" w:space="0" w:color="auto"/>
            </w:tcBorders>
            <w:shd w:val="clear" w:color="000000" w:fill="DDEBF7"/>
            <w:vAlign w:val="center"/>
            <w:hideMark/>
          </w:tcPr>
          <w:p w14:paraId="1AF6615E" w14:textId="37C91966"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57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1257" w:type="dxa"/>
            <w:tcBorders>
              <w:top w:val="nil"/>
              <w:left w:val="nil"/>
              <w:bottom w:val="single" w:sz="8" w:space="0" w:color="auto"/>
              <w:right w:val="single" w:sz="8" w:space="0" w:color="auto"/>
            </w:tcBorders>
            <w:shd w:val="clear" w:color="000000" w:fill="DDEBF7"/>
            <w:vAlign w:val="center"/>
            <w:hideMark/>
          </w:tcPr>
          <w:p w14:paraId="790211A3" w14:textId="38E02516"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1178" w:type="dxa"/>
            <w:tcBorders>
              <w:top w:val="nil"/>
              <w:left w:val="nil"/>
              <w:bottom w:val="single" w:sz="8" w:space="0" w:color="auto"/>
              <w:right w:val="single" w:sz="8" w:space="0" w:color="auto"/>
            </w:tcBorders>
            <w:shd w:val="clear" w:color="000000" w:fill="DDEBF7"/>
            <w:vAlign w:val="center"/>
            <w:hideMark/>
          </w:tcPr>
          <w:p w14:paraId="5F6B86C9" w14:textId="09FB9E5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107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1084" w:type="dxa"/>
            <w:tcBorders>
              <w:top w:val="nil"/>
              <w:left w:val="nil"/>
              <w:bottom w:val="single" w:sz="8" w:space="0" w:color="auto"/>
              <w:right w:val="single" w:sz="8" w:space="0" w:color="auto"/>
            </w:tcBorders>
            <w:shd w:val="clear" w:color="000000" w:fill="DDEBF7"/>
            <w:vAlign w:val="center"/>
            <w:hideMark/>
          </w:tcPr>
          <w:p w14:paraId="3B1EAE80" w14:textId="14F5AE1F"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1170" w:type="dxa"/>
            <w:tcBorders>
              <w:top w:val="nil"/>
              <w:left w:val="nil"/>
              <w:bottom w:val="single" w:sz="8" w:space="0" w:color="auto"/>
              <w:right w:val="single" w:sz="8" w:space="0" w:color="auto"/>
            </w:tcBorders>
            <w:shd w:val="clear" w:color="000000" w:fill="DDEBF7"/>
            <w:vAlign w:val="center"/>
            <w:hideMark/>
          </w:tcPr>
          <w:p w14:paraId="23194A68" w14:textId="3025982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1260" w:type="dxa"/>
            <w:tcBorders>
              <w:top w:val="nil"/>
              <w:left w:val="nil"/>
              <w:bottom w:val="single" w:sz="8" w:space="0" w:color="auto"/>
              <w:right w:val="single" w:sz="8" w:space="0" w:color="auto"/>
            </w:tcBorders>
            <w:shd w:val="clear" w:color="000000" w:fill="DDEBF7"/>
            <w:vAlign w:val="center"/>
            <w:hideMark/>
          </w:tcPr>
          <w:p w14:paraId="1C482C75" w14:textId="2D4BEA0A"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295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17DE5295" w14:textId="77777777" w:rsidR="00751E18" w:rsidRPr="009E570E" w:rsidRDefault="00751E18" w:rsidP="00751E18">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w:t>
            </w:r>
          </w:p>
        </w:tc>
      </w:tr>
      <w:tr w:rsidR="00751E18" w:rsidRPr="009E570E" w14:paraId="41328475" w14:textId="77777777" w:rsidTr="008435F2">
        <w:trPr>
          <w:trHeight w:val="730"/>
        </w:trPr>
        <w:tc>
          <w:tcPr>
            <w:tcW w:w="1366" w:type="dxa"/>
            <w:tcBorders>
              <w:top w:val="single" w:sz="8" w:space="0" w:color="000000"/>
              <w:left w:val="single" w:sz="8" w:space="0" w:color="000000"/>
              <w:bottom w:val="nil"/>
              <w:right w:val="single" w:sz="8" w:space="0" w:color="auto"/>
            </w:tcBorders>
            <w:shd w:val="clear" w:color="auto" w:fill="auto"/>
            <w:vAlign w:val="center"/>
            <w:hideMark/>
          </w:tcPr>
          <w:p w14:paraId="398CA722"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xml:space="preserve">PROJET </w:t>
            </w:r>
          </w:p>
        </w:tc>
        <w:tc>
          <w:tcPr>
            <w:tcW w:w="1265" w:type="dxa"/>
            <w:vMerge w:val="restart"/>
            <w:tcBorders>
              <w:top w:val="nil"/>
              <w:left w:val="single" w:sz="8" w:space="0" w:color="auto"/>
              <w:bottom w:val="single" w:sz="8" w:space="0" w:color="000000"/>
              <w:right w:val="single" w:sz="8" w:space="0" w:color="auto"/>
            </w:tcBorders>
            <w:shd w:val="clear" w:color="auto" w:fill="auto"/>
            <w:vAlign w:val="center"/>
            <w:hideMark/>
          </w:tcPr>
          <w:p w14:paraId="63F4A37C" w14:textId="77777777" w:rsidR="00D55694" w:rsidRPr="009E570E" w:rsidRDefault="007F6B04">
            <w:pPr>
              <w:suppressAutoHyphens w:val="0"/>
              <w:autoSpaceDN/>
              <w:spacing w:after="0"/>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SP-CNDD</w:t>
            </w:r>
          </w:p>
        </w:tc>
        <w:tc>
          <w:tcPr>
            <w:tcW w:w="673" w:type="dxa"/>
            <w:vMerge w:val="restart"/>
            <w:tcBorders>
              <w:top w:val="nil"/>
              <w:left w:val="single" w:sz="8" w:space="0" w:color="auto"/>
              <w:bottom w:val="single" w:sz="8" w:space="0" w:color="000000"/>
              <w:right w:val="single" w:sz="8" w:space="0" w:color="auto"/>
            </w:tcBorders>
            <w:shd w:val="clear" w:color="auto" w:fill="auto"/>
            <w:vAlign w:val="center"/>
            <w:hideMark/>
          </w:tcPr>
          <w:p w14:paraId="3B30A79C"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62160</w:t>
            </w:r>
          </w:p>
        </w:tc>
        <w:tc>
          <w:tcPr>
            <w:tcW w:w="684" w:type="dxa"/>
            <w:vMerge w:val="restart"/>
            <w:tcBorders>
              <w:top w:val="nil"/>
              <w:left w:val="single" w:sz="8" w:space="0" w:color="auto"/>
              <w:bottom w:val="single" w:sz="8" w:space="0" w:color="000000"/>
              <w:right w:val="single" w:sz="8" w:space="0" w:color="auto"/>
            </w:tcBorders>
            <w:shd w:val="clear" w:color="auto" w:fill="auto"/>
            <w:vAlign w:val="center"/>
            <w:hideMark/>
          </w:tcPr>
          <w:p w14:paraId="549AE429" w14:textId="6BBF99B6" w:rsidR="00D55694" w:rsidRPr="009E570E" w:rsidRDefault="00733591">
            <w:pPr>
              <w:suppressAutoHyphens w:val="0"/>
              <w:autoSpaceDN/>
              <w:spacing w:after="0"/>
              <w:textAlignment w:val="auto"/>
              <w:rPr>
                <w:rFonts w:eastAsia="Times New Roman" w:cs="Calibri"/>
                <w:b/>
                <w:bCs/>
                <w:color w:val="000000"/>
                <w:sz w:val="18"/>
                <w:szCs w:val="18"/>
                <w:lang w:val="fr-FR"/>
              </w:rPr>
            </w:pPr>
            <w:r>
              <w:rPr>
                <w:rFonts w:eastAsia="Times New Roman" w:cs="Calibri"/>
                <w:b/>
                <w:bCs/>
                <w:color w:val="000000"/>
                <w:sz w:val="18"/>
                <w:szCs w:val="18"/>
                <w:lang w:val="fr-FR"/>
              </w:rPr>
              <w:t>FPMA</w:t>
            </w:r>
          </w:p>
        </w:tc>
        <w:tc>
          <w:tcPr>
            <w:tcW w:w="673" w:type="dxa"/>
            <w:tcBorders>
              <w:top w:val="nil"/>
              <w:left w:val="nil"/>
              <w:bottom w:val="single" w:sz="8" w:space="0" w:color="auto"/>
              <w:right w:val="single" w:sz="8" w:space="0" w:color="auto"/>
            </w:tcBorders>
            <w:shd w:val="clear" w:color="auto" w:fill="auto"/>
            <w:vAlign w:val="center"/>
            <w:hideMark/>
          </w:tcPr>
          <w:p w14:paraId="552FE697"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75700</w:t>
            </w:r>
          </w:p>
        </w:tc>
        <w:tc>
          <w:tcPr>
            <w:tcW w:w="1261" w:type="dxa"/>
            <w:tcBorders>
              <w:top w:val="nil"/>
              <w:left w:val="nil"/>
              <w:bottom w:val="single" w:sz="8" w:space="0" w:color="auto"/>
              <w:right w:val="single" w:sz="8" w:space="0" w:color="auto"/>
            </w:tcBorders>
            <w:shd w:val="clear" w:color="auto" w:fill="auto"/>
            <w:vAlign w:val="center"/>
            <w:hideMark/>
          </w:tcPr>
          <w:p w14:paraId="29AE05B3"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Formation et atelier</w:t>
            </w:r>
          </w:p>
        </w:tc>
        <w:tc>
          <w:tcPr>
            <w:tcW w:w="1439" w:type="dxa"/>
            <w:tcBorders>
              <w:top w:val="nil"/>
              <w:left w:val="nil"/>
              <w:bottom w:val="single" w:sz="8" w:space="0" w:color="auto"/>
              <w:right w:val="single" w:sz="8" w:space="0" w:color="auto"/>
            </w:tcBorders>
            <w:shd w:val="clear" w:color="auto" w:fill="auto"/>
            <w:vAlign w:val="center"/>
            <w:hideMark/>
          </w:tcPr>
          <w:p w14:paraId="141D6B83" w14:textId="545E467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47B23F01" w14:textId="3FC326D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1C27EEF8" w14:textId="3CB5E27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43075F42" w14:textId="28BED43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0CDE458A" w14:textId="3BDF1C2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461E7B73" w14:textId="7948523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1A72CD16"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26</w:t>
            </w:r>
          </w:p>
        </w:tc>
      </w:tr>
      <w:tr w:rsidR="00751E18" w:rsidRPr="009E570E" w14:paraId="02894229" w14:textId="77777777" w:rsidTr="008435F2">
        <w:trPr>
          <w:trHeight w:val="730"/>
        </w:trPr>
        <w:tc>
          <w:tcPr>
            <w:tcW w:w="1366" w:type="dxa"/>
            <w:tcBorders>
              <w:top w:val="nil"/>
              <w:left w:val="single" w:sz="8" w:space="0" w:color="000000"/>
              <w:bottom w:val="nil"/>
              <w:right w:val="single" w:sz="8" w:space="0" w:color="auto"/>
            </w:tcBorders>
            <w:shd w:val="clear" w:color="auto" w:fill="auto"/>
            <w:vAlign w:val="center"/>
            <w:hideMark/>
          </w:tcPr>
          <w:p w14:paraId="4A105093"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COÛTS DE GESTION (PMC)</w:t>
            </w:r>
          </w:p>
        </w:tc>
        <w:tc>
          <w:tcPr>
            <w:tcW w:w="1265" w:type="dxa"/>
            <w:vMerge/>
            <w:tcBorders>
              <w:top w:val="nil"/>
              <w:left w:val="single" w:sz="8" w:space="0" w:color="auto"/>
              <w:bottom w:val="single" w:sz="8" w:space="0" w:color="000000"/>
              <w:right w:val="single" w:sz="8" w:space="0" w:color="auto"/>
            </w:tcBorders>
            <w:vAlign w:val="center"/>
            <w:hideMark/>
          </w:tcPr>
          <w:p w14:paraId="6EEFE999"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04E17664"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58878BB4"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63076D21"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71400</w:t>
            </w:r>
          </w:p>
        </w:tc>
        <w:tc>
          <w:tcPr>
            <w:tcW w:w="1261" w:type="dxa"/>
            <w:tcBorders>
              <w:top w:val="nil"/>
              <w:left w:val="nil"/>
              <w:bottom w:val="single" w:sz="8" w:space="0" w:color="auto"/>
              <w:right w:val="single" w:sz="8" w:space="0" w:color="auto"/>
            </w:tcBorders>
            <w:shd w:val="clear" w:color="auto" w:fill="auto"/>
            <w:vAlign w:val="center"/>
            <w:hideMark/>
          </w:tcPr>
          <w:p w14:paraId="2EF264AE"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w:t>
            </w:r>
          </w:p>
        </w:tc>
        <w:tc>
          <w:tcPr>
            <w:tcW w:w="1439" w:type="dxa"/>
            <w:tcBorders>
              <w:top w:val="nil"/>
              <w:left w:val="nil"/>
              <w:bottom w:val="single" w:sz="8" w:space="0" w:color="auto"/>
              <w:right w:val="single" w:sz="8" w:space="0" w:color="auto"/>
            </w:tcBorders>
            <w:shd w:val="clear" w:color="auto" w:fill="auto"/>
            <w:vAlign w:val="center"/>
            <w:hideMark/>
          </w:tcPr>
          <w:p w14:paraId="240D2AF3" w14:textId="66871BD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2835678C" w14:textId="6842E2EF"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23D23356" w14:textId="6908EC0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52083D0A" w14:textId="16529B89"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211A7776" w14:textId="7A25A0F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0F65A0A5" w14:textId="109C5D6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90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48D084F3"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27</w:t>
            </w:r>
          </w:p>
        </w:tc>
      </w:tr>
      <w:tr w:rsidR="00751E18" w:rsidRPr="009E570E" w14:paraId="4CB12A40" w14:textId="77777777" w:rsidTr="008435F2">
        <w:trPr>
          <w:trHeight w:val="490"/>
        </w:trPr>
        <w:tc>
          <w:tcPr>
            <w:tcW w:w="1366" w:type="dxa"/>
            <w:tcBorders>
              <w:top w:val="nil"/>
              <w:left w:val="single" w:sz="8" w:space="0" w:color="000000"/>
              <w:bottom w:val="nil"/>
              <w:right w:val="single" w:sz="8" w:space="0" w:color="auto"/>
            </w:tcBorders>
            <w:shd w:val="clear" w:color="auto" w:fill="auto"/>
            <w:vAlign w:val="center"/>
            <w:hideMark/>
          </w:tcPr>
          <w:p w14:paraId="66BBD73D"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4F3D2FC7"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795ED65B"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465264EF"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61F6F2AC"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74100</w:t>
            </w:r>
          </w:p>
        </w:tc>
        <w:tc>
          <w:tcPr>
            <w:tcW w:w="1261" w:type="dxa"/>
            <w:tcBorders>
              <w:top w:val="nil"/>
              <w:left w:val="nil"/>
              <w:bottom w:val="single" w:sz="8" w:space="0" w:color="auto"/>
              <w:right w:val="single" w:sz="8" w:space="0" w:color="auto"/>
            </w:tcBorders>
            <w:shd w:val="clear" w:color="auto" w:fill="auto"/>
            <w:vAlign w:val="center"/>
            <w:hideMark/>
          </w:tcPr>
          <w:p w14:paraId="59C8A61F"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professionnels</w:t>
            </w:r>
          </w:p>
        </w:tc>
        <w:tc>
          <w:tcPr>
            <w:tcW w:w="1439" w:type="dxa"/>
            <w:tcBorders>
              <w:top w:val="nil"/>
              <w:left w:val="nil"/>
              <w:bottom w:val="single" w:sz="8" w:space="0" w:color="auto"/>
              <w:right w:val="single" w:sz="8" w:space="0" w:color="auto"/>
            </w:tcBorders>
            <w:shd w:val="clear" w:color="auto" w:fill="auto"/>
            <w:vAlign w:val="center"/>
            <w:hideMark/>
          </w:tcPr>
          <w:p w14:paraId="0199D3D9" w14:textId="59B6F049"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0560E47B" w14:textId="5A2CF423"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8" w:type="dxa"/>
            <w:tcBorders>
              <w:top w:val="nil"/>
              <w:left w:val="nil"/>
              <w:bottom w:val="single" w:sz="8" w:space="0" w:color="auto"/>
              <w:right w:val="single" w:sz="8" w:space="0" w:color="auto"/>
            </w:tcBorders>
            <w:shd w:val="clear" w:color="auto" w:fill="auto"/>
            <w:vAlign w:val="center"/>
            <w:hideMark/>
          </w:tcPr>
          <w:p w14:paraId="712A0272" w14:textId="099ED7D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084" w:type="dxa"/>
            <w:tcBorders>
              <w:top w:val="nil"/>
              <w:left w:val="nil"/>
              <w:bottom w:val="single" w:sz="8" w:space="0" w:color="auto"/>
              <w:right w:val="single" w:sz="8" w:space="0" w:color="auto"/>
            </w:tcBorders>
            <w:shd w:val="clear" w:color="auto" w:fill="auto"/>
            <w:vAlign w:val="center"/>
            <w:hideMark/>
          </w:tcPr>
          <w:p w14:paraId="73ACCADA" w14:textId="2DCAB62F"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170" w:type="dxa"/>
            <w:tcBorders>
              <w:top w:val="nil"/>
              <w:left w:val="nil"/>
              <w:bottom w:val="single" w:sz="8" w:space="0" w:color="auto"/>
              <w:right w:val="single" w:sz="8" w:space="0" w:color="auto"/>
            </w:tcBorders>
            <w:shd w:val="clear" w:color="auto" w:fill="auto"/>
            <w:vAlign w:val="center"/>
            <w:hideMark/>
          </w:tcPr>
          <w:p w14:paraId="46EEFC50" w14:textId="54BBFE9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60" w:type="dxa"/>
            <w:tcBorders>
              <w:top w:val="nil"/>
              <w:left w:val="nil"/>
              <w:bottom w:val="single" w:sz="8" w:space="0" w:color="auto"/>
              <w:right w:val="single" w:sz="8" w:space="0" w:color="auto"/>
            </w:tcBorders>
            <w:shd w:val="clear" w:color="auto" w:fill="auto"/>
            <w:vAlign w:val="center"/>
            <w:hideMark/>
          </w:tcPr>
          <w:p w14:paraId="59527149" w14:textId="4B21E42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000000" w:fill="FFFFFF"/>
            <w:noWrap/>
            <w:vAlign w:val="center"/>
            <w:hideMark/>
          </w:tcPr>
          <w:p w14:paraId="4AD0F0C2"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28</w:t>
            </w:r>
          </w:p>
        </w:tc>
      </w:tr>
      <w:tr w:rsidR="00751E18" w:rsidRPr="009E570E" w14:paraId="04BA8127" w14:textId="77777777" w:rsidTr="008435F2">
        <w:trPr>
          <w:trHeight w:val="490"/>
        </w:trPr>
        <w:tc>
          <w:tcPr>
            <w:tcW w:w="1366" w:type="dxa"/>
            <w:tcBorders>
              <w:top w:val="nil"/>
              <w:left w:val="single" w:sz="8" w:space="0" w:color="000000"/>
              <w:bottom w:val="nil"/>
              <w:right w:val="single" w:sz="8" w:space="0" w:color="auto"/>
            </w:tcBorders>
            <w:shd w:val="clear" w:color="auto" w:fill="auto"/>
            <w:vAlign w:val="center"/>
            <w:hideMark/>
          </w:tcPr>
          <w:p w14:paraId="43AEC90B"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lastRenderedPageBreak/>
              <w:t> </w:t>
            </w:r>
          </w:p>
        </w:tc>
        <w:tc>
          <w:tcPr>
            <w:tcW w:w="1265" w:type="dxa"/>
            <w:vMerge/>
            <w:tcBorders>
              <w:top w:val="nil"/>
              <w:left w:val="single" w:sz="8" w:space="0" w:color="auto"/>
              <w:bottom w:val="single" w:sz="8" w:space="0" w:color="000000"/>
              <w:right w:val="single" w:sz="8" w:space="0" w:color="auto"/>
            </w:tcBorders>
            <w:vAlign w:val="center"/>
            <w:hideMark/>
          </w:tcPr>
          <w:p w14:paraId="23638523"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3BF756E6"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1ACD7E76"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58794497"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72800</w:t>
            </w:r>
          </w:p>
        </w:tc>
        <w:tc>
          <w:tcPr>
            <w:tcW w:w="1261" w:type="dxa"/>
            <w:tcBorders>
              <w:top w:val="nil"/>
              <w:left w:val="nil"/>
              <w:bottom w:val="single" w:sz="8" w:space="0" w:color="auto"/>
              <w:right w:val="single" w:sz="8" w:space="0" w:color="auto"/>
            </w:tcBorders>
            <w:shd w:val="clear" w:color="auto" w:fill="auto"/>
            <w:vAlign w:val="center"/>
            <w:hideMark/>
          </w:tcPr>
          <w:p w14:paraId="3F4938E3" w14:textId="1D526CCF"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Info. </w:t>
            </w:r>
            <w:proofErr w:type="spellStart"/>
            <w:r w:rsidR="00274C2D" w:rsidRPr="009E570E">
              <w:rPr>
                <w:rFonts w:eastAsia="Times New Roman" w:cs="Calibri"/>
                <w:color w:val="000000"/>
                <w:sz w:val="18"/>
                <w:szCs w:val="18"/>
                <w:lang w:val="fr-FR"/>
              </w:rPr>
              <w:t>Equip</w:t>
            </w:r>
            <w:proofErr w:type="spellEnd"/>
            <w:r w:rsidR="00274C2D" w:rsidRPr="009E570E">
              <w:rPr>
                <w:rFonts w:eastAsia="Times New Roman" w:cs="Calibri"/>
                <w:color w:val="000000"/>
                <w:sz w:val="18"/>
                <w:szCs w:val="18"/>
                <w:lang w:val="fr-FR"/>
              </w:rPr>
              <w:t>.</w:t>
            </w:r>
            <w:r w:rsidR="00274C2D">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Tech. </w:t>
            </w:r>
          </w:p>
        </w:tc>
        <w:tc>
          <w:tcPr>
            <w:tcW w:w="1439" w:type="dxa"/>
            <w:tcBorders>
              <w:top w:val="nil"/>
              <w:left w:val="nil"/>
              <w:bottom w:val="single" w:sz="8" w:space="0" w:color="auto"/>
              <w:right w:val="single" w:sz="8" w:space="0" w:color="auto"/>
            </w:tcBorders>
            <w:shd w:val="clear" w:color="auto" w:fill="auto"/>
            <w:vAlign w:val="center"/>
            <w:hideMark/>
          </w:tcPr>
          <w:p w14:paraId="771822BF" w14:textId="6E3B9AF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73F9E1C2" w14:textId="7FB3EE6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300</w:t>
            </w:r>
          </w:p>
        </w:tc>
        <w:tc>
          <w:tcPr>
            <w:tcW w:w="1178" w:type="dxa"/>
            <w:tcBorders>
              <w:top w:val="nil"/>
              <w:left w:val="nil"/>
              <w:bottom w:val="single" w:sz="8" w:space="0" w:color="auto"/>
              <w:right w:val="single" w:sz="8" w:space="0" w:color="auto"/>
            </w:tcBorders>
            <w:shd w:val="clear" w:color="auto" w:fill="auto"/>
            <w:vAlign w:val="center"/>
            <w:hideMark/>
          </w:tcPr>
          <w:p w14:paraId="5456D0BA" w14:textId="34CE0A7C"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800</w:t>
            </w:r>
          </w:p>
        </w:tc>
        <w:tc>
          <w:tcPr>
            <w:tcW w:w="1084" w:type="dxa"/>
            <w:tcBorders>
              <w:top w:val="nil"/>
              <w:left w:val="nil"/>
              <w:bottom w:val="single" w:sz="8" w:space="0" w:color="auto"/>
              <w:right w:val="single" w:sz="8" w:space="0" w:color="auto"/>
            </w:tcBorders>
            <w:shd w:val="clear" w:color="auto" w:fill="auto"/>
            <w:vAlign w:val="center"/>
            <w:hideMark/>
          </w:tcPr>
          <w:p w14:paraId="21925626" w14:textId="5F7516E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800</w:t>
            </w:r>
          </w:p>
        </w:tc>
        <w:tc>
          <w:tcPr>
            <w:tcW w:w="1170" w:type="dxa"/>
            <w:tcBorders>
              <w:top w:val="nil"/>
              <w:left w:val="nil"/>
              <w:bottom w:val="single" w:sz="8" w:space="0" w:color="auto"/>
              <w:right w:val="single" w:sz="8" w:space="0" w:color="auto"/>
            </w:tcBorders>
            <w:shd w:val="clear" w:color="auto" w:fill="auto"/>
            <w:vAlign w:val="center"/>
            <w:hideMark/>
          </w:tcPr>
          <w:p w14:paraId="05FFBCD6" w14:textId="29FB9BC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800</w:t>
            </w:r>
          </w:p>
        </w:tc>
        <w:tc>
          <w:tcPr>
            <w:tcW w:w="1260" w:type="dxa"/>
            <w:tcBorders>
              <w:top w:val="nil"/>
              <w:left w:val="nil"/>
              <w:bottom w:val="single" w:sz="8" w:space="0" w:color="auto"/>
              <w:right w:val="single" w:sz="8" w:space="0" w:color="auto"/>
            </w:tcBorders>
            <w:shd w:val="clear" w:color="auto" w:fill="auto"/>
            <w:vAlign w:val="center"/>
            <w:hideMark/>
          </w:tcPr>
          <w:p w14:paraId="3EFC06BA" w14:textId="34947D5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700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659AF51F"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29</w:t>
            </w:r>
          </w:p>
        </w:tc>
      </w:tr>
      <w:tr w:rsidR="00751E18" w:rsidRPr="009E570E" w14:paraId="49C037FA" w14:textId="77777777" w:rsidTr="008435F2">
        <w:trPr>
          <w:trHeight w:val="490"/>
        </w:trPr>
        <w:tc>
          <w:tcPr>
            <w:tcW w:w="1366" w:type="dxa"/>
            <w:tcBorders>
              <w:top w:val="nil"/>
              <w:left w:val="single" w:sz="8" w:space="0" w:color="000000"/>
              <w:bottom w:val="nil"/>
              <w:right w:val="single" w:sz="8" w:space="0" w:color="auto"/>
            </w:tcBorders>
            <w:shd w:val="clear" w:color="auto" w:fill="auto"/>
            <w:vAlign w:val="center"/>
            <w:hideMark/>
          </w:tcPr>
          <w:p w14:paraId="01F97550"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5A161DC2"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1D806EF4"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632D3817"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58CDC610"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74596</w:t>
            </w:r>
          </w:p>
        </w:tc>
        <w:tc>
          <w:tcPr>
            <w:tcW w:w="1261" w:type="dxa"/>
            <w:tcBorders>
              <w:top w:val="nil"/>
              <w:left w:val="nil"/>
              <w:bottom w:val="single" w:sz="8" w:space="0" w:color="auto"/>
              <w:right w:val="single" w:sz="8" w:space="0" w:color="auto"/>
            </w:tcBorders>
            <w:shd w:val="clear" w:color="auto" w:fill="auto"/>
            <w:vAlign w:val="center"/>
            <w:hideMark/>
          </w:tcPr>
          <w:p w14:paraId="69342961"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Coûts directs du projet.</w:t>
            </w:r>
          </w:p>
        </w:tc>
        <w:tc>
          <w:tcPr>
            <w:tcW w:w="1439" w:type="dxa"/>
            <w:tcBorders>
              <w:top w:val="nil"/>
              <w:left w:val="nil"/>
              <w:bottom w:val="single" w:sz="8" w:space="0" w:color="auto"/>
              <w:right w:val="single" w:sz="8" w:space="0" w:color="auto"/>
            </w:tcBorders>
            <w:shd w:val="clear" w:color="auto" w:fill="auto"/>
            <w:vAlign w:val="center"/>
            <w:hideMark/>
          </w:tcPr>
          <w:p w14:paraId="112458B7" w14:textId="3F99F84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162</w:t>
            </w:r>
          </w:p>
        </w:tc>
        <w:tc>
          <w:tcPr>
            <w:tcW w:w="1257" w:type="dxa"/>
            <w:tcBorders>
              <w:top w:val="nil"/>
              <w:left w:val="nil"/>
              <w:bottom w:val="single" w:sz="8" w:space="0" w:color="auto"/>
              <w:right w:val="single" w:sz="8" w:space="0" w:color="auto"/>
            </w:tcBorders>
            <w:shd w:val="clear" w:color="auto" w:fill="auto"/>
            <w:vAlign w:val="center"/>
            <w:hideMark/>
          </w:tcPr>
          <w:p w14:paraId="3A6C1C3A" w14:textId="10D5BA8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162</w:t>
            </w:r>
          </w:p>
        </w:tc>
        <w:tc>
          <w:tcPr>
            <w:tcW w:w="1178" w:type="dxa"/>
            <w:tcBorders>
              <w:top w:val="nil"/>
              <w:left w:val="nil"/>
              <w:bottom w:val="single" w:sz="8" w:space="0" w:color="auto"/>
              <w:right w:val="single" w:sz="8" w:space="0" w:color="auto"/>
            </w:tcBorders>
            <w:shd w:val="clear" w:color="auto" w:fill="auto"/>
            <w:vAlign w:val="center"/>
            <w:hideMark/>
          </w:tcPr>
          <w:p w14:paraId="6083BC4D" w14:textId="726233AB"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162</w:t>
            </w:r>
          </w:p>
        </w:tc>
        <w:tc>
          <w:tcPr>
            <w:tcW w:w="1084" w:type="dxa"/>
            <w:tcBorders>
              <w:top w:val="nil"/>
              <w:left w:val="nil"/>
              <w:bottom w:val="single" w:sz="8" w:space="0" w:color="auto"/>
              <w:right w:val="single" w:sz="8" w:space="0" w:color="auto"/>
            </w:tcBorders>
            <w:shd w:val="clear" w:color="auto" w:fill="auto"/>
            <w:vAlign w:val="center"/>
            <w:hideMark/>
          </w:tcPr>
          <w:p w14:paraId="38DBD101" w14:textId="3C652AC5"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162</w:t>
            </w:r>
          </w:p>
        </w:tc>
        <w:tc>
          <w:tcPr>
            <w:tcW w:w="1170" w:type="dxa"/>
            <w:tcBorders>
              <w:top w:val="nil"/>
              <w:left w:val="nil"/>
              <w:bottom w:val="single" w:sz="8" w:space="0" w:color="auto"/>
              <w:right w:val="single" w:sz="8" w:space="0" w:color="auto"/>
            </w:tcBorders>
            <w:shd w:val="clear" w:color="auto" w:fill="auto"/>
            <w:vAlign w:val="center"/>
            <w:hideMark/>
          </w:tcPr>
          <w:p w14:paraId="63EDF6F1" w14:textId="1026A6F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3</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162</w:t>
            </w:r>
          </w:p>
        </w:tc>
        <w:tc>
          <w:tcPr>
            <w:tcW w:w="1260" w:type="dxa"/>
            <w:tcBorders>
              <w:top w:val="nil"/>
              <w:left w:val="nil"/>
              <w:bottom w:val="single" w:sz="8" w:space="0" w:color="auto"/>
              <w:right w:val="single" w:sz="8" w:space="0" w:color="auto"/>
            </w:tcBorders>
            <w:shd w:val="clear" w:color="auto" w:fill="auto"/>
            <w:vAlign w:val="center"/>
            <w:hideMark/>
          </w:tcPr>
          <w:p w14:paraId="3B2764C0" w14:textId="35DF9AE2"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810</w:t>
            </w:r>
          </w:p>
        </w:tc>
        <w:tc>
          <w:tcPr>
            <w:tcW w:w="720" w:type="dxa"/>
            <w:tcBorders>
              <w:top w:val="nil"/>
              <w:left w:val="nil"/>
              <w:bottom w:val="single" w:sz="4" w:space="0" w:color="auto"/>
              <w:right w:val="single" w:sz="8" w:space="0" w:color="auto"/>
            </w:tcBorders>
            <w:shd w:val="clear" w:color="auto" w:fill="auto"/>
            <w:noWrap/>
            <w:vAlign w:val="center"/>
            <w:hideMark/>
          </w:tcPr>
          <w:p w14:paraId="7150F47C"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30</w:t>
            </w:r>
          </w:p>
        </w:tc>
      </w:tr>
      <w:tr w:rsidR="00751E18" w:rsidRPr="009E570E" w14:paraId="191AD71F" w14:textId="77777777" w:rsidTr="008435F2">
        <w:trPr>
          <w:trHeight w:val="490"/>
        </w:trPr>
        <w:tc>
          <w:tcPr>
            <w:tcW w:w="1366" w:type="dxa"/>
            <w:tcBorders>
              <w:top w:val="nil"/>
              <w:left w:val="single" w:sz="8" w:space="0" w:color="000000"/>
              <w:bottom w:val="nil"/>
              <w:right w:val="single" w:sz="8" w:space="0" w:color="auto"/>
            </w:tcBorders>
            <w:shd w:val="clear" w:color="auto" w:fill="auto"/>
            <w:vAlign w:val="center"/>
            <w:hideMark/>
          </w:tcPr>
          <w:p w14:paraId="6E304045"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4C1E77B9"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47E3DA56"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0B3BDED3"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12E0065E"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72500</w:t>
            </w:r>
          </w:p>
        </w:tc>
        <w:tc>
          <w:tcPr>
            <w:tcW w:w="1261" w:type="dxa"/>
            <w:tcBorders>
              <w:top w:val="nil"/>
              <w:left w:val="nil"/>
              <w:bottom w:val="single" w:sz="8" w:space="0" w:color="auto"/>
              <w:right w:val="single" w:sz="8" w:space="0" w:color="auto"/>
            </w:tcBorders>
            <w:shd w:val="clear" w:color="auto" w:fill="auto"/>
            <w:vAlign w:val="center"/>
            <w:hideMark/>
          </w:tcPr>
          <w:p w14:paraId="37610317"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Fournitures de bureau</w:t>
            </w:r>
          </w:p>
        </w:tc>
        <w:tc>
          <w:tcPr>
            <w:tcW w:w="1439" w:type="dxa"/>
            <w:tcBorders>
              <w:top w:val="nil"/>
              <w:left w:val="nil"/>
              <w:bottom w:val="single" w:sz="8" w:space="0" w:color="auto"/>
              <w:right w:val="single" w:sz="8" w:space="0" w:color="auto"/>
            </w:tcBorders>
            <w:shd w:val="clear" w:color="auto" w:fill="auto"/>
            <w:vAlign w:val="center"/>
            <w:hideMark/>
          </w:tcPr>
          <w:p w14:paraId="1FC05303" w14:textId="5E45AB70"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p>
        </w:tc>
        <w:tc>
          <w:tcPr>
            <w:tcW w:w="1257" w:type="dxa"/>
            <w:tcBorders>
              <w:top w:val="nil"/>
              <w:left w:val="nil"/>
              <w:bottom w:val="single" w:sz="8" w:space="0" w:color="auto"/>
              <w:right w:val="single" w:sz="8" w:space="0" w:color="auto"/>
            </w:tcBorders>
            <w:shd w:val="clear" w:color="auto" w:fill="auto"/>
            <w:vAlign w:val="center"/>
            <w:hideMark/>
          </w:tcPr>
          <w:p w14:paraId="303D62C6" w14:textId="31CED1A3"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690</w:t>
            </w:r>
          </w:p>
        </w:tc>
        <w:tc>
          <w:tcPr>
            <w:tcW w:w="1178" w:type="dxa"/>
            <w:tcBorders>
              <w:top w:val="nil"/>
              <w:left w:val="nil"/>
              <w:bottom w:val="single" w:sz="8" w:space="0" w:color="auto"/>
              <w:right w:val="single" w:sz="8" w:space="0" w:color="auto"/>
            </w:tcBorders>
            <w:shd w:val="clear" w:color="auto" w:fill="auto"/>
            <w:vAlign w:val="center"/>
            <w:hideMark/>
          </w:tcPr>
          <w:p w14:paraId="3E0300C0" w14:textId="664D2DE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500</w:t>
            </w:r>
          </w:p>
        </w:tc>
        <w:tc>
          <w:tcPr>
            <w:tcW w:w="1084" w:type="dxa"/>
            <w:tcBorders>
              <w:top w:val="nil"/>
              <w:left w:val="nil"/>
              <w:bottom w:val="single" w:sz="8" w:space="0" w:color="auto"/>
              <w:right w:val="single" w:sz="8" w:space="0" w:color="auto"/>
            </w:tcBorders>
            <w:shd w:val="clear" w:color="auto" w:fill="auto"/>
            <w:vAlign w:val="center"/>
            <w:hideMark/>
          </w:tcPr>
          <w:p w14:paraId="14408FC8" w14:textId="39E7195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500</w:t>
            </w:r>
          </w:p>
        </w:tc>
        <w:tc>
          <w:tcPr>
            <w:tcW w:w="1170" w:type="dxa"/>
            <w:tcBorders>
              <w:top w:val="nil"/>
              <w:left w:val="nil"/>
              <w:bottom w:val="single" w:sz="8" w:space="0" w:color="auto"/>
              <w:right w:val="single" w:sz="8" w:space="0" w:color="auto"/>
            </w:tcBorders>
            <w:shd w:val="clear" w:color="auto" w:fill="auto"/>
            <w:vAlign w:val="center"/>
            <w:hideMark/>
          </w:tcPr>
          <w:p w14:paraId="0BD8B0D2" w14:textId="71C4D6D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500</w:t>
            </w:r>
          </w:p>
        </w:tc>
        <w:tc>
          <w:tcPr>
            <w:tcW w:w="1260" w:type="dxa"/>
            <w:tcBorders>
              <w:top w:val="nil"/>
              <w:left w:val="nil"/>
              <w:bottom w:val="single" w:sz="8" w:space="0" w:color="auto"/>
              <w:right w:val="single" w:sz="8" w:space="0" w:color="auto"/>
            </w:tcBorders>
            <w:shd w:val="clear" w:color="auto" w:fill="auto"/>
            <w:vAlign w:val="center"/>
            <w:hideMark/>
          </w:tcPr>
          <w:p w14:paraId="13040E81" w14:textId="27727F4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190</w:t>
            </w:r>
          </w:p>
        </w:tc>
        <w:tc>
          <w:tcPr>
            <w:tcW w:w="720" w:type="dxa"/>
            <w:tcBorders>
              <w:top w:val="single" w:sz="4" w:space="0" w:color="auto"/>
              <w:left w:val="nil"/>
              <w:bottom w:val="nil"/>
              <w:right w:val="single" w:sz="8" w:space="0" w:color="auto"/>
            </w:tcBorders>
            <w:shd w:val="clear" w:color="000000" w:fill="FFFFFF"/>
            <w:noWrap/>
            <w:vAlign w:val="center"/>
            <w:hideMark/>
          </w:tcPr>
          <w:p w14:paraId="1DAD36C5"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31</w:t>
            </w:r>
          </w:p>
        </w:tc>
      </w:tr>
      <w:tr w:rsidR="00751E18" w:rsidRPr="009E570E" w14:paraId="0DFEE377" w14:textId="77777777" w:rsidTr="008435F2">
        <w:trPr>
          <w:trHeight w:val="300"/>
        </w:trPr>
        <w:tc>
          <w:tcPr>
            <w:tcW w:w="1366" w:type="dxa"/>
            <w:tcBorders>
              <w:top w:val="nil"/>
              <w:left w:val="single" w:sz="8" w:space="0" w:color="000000"/>
              <w:bottom w:val="nil"/>
              <w:right w:val="single" w:sz="8" w:space="0" w:color="auto"/>
            </w:tcBorders>
            <w:shd w:val="clear" w:color="auto" w:fill="auto"/>
            <w:vAlign w:val="center"/>
            <w:hideMark/>
          </w:tcPr>
          <w:p w14:paraId="35BB728A"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7325ED66"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11115705"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6144231F"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single" w:sz="8" w:space="0" w:color="auto"/>
              <w:left w:val="nil"/>
              <w:bottom w:val="single" w:sz="8" w:space="0" w:color="auto"/>
              <w:right w:val="single" w:sz="8" w:space="0" w:color="000000"/>
            </w:tcBorders>
            <w:shd w:val="clear" w:color="000000" w:fill="DDEBF7"/>
            <w:vAlign w:val="center"/>
            <w:hideMark/>
          </w:tcPr>
          <w:p w14:paraId="0E0440F8" w14:textId="242FD0D1"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xml:space="preserve">Sous-total PMC </w:t>
            </w:r>
            <w:r w:rsidR="00733591">
              <w:rPr>
                <w:rFonts w:eastAsia="Times New Roman" w:cs="Calibri"/>
                <w:b/>
                <w:bCs/>
                <w:color w:val="000000"/>
                <w:sz w:val="18"/>
                <w:szCs w:val="18"/>
                <w:lang w:val="fr-FR"/>
              </w:rPr>
              <w:t>FPMA</w:t>
            </w:r>
          </w:p>
        </w:tc>
        <w:tc>
          <w:tcPr>
            <w:tcW w:w="1439" w:type="dxa"/>
            <w:tcBorders>
              <w:top w:val="nil"/>
              <w:left w:val="nil"/>
              <w:bottom w:val="single" w:sz="8" w:space="0" w:color="auto"/>
              <w:right w:val="single" w:sz="8" w:space="0" w:color="auto"/>
            </w:tcBorders>
            <w:shd w:val="clear" w:color="000000" w:fill="DDEBF7"/>
            <w:vAlign w:val="center"/>
            <w:hideMark/>
          </w:tcPr>
          <w:p w14:paraId="543D225D" w14:textId="6E88740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162</w:t>
            </w:r>
          </w:p>
        </w:tc>
        <w:tc>
          <w:tcPr>
            <w:tcW w:w="1257" w:type="dxa"/>
            <w:tcBorders>
              <w:top w:val="nil"/>
              <w:left w:val="nil"/>
              <w:bottom w:val="single" w:sz="8" w:space="0" w:color="auto"/>
              <w:right w:val="single" w:sz="8" w:space="0" w:color="auto"/>
            </w:tcBorders>
            <w:shd w:val="clear" w:color="000000" w:fill="DDEBF7"/>
            <w:vAlign w:val="center"/>
            <w:hideMark/>
          </w:tcPr>
          <w:p w14:paraId="485C336F" w14:textId="03D7BF62"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152</w:t>
            </w:r>
          </w:p>
        </w:tc>
        <w:tc>
          <w:tcPr>
            <w:tcW w:w="1178" w:type="dxa"/>
            <w:tcBorders>
              <w:top w:val="nil"/>
              <w:left w:val="nil"/>
              <w:bottom w:val="single" w:sz="8" w:space="0" w:color="auto"/>
              <w:right w:val="single" w:sz="8" w:space="0" w:color="auto"/>
            </w:tcBorders>
            <w:shd w:val="clear" w:color="000000" w:fill="DDEBF7"/>
            <w:vAlign w:val="center"/>
            <w:hideMark/>
          </w:tcPr>
          <w:p w14:paraId="142E0783" w14:textId="06D5C4E2"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462</w:t>
            </w:r>
          </w:p>
        </w:tc>
        <w:tc>
          <w:tcPr>
            <w:tcW w:w="1084" w:type="dxa"/>
            <w:tcBorders>
              <w:top w:val="nil"/>
              <w:left w:val="nil"/>
              <w:bottom w:val="single" w:sz="8" w:space="0" w:color="auto"/>
              <w:right w:val="single" w:sz="8" w:space="0" w:color="auto"/>
            </w:tcBorders>
            <w:shd w:val="clear" w:color="000000" w:fill="DDEBF7"/>
            <w:vAlign w:val="center"/>
            <w:hideMark/>
          </w:tcPr>
          <w:p w14:paraId="44E2EC6E" w14:textId="51EEC102"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462</w:t>
            </w:r>
          </w:p>
        </w:tc>
        <w:tc>
          <w:tcPr>
            <w:tcW w:w="1170" w:type="dxa"/>
            <w:tcBorders>
              <w:top w:val="nil"/>
              <w:left w:val="nil"/>
              <w:bottom w:val="single" w:sz="8" w:space="0" w:color="auto"/>
              <w:right w:val="single" w:sz="8" w:space="0" w:color="auto"/>
            </w:tcBorders>
            <w:shd w:val="clear" w:color="000000" w:fill="DDEBF7"/>
            <w:vAlign w:val="center"/>
            <w:hideMark/>
          </w:tcPr>
          <w:p w14:paraId="50950882" w14:textId="4F6F3853"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462</w:t>
            </w:r>
          </w:p>
        </w:tc>
        <w:tc>
          <w:tcPr>
            <w:tcW w:w="1260" w:type="dxa"/>
            <w:tcBorders>
              <w:top w:val="nil"/>
              <w:left w:val="nil"/>
              <w:bottom w:val="single" w:sz="8" w:space="0" w:color="auto"/>
              <w:right w:val="single" w:sz="8" w:space="0" w:color="auto"/>
            </w:tcBorders>
            <w:shd w:val="clear" w:color="000000" w:fill="DDEBF7"/>
            <w:vAlign w:val="center"/>
            <w:hideMark/>
          </w:tcPr>
          <w:p w14:paraId="0074472F" w14:textId="78D0B6B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183</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700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07DB9564" w14:textId="77777777" w:rsidR="00751E18" w:rsidRPr="009E570E" w:rsidRDefault="00751E18" w:rsidP="00751E18">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r w:rsidR="00751E18" w:rsidRPr="009E570E" w14:paraId="0B7DC813" w14:textId="77777777" w:rsidTr="008435F2">
        <w:trPr>
          <w:trHeight w:val="730"/>
        </w:trPr>
        <w:tc>
          <w:tcPr>
            <w:tcW w:w="1366" w:type="dxa"/>
            <w:tcBorders>
              <w:top w:val="nil"/>
              <w:left w:val="single" w:sz="8" w:space="0" w:color="000000"/>
              <w:bottom w:val="nil"/>
              <w:right w:val="single" w:sz="8" w:space="0" w:color="auto"/>
            </w:tcBorders>
            <w:shd w:val="clear" w:color="auto" w:fill="auto"/>
            <w:vAlign w:val="center"/>
            <w:hideMark/>
          </w:tcPr>
          <w:p w14:paraId="06690BD0"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06F6CF8B"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val="restart"/>
            <w:tcBorders>
              <w:top w:val="nil"/>
              <w:left w:val="single" w:sz="8" w:space="0" w:color="auto"/>
              <w:bottom w:val="single" w:sz="8" w:space="0" w:color="000000"/>
              <w:right w:val="single" w:sz="8" w:space="0" w:color="auto"/>
            </w:tcBorders>
            <w:shd w:val="clear" w:color="auto" w:fill="auto"/>
            <w:vAlign w:val="center"/>
            <w:hideMark/>
          </w:tcPr>
          <w:p w14:paraId="4584C054"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4000</w:t>
            </w:r>
          </w:p>
        </w:tc>
        <w:tc>
          <w:tcPr>
            <w:tcW w:w="684" w:type="dxa"/>
            <w:vMerge w:val="restart"/>
            <w:tcBorders>
              <w:top w:val="nil"/>
              <w:left w:val="single" w:sz="8" w:space="0" w:color="auto"/>
              <w:bottom w:val="single" w:sz="8" w:space="0" w:color="000000"/>
              <w:right w:val="single" w:sz="8" w:space="0" w:color="auto"/>
            </w:tcBorders>
            <w:shd w:val="clear" w:color="auto" w:fill="auto"/>
            <w:vAlign w:val="center"/>
            <w:hideMark/>
          </w:tcPr>
          <w:p w14:paraId="10D33AE3"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TRAC</w:t>
            </w:r>
          </w:p>
        </w:tc>
        <w:tc>
          <w:tcPr>
            <w:tcW w:w="673" w:type="dxa"/>
            <w:tcBorders>
              <w:top w:val="nil"/>
              <w:left w:val="nil"/>
              <w:bottom w:val="single" w:sz="8" w:space="0" w:color="auto"/>
              <w:right w:val="single" w:sz="8" w:space="0" w:color="auto"/>
            </w:tcBorders>
            <w:shd w:val="clear" w:color="auto" w:fill="auto"/>
            <w:vAlign w:val="center"/>
            <w:hideMark/>
          </w:tcPr>
          <w:p w14:paraId="1286C287"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71800</w:t>
            </w:r>
          </w:p>
        </w:tc>
        <w:tc>
          <w:tcPr>
            <w:tcW w:w="1261" w:type="dxa"/>
            <w:tcBorders>
              <w:top w:val="nil"/>
              <w:left w:val="nil"/>
              <w:bottom w:val="single" w:sz="8" w:space="0" w:color="auto"/>
              <w:right w:val="single" w:sz="8" w:space="0" w:color="auto"/>
            </w:tcBorders>
            <w:shd w:val="clear" w:color="auto" w:fill="auto"/>
            <w:vAlign w:val="center"/>
            <w:hideMark/>
          </w:tcPr>
          <w:p w14:paraId="56E16106"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w:t>
            </w:r>
          </w:p>
        </w:tc>
        <w:tc>
          <w:tcPr>
            <w:tcW w:w="1439" w:type="dxa"/>
            <w:tcBorders>
              <w:top w:val="nil"/>
              <w:left w:val="nil"/>
              <w:bottom w:val="single" w:sz="8" w:space="0" w:color="auto"/>
              <w:right w:val="single" w:sz="8" w:space="0" w:color="auto"/>
            </w:tcBorders>
            <w:shd w:val="clear" w:color="auto" w:fill="auto"/>
            <w:vAlign w:val="center"/>
            <w:hideMark/>
          </w:tcPr>
          <w:p w14:paraId="1F5414EC" w14:textId="79FF9B1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600</w:t>
            </w:r>
          </w:p>
        </w:tc>
        <w:tc>
          <w:tcPr>
            <w:tcW w:w="1257" w:type="dxa"/>
            <w:tcBorders>
              <w:top w:val="nil"/>
              <w:left w:val="nil"/>
              <w:bottom w:val="single" w:sz="8" w:space="0" w:color="auto"/>
              <w:right w:val="single" w:sz="8" w:space="0" w:color="auto"/>
            </w:tcBorders>
            <w:shd w:val="clear" w:color="auto" w:fill="auto"/>
            <w:vAlign w:val="center"/>
            <w:hideMark/>
          </w:tcPr>
          <w:p w14:paraId="77B3713B" w14:textId="5DEED71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600</w:t>
            </w:r>
          </w:p>
        </w:tc>
        <w:tc>
          <w:tcPr>
            <w:tcW w:w="1178" w:type="dxa"/>
            <w:tcBorders>
              <w:top w:val="nil"/>
              <w:left w:val="nil"/>
              <w:bottom w:val="single" w:sz="8" w:space="0" w:color="auto"/>
              <w:right w:val="single" w:sz="8" w:space="0" w:color="auto"/>
            </w:tcBorders>
            <w:shd w:val="clear" w:color="auto" w:fill="auto"/>
            <w:vAlign w:val="center"/>
            <w:hideMark/>
          </w:tcPr>
          <w:p w14:paraId="3A0BD9EC" w14:textId="2EBE7DA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600</w:t>
            </w:r>
          </w:p>
        </w:tc>
        <w:tc>
          <w:tcPr>
            <w:tcW w:w="1084" w:type="dxa"/>
            <w:tcBorders>
              <w:top w:val="nil"/>
              <w:left w:val="nil"/>
              <w:bottom w:val="single" w:sz="8" w:space="0" w:color="auto"/>
              <w:right w:val="single" w:sz="8" w:space="0" w:color="auto"/>
            </w:tcBorders>
            <w:shd w:val="clear" w:color="auto" w:fill="auto"/>
            <w:vAlign w:val="center"/>
            <w:hideMark/>
          </w:tcPr>
          <w:p w14:paraId="73B40561" w14:textId="5CE81409"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600</w:t>
            </w:r>
          </w:p>
        </w:tc>
        <w:tc>
          <w:tcPr>
            <w:tcW w:w="1170" w:type="dxa"/>
            <w:tcBorders>
              <w:top w:val="nil"/>
              <w:left w:val="nil"/>
              <w:bottom w:val="single" w:sz="8" w:space="0" w:color="auto"/>
              <w:right w:val="single" w:sz="8" w:space="0" w:color="auto"/>
            </w:tcBorders>
            <w:shd w:val="clear" w:color="auto" w:fill="auto"/>
            <w:vAlign w:val="center"/>
            <w:hideMark/>
          </w:tcPr>
          <w:p w14:paraId="5C3F417D" w14:textId="4E55945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600</w:t>
            </w:r>
          </w:p>
        </w:tc>
        <w:tc>
          <w:tcPr>
            <w:tcW w:w="1260" w:type="dxa"/>
            <w:tcBorders>
              <w:top w:val="nil"/>
              <w:left w:val="nil"/>
              <w:bottom w:val="single" w:sz="8" w:space="0" w:color="auto"/>
              <w:right w:val="single" w:sz="8" w:space="0" w:color="auto"/>
            </w:tcBorders>
            <w:shd w:val="clear" w:color="auto" w:fill="auto"/>
            <w:vAlign w:val="center"/>
            <w:hideMark/>
          </w:tcPr>
          <w:p w14:paraId="01C03DF1" w14:textId="44284C6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243</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4714FEBF"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32</w:t>
            </w:r>
          </w:p>
        </w:tc>
      </w:tr>
      <w:tr w:rsidR="00751E18" w:rsidRPr="009E570E" w14:paraId="00760392" w14:textId="77777777" w:rsidTr="008435F2">
        <w:trPr>
          <w:trHeight w:val="730"/>
        </w:trPr>
        <w:tc>
          <w:tcPr>
            <w:tcW w:w="1366" w:type="dxa"/>
            <w:tcBorders>
              <w:top w:val="nil"/>
              <w:left w:val="single" w:sz="8" w:space="0" w:color="000000"/>
              <w:bottom w:val="nil"/>
              <w:right w:val="single" w:sz="8" w:space="0" w:color="auto"/>
            </w:tcBorders>
            <w:shd w:val="clear" w:color="auto" w:fill="auto"/>
            <w:vAlign w:val="center"/>
            <w:hideMark/>
          </w:tcPr>
          <w:p w14:paraId="73712D7B"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57EACACF"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65733C3E"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10DAF696"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3B3286B9"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72200</w:t>
            </w:r>
          </w:p>
        </w:tc>
        <w:tc>
          <w:tcPr>
            <w:tcW w:w="1261" w:type="dxa"/>
            <w:tcBorders>
              <w:top w:val="nil"/>
              <w:left w:val="nil"/>
              <w:bottom w:val="single" w:sz="8" w:space="0" w:color="auto"/>
              <w:right w:val="single" w:sz="8" w:space="0" w:color="auto"/>
            </w:tcBorders>
            <w:shd w:val="clear" w:color="auto" w:fill="auto"/>
            <w:vAlign w:val="center"/>
            <w:hideMark/>
          </w:tcPr>
          <w:p w14:paraId="1C6743D2"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Équipement et mobilier</w:t>
            </w:r>
          </w:p>
        </w:tc>
        <w:tc>
          <w:tcPr>
            <w:tcW w:w="1439" w:type="dxa"/>
            <w:tcBorders>
              <w:top w:val="nil"/>
              <w:left w:val="nil"/>
              <w:bottom w:val="single" w:sz="8" w:space="0" w:color="auto"/>
              <w:right w:val="single" w:sz="8" w:space="0" w:color="auto"/>
            </w:tcBorders>
            <w:shd w:val="clear" w:color="auto" w:fill="auto"/>
            <w:vAlign w:val="center"/>
            <w:hideMark/>
          </w:tcPr>
          <w:p w14:paraId="40A1963F" w14:textId="59080F3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88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57" w:type="dxa"/>
            <w:tcBorders>
              <w:top w:val="nil"/>
              <w:left w:val="nil"/>
              <w:bottom w:val="single" w:sz="8" w:space="0" w:color="auto"/>
              <w:right w:val="single" w:sz="8" w:space="0" w:color="auto"/>
            </w:tcBorders>
            <w:shd w:val="clear" w:color="auto" w:fill="auto"/>
            <w:vAlign w:val="center"/>
            <w:hideMark/>
          </w:tcPr>
          <w:p w14:paraId="120DC941" w14:textId="253C9E3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8" w:type="dxa"/>
            <w:tcBorders>
              <w:top w:val="nil"/>
              <w:left w:val="nil"/>
              <w:bottom w:val="single" w:sz="8" w:space="0" w:color="auto"/>
              <w:right w:val="single" w:sz="8" w:space="0" w:color="auto"/>
            </w:tcBorders>
            <w:shd w:val="clear" w:color="auto" w:fill="auto"/>
            <w:vAlign w:val="center"/>
            <w:hideMark/>
          </w:tcPr>
          <w:p w14:paraId="35EE7856" w14:textId="218EEA78"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084" w:type="dxa"/>
            <w:tcBorders>
              <w:top w:val="nil"/>
              <w:left w:val="nil"/>
              <w:bottom w:val="single" w:sz="8" w:space="0" w:color="auto"/>
              <w:right w:val="single" w:sz="8" w:space="0" w:color="auto"/>
            </w:tcBorders>
            <w:shd w:val="clear" w:color="auto" w:fill="auto"/>
            <w:vAlign w:val="center"/>
            <w:hideMark/>
          </w:tcPr>
          <w:p w14:paraId="188B5E26" w14:textId="02C5B77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0" w:type="dxa"/>
            <w:tcBorders>
              <w:top w:val="nil"/>
              <w:left w:val="nil"/>
              <w:bottom w:val="single" w:sz="8" w:space="0" w:color="auto"/>
              <w:right w:val="single" w:sz="8" w:space="0" w:color="auto"/>
            </w:tcBorders>
            <w:shd w:val="clear" w:color="auto" w:fill="auto"/>
            <w:vAlign w:val="center"/>
            <w:hideMark/>
          </w:tcPr>
          <w:p w14:paraId="35A7A8A7" w14:textId="761B2637"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18</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60" w:type="dxa"/>
            <w:tcBorders>
              <w:top w:val="nil"/>
              <w:left w:val="nil"/>
              <w:bottom w:val="single" w:sz="8" w:space="0" w:color="auto"/>
              <w:right w:val="single" w:sz="8" w:space="0" w:color="auto"/>
            </w:tcBorders>
            <w:shd w:val="clear" w:color="auto" w:fill="auto"/>
            <w:vAlign w:val="center"/>
            <w:hideMark/>
          </w:tcPr>
          <w:p w14:paraId="7BFDE821" w14:textId="0A9606B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162</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56BF358B"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33</w:t>
            </w:r>
          </w:p>
        </w:tc>
      </w:tr>
      <w:tr w:rsidR="00751E18" w:rsidRPr="009E570E" w14:paraId="3DC6D518" w14:textId="77777777" w:rsidTr="008435F2">
        <w:trPr>
          <w:trHeight w:val="490"/>
        </w:trPr>
        <w:tc>
          <w:tcPr>
            <w:tcW w:w="1366" w:type="dxa"/>
            <w:tcBorders>
              <w:top w:val="nil"/>
              <w:left w:val="single" w:sz="8" w:space="0" w:color="000000"/>
              <w:bottom w:val="nil"/>
              <w:right w:val="single" w:sz="8" w:space="0" w:color="auto"/>
            </w:tcBorders>
            <w:shd w:val="clear" w:color="auto" w:fill="auto"/>
            <w:vAlign w:val="center"/>
            <w:hideMark/>
          </w:tcPr>
          <w:p w14:paraId="4A73A4FF"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518DA3E0"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41D4BA7E"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19033FC1"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2CB189A2"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72500</w:t>
            </w:r>
          </w:p>
        </w:tc>
        <w:tc>
          <w:tcPr>
            <w:tcW w:w="1261" w:type="dxa"/>
            <w:tcBorders>
              <w:top w:val="nil"/>
              <w:left w:val="nil"/>
              <w:bottom w:val="single" w:sz="8" w:space="0" w:color="auto"/>
              <w:right w:val="single" w:sz="8" w:space="0" w:color="auto"/>
            </w:tcBorders>
            <w:shd w:val="clear" w:color="auto" w:fill="auto"/>
            <w:vAlign w:val="center"/>
            <w:hideMark/>
          </w:tcPr>
          <w:p w14:paraId="31F9E05F"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Fournitures de bureau</w:t>
            </w:r>
          </w:p>
        </w:tc>
        <w:tc>
          <w:tcPr>
            <w:tcW w:w="1439" w:type="dxa"/>
            <w:tcBorders>
              <w:top w:val="nil"/>
              <w:left w:val="nil"/>
              <w:bottom w:val="single" w:sz="8" w:space="0" w:color="auto"/>
              <w:right w:val="single" w:sz="8" w:space="0" w:color="auto"/>
            </w:tcBorders>
            <w:shd w:val="clear" w:color="auto" w:fill="auto"/>
            <w:vAlign w:val="center"/>
            <w:hideMark/>
          </w:tcPr>
          <w:p w14:paraId="5A217227" w14:textId="388C794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9</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962</w:t>
            </w:r>
          </w:p>
        </w:tc>
        <w:tc>
          <w:tcPr>
            <w:tcW w:w="1257" w:type="dxa"/>
            <w:tcBorders>
              <w:top w:val="nil"/>
              <w:left w:val="nil"/>
              <w:bottom w:val="single" w:sz="8" w:space="0" w:color="auto"/>
              <w:right w:val="single" w:sz="8" w:space="0" w:color="auto"/>
            </w:tcBorders>
            <w:shd w:val="clear" w:color="auto" w:fill="auto"/>
            <w:vAlign w:val="center"/>
            <w:hideMark/>
          </w:tcPr>
          <w:p w14:paraId="5025339C" w14:textId="0014F6EE"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962</w:t>
            </w:r>
          </w:p>
        </w:tc>
        <w:tc>
          <w:tcPr>
            <w:tcW w:w="1178" w:type="dxa"/>
            <w:tcBorders>
              <w:top w:val="nil"/>
              <w:left w:val="nil"/>
              <w:bottom w:val="single" w:sz="8" w:space="0" w:color="auto"/>
              <w:right w:val="single" w:sz="8" w:space="0" w:color="auto"/>
            </w:tcBorders>
            <w:shd w:val="clear" w:color="auto" w:fill="auto"/>
            <w:vAlign w:val="center"/>
            <w:hideMark/>
          </w:tcPr>
          <w:p w14:paraId="3E39C1A9" w14:textId="3F51B80A"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6</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462</w:t>
            </w:r>
          </w:p>
        </w:tc>
        <w:tc>
          <w:tcPr>
            <w:tcW w:w="1084" w:type="dxa"/>
            <w:tcBorders>
              <w:top w:val="nil"/>
              <w:left w:val="nil"/>
              <w:bottom w:val="single" w:sz="8" w:space="0" w:color="auto"/>
              <w:right w:val="single" w:sz="8" w:space="0" w:color="auto"/>
            </w:tcBorders>
            <w:shd w:val="clear" w:color="auto" w:fill="auto"/>
            <w:vAlign w:val="center"/>
            <w:hideMark/>
          </w:tcPr>
          <w:p w14:paraId="48C75001" w14:textId="3D0E3E96"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5</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962</w:t>
            </w:r>
          </w:p>
        </w:tc>
        <w:tc>
          <w:tcPr>
            <w:tcW w:w="1170" w:type="dxa"/>
            <w:tcBorders>
              <w:top w:val="nil"/>
              <w:left w:val="nil"/>
              <w:bottom w:val="single" w:sz="8" w:space="0" w:color="auto"/>
              <w:right w:val="single" w:sz="8" w:space="0" w:color="auto"/>
            </w:tcBorders>
            <w:shd w:val="clear" w:color="auto" w:fill="auto"/>
            <w:vAlign w:val="center"/>
            <w:hideMark/>
          </w:tcPr>
          <w:p w14:paraId="21550783" w14:textId="6683D7A2"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4</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952</w:t>
            </w:r>
          </w:p>
        </w:tc>
        <w:tc>
          <w:tcPr>
            <w:tcW w:w="1260" w:type="dxa"/>
            <w:tcBorders>
              <w:top w:val="nil"/>
              <w:left w:val="nil"/>
              <w:bottom w:val="single" w:sz="8" w:space="0" w:color="auto"/>
              <w:right w:val="single" w:sz="8" w:space="0" w:color="auto"/>
            </w:tcBorders>
            <w:shd w:val="clear" w:color="auto" w:fill="auto"/>
            <w:vAlign w:val="center"/>
            <w:hideMark/>
          </w:tcPr>
          <w:p w14:paraId="560DFB90" w14:textId="6AF4453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34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300</w:t>
            </w:r>
          </w:p>
        </w:tc>
        <w:tc>
          <w:tcPr>
            <w:tcW w:w="720" w:type="dxa"/>
            <w:tcBorders>
              <w:top w:val="nil"/>
              <w:left w:val="nil"/>
              <w:bottom w:val="single" w:sz="8" w:space="0" w:color="auto"/>
              <w:right w:val="single" w:sz="8" w:space="0" w:color="auto"/>
            </w:tcBorders>
            <w:shd w:val="clear" w:color="auto" w:fill="auto"/>
            <w:noWrap/>
            <w:vAlign w:val="center"/>
            <w:hideMark/>
          </w:tcPr>
          <w:p w14:paraId="7178AE62"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34</w:t>
            </w:r>
          </w:p>
        </w:tc>
      </w:tr>
      <w:tr w:rsidR="00751E18" w:rsidRPr="009E570E" w14:paraId="0350C462" w14:textId="77777777" w:rsidTr="008435F2">
        <w:trPr>
          <w:trHeight w:val="490"/>
        </w:trPr>
        <w:tc>
          <w:tcPr>
            <w:tcW w:w="1366" w:type="dxa"/>
            <w:tcBorders>
              <w:top w:val="nil"/>
              <w:left w:val="single" w:sz="8" w:space="0" w:color="000000"/>
              <w:bottom w:val="nil"/>
              <w:right w:val="single" w:sz="8" w:space="0" w:color="auto"/>
            </w:tcBorders>
            <w:shd w:val="clear" w:color="auto" w:fill="auto"/>
            <w:vAlign w:val="center"/>
            <w:hideMark/>
          </w:tcPr>
          <w:p w14:paraId="0FE9DE5A"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1A03D400"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1FE8CB69"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40D03297"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tcBorders>
              <w:top w:val="nil"/>
              <w:left w:val="nil"/>
              <w:bottom w:val="single" w:sz="8" w:space="0" w:color="auto"/>
              <w:right w:val="single" w:sz="8" w:space="0" w:color="auto"/>
            </w:tcBorders>
            <w:shd w:val="clear" w:color="auto" w:fill="auto"/>
            <w:vAlign w:val="center"/>
            <w:hideMark/>
          </w:tcPr>
          <w:p w14:paraId="0E31B495"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74500</w:t>
            </w:r>
          </w:p>
        </w:tc>
        <w:tc>
          <w:tcPr>
            <w:tcW w:w="1261" w:type="dxa"/>
            <w:tcBorders>
              <w:top w:val="nil"/>
              <w:left w:val="nil"/>
              <w:bottom w:val="single" w:sz="8" w:space="0" w:color="auto"/>
              <w:right w:val="single" w:sz="8" w:space="0" w:color="auto"/>
            </w:tcBorders>
            <w:shd w:val="clear" w:color="auto" w:fill="auto"/>
            <w:vAlign w:val="center"/>
            <w:hideMark/>
          </w:tcPr>
          <w:p w14:paraId="23E976EC" w14:textId="77777777" w:rsidR="00D55694" w:rsidRPr="009E570E" w:rsidRDefault="007F6B04">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Divers</w:t>
            </w:r>
          </w:p>
        </w:tc>
        <w:tc>
          <w:tcPr>
            <w:tcW w:w="1439" w:type="dxa"/>
            <w:tcBorders>
              <w:top w:val="nil"/>
              <w:left w:val="nil"/>
              <w:bottom w:val="single" w:sz="8" w:space="0" w:color="auto"/>
              <w:right w:val="single" w:sz="8" w:space="0" w:color="auto"/>
            </w:tcBorders>
            <w:shd w:val="clear" w:color="auto" w:fill="auto"/>
            <w:vAlign w:val="center"/>
            <w:hideMark/>
          </w:tcPr>
          <w:p w14:paraId="4E83F774" w14:textId="380FD68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57" w:type="dxa"/>
            <w:tcBorders>
              <w:top w:val="nil"/>
              <w:left w:val="nil"/>
              <w:bottom w:val="single" w:sz="8" w:space="0" w:color="auto"/>
              <w:right w:val="single" w:sz="8" w:space="0" w:color="auto"/>
            </w:tcBorders>
            <w:shd w:val="clear" w:color="auto" w:fill="auto"/>
            <w:vAlign w:val="center"/>
            <w:hideMark/>
          </w:tcPr>
          <w:p w14:paraId="37B8EE10" w14:textId="52A6A009"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8" w:type="dxa"/>
            <w:tcBorders>
              <w:top w:val="nil"/>
              <w:left w:val="nil"/>
              <w:bottom w:val="single" w:sz="8" w:space="0" w:color="auto"/>
              <w:right w:val="single" w:sz="8" w:space="0" w:color="auto"/>
            </w:tcBorders>
            <w:shd w:val="clear" w:color="auto" w:fill="auto"/>
            <w:vAlign w:val="center"/>
            <w:hideMark/>
          </w:tcPr>
          <w:p w14:paraId="4C91BC3F" w14:textId="5D5657AD"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084" w:type="dxa"/>
            <w:tcBorders>
              <w:top w:val="nil"/>
              <w:left w:val="nil"/>
              <w:bottom w:val="single" w:sz="8" w:space="0" w:color="auto"/>
              <w:right w:val="single" w:sz="8" w:space="0" w:color="auto"/>
            </w:tcBorders>
            <w:shd w:val="clear" w:color="auto" w:fill="auto"/>
            <w:vAlign w:val="center"/>
            <w:hideMark/>
          </w:tcPr>
          <w:p w14:paraId="0DEF8DF6" w14:textId="546E82F4"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170" w:type="dxa"/>
            <w:tcBorders>
              <w:top w:val="nil"/>
              <w:left w:val="nil"/>
              <w:bottom w:val="single" w:sz="8" w:space="0" w:color="auto"/>
              <w:right w:val="single" w:sz="8" w:space="0" w:color="auto"/>
            </w:tcBorders>
            <w:shd w:val="clear" w:color="auto" w:fill="auto"/>
            <w:vAlign w:val="center"/>
            <w:hideMark/>
          </w:tcPr>
          <w:p w14:paraId="3A25DE60" w14:textId="2EA2B531" w:rsidR="00D55694" w:rsidRPr="009E570E" w:rsidRDefault="007F6B04">
            <w:pPr>
              <w:suppressAutoHyphens w:val="0"/>
              <w:autoSpaceDN/>
              <w:spacing w:after="0"/>
              <w:jc w:val="right"/>
              <w:textAlignment w:val="auto"/>
              <w:rPr>
                <w:rFonts w:eastAsia="Times New Roman" w:cs="Calibri"/>
                <w:color w:val="000000"/>
                <w:sz w:val="18"/>
                <w:szCs w:val="18"/>
                <w:lang w:val="fr-FR"/>
              </w:rPr>
            </w:pPr>
            <w:r w:rsidRPr="009E570E">
              <w:rPr>
                <w:rFonts w:eastAsia="Times New Roman" w:cs="Calibri"/>
                <w:color w:val="000000"/>
                <w:sz w:val="18"/>
                <w:szCs w:val="18"/>
                <w:lang w:val="fr-FR"/>
              </w:rPr>
              <w:t>2</w:t>
            </w:r>
            <w:r w:rsidR="00787CBA">
              <w:rPr>
                <w:rFonts w:eastAsia="Times New Roman" w:cs="Calibri"/>
                <w:color w:val="000000"/>
                <w:sz w:val="18"/>
                <w:szCs w:val="18"/>
                <w:lang w:val="fr-FR"/>
              </w:rPr>
              <w:t xml:space="preserve"> </w:t>
            </w:r>
            <w:r w:rsidRPr="009E570E">
              <w:rPr>
                <w:rFonts w:eastAsia="Times New Roman" w:cs="Calibri"/>
                <w:color w:val="000000"/>
                <w:sz w:val="18"/>
                <w:szCs w:val="18"/>
                <w:lang w:val="fr-FR"/>
              </w:rPr>
              <w:t>500</w:t>
            </w:r>
          </w:p>
        </w:tc>
        <w:tc>
          <w:tcPr>
            <w:tcW w:w="1260" w:type="dxa"/>
            <w:tcBorders>
              <w:top w:val="nil"/>
              <w:left w:val="nil"/>
              <w:bottom w:val="single" w:sz="8" w:space="0" w:color="auto"/>
              <w:right w:val="single" w:sz="8" w:space="0" w:color="auto"/>
            </w:tcBorders>
            <w:shd w:val="clear" w:color="auto" w:fill="auto"/>
            <w:vAlign w:val="center"/>
            <w:hideMark/>
          </w:tcPr>
          <w:p w14:paraId="59D0D1B4" w14:textId="330DD78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12</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500</w:t>
            </w:r>
          </w:p>
        </w:tc>
        <w:tc>
          <w:tcPr>
            <w:tcW w:w="720" w:type="dxa"/>
            <w:tcBorders>
              <w:top w:val="nil"/>
              <w:left w:val="nil"/>
              <w:bottom w:val="nil"/>
              <w:right w:val="single" w:sz="8" w:space="0" w:color="auto"/>
            </w:tcBorders>
            <w:shd w:val="clear" w:color="auto" w:fill="auto"/>
            <w:noWrap/>
            <w:vAlign w:val="center"/>
            <w:hideMark/>
          </w:tcPr>
          <w:p w14:paraId="3B09D583" w14:textId="77777777" w:rsidR="00D55694" w:rsidRPr="009E570E" w:rsidRDefault="007F6B04">
            <w:pPr>
              <w:suppressAutoHyphens w:val="0"/>
              <w:autoSpaceDN/>
              <w:spacing w:after="0"/>
              <w:jc w:val="center"/>
              <w:textAlignment w:val="auto"/>
              <w:rPr>
                <w:rFonts w:eastAsia="Times New Roman" w:cs="Calibri"/>
                <w:color w:val="000000"/>
                <w:sz w:val="18"/>
                <w:szCs w:val="18"/>
                <w:lang w:val="fr-FR"/>
              </w:rPr>
            </w:pPr>
            <w:r w:rsidRPr="009E570E">
              <w:rPr>
                <w:rFonts w:eastAsia="Times New Roman" w:cs="Calibri"/>
                <w:color w:val="000000"/>
                <w:sz w:val="18"/>
                <w:szCs w:val="18"/>
                <w:lang w:val="fr-FR"/>
              </w:rPr>
              <w:t>35</w:t>
            </w:r>
          </w:p>
        </w:tc>
      </w:tr>
      <w:tr w:rsidR="00751E18" w:rsidRPr="009E570E" w14:paraId="494E450E" w14:textId="77777777" w:rsidTr="008435F2">
        <w:trPr>
          <w:trHeight w:val="300"/>
        </w:trPr>
        <w:tc>
          <w:tcPr>
            <w:tcW w:w="1366" w:type="dxa"/>
            <w:tcBorders>
              <w:top w:val="nil"/>
              <w:left w:val="single" w:sz="8" w:space="0" w:color="000000"/>
              <w:bottom w:val="single" w:sz="8" w:space="0" w:color="000000"/>
              <w:right w:val="single" w:sz="8" w:space="0" w:color="auto"/>
            </w:tcBorders>
            <w:shd w:val="clear" w:color="auto" w:fill="auto"/>
            <w:vAlign w:val="center"/>
            <w:hideMark/>
          </w:tcPr>
          <w:p w14:paraId="4C8A8325" w14:textId="77777777" w:rsidR="00751E18" w:rsidRPr="009E570E" w:rsidRDefault="00751E18" w:rsidP="00751E18">
            <w:pPr>
              <w:suppressAutoHyphens w:val="0"/>
              <w:autoSpaceDN/>
              <w:spacing w:after="0"/>
              <w:jc w:val="left"/>
              <w:textAlignment w:val="auto"/>
              <w:rPr>
                <w:rFonts w:eastAsia="Times New Roman" w:cs="Calibri"/>
                <w:color w:val="000000"/>
                <w:sz w:val="22"/>
                <w:szCs w:val="22"/>
                <w:lang w:val="fr-FR"/>
              </w:rPr>
            </w:pPr>
            <w:r w:rsidRPr="009E570E">
              <w:rPr>
                <w:rFonts w:eastAsia="Times New Roman" w:cs="Calibri"/>
                <w:color w:val="000000"/>
                <w:sz w:val="22"/>
                <w:szCs w:val="22"/>
                <w:lang w:val="fr-FR"/>
              </w:rPr>
              <w:t> </w:t>
            </w:r>
          </w:p>
        </w:tc>
        <w:tc>
          <w:tcPr>
            <w:tcW w:w="1265" w:type="dxa"/>
            <w:vMerge/>
            <w:tcBorders>
              <w:top w:val="nil"/>
              <w:left w:val="single" w:sz="8" w:space="0" w:color="auto"/>
              <w:bottom w:val="single" w:sz="8" w:space="0" w:color="000000"/>
              <w:right w:val="single" w:sz="8" w:space="0" w:color="auto"/>
            </w:tcBorders>
            <w:vAlign w:val="center"/>
            <w:hideMark/>
          </w:tcPr>
          <w:p w14:paraId="78D60E56"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73" w:type="dxa"/>
            <w:vMerge/>
            <w:tcBorders>
              <w:top w:val="nil"/>
              <w:left w:val="single" w:sz="8" w:space="0" w:color="auto"/>
              <w:bottom w:val="single" w:sz="8" w:space="0" w:color="000000"/>
              <w:right w:val="single" w:sz="8" w:space="0" w:color="auto"/>
            </w:tcBorders>
            <w:vAlign w:val="center"/>
            <w:hideMark/>
          </w:tcPr>
          <w:p w14:paraId="46F0FFAA"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684" w:type="dxa"/>
            <w:vMerge/>
            <w:tcBorders>
              <w:top w:val="nil"/>
              <w:left w:val="single" w:sz="8" w:space="0" w:color="auto"/>
              <w:bottom w:val="single" w:sz="8" w:space="0" w:color="000000"/>
              <w:right w:val="single" w:sz="8" w:space="0" w:color="auto"/>
            </w:tcBorders>
            <w:vAlign w:val="center"/>
            <w:hideMark/>
          </w:tcPr>
          <w:p w14:paraId="268CF181"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single" w:sz="8" w:space="0" w:color="auto"/>
              <w:left w:val="nil"/>
              <w:bottom w:val="single" w:sz="8" w:space="0" w:color="auto"/>
              <w:right w:val="single" w:sz="8" w:space="0" w:color="000000"/>
            </w:tcBorders>
            <w:shd w:val="clear" w:color="000000" w:fill="D6DCE4"/>
            <w:vAlign w:val="center"/>
            <w:hideMark/>
          </w:tcPr>
          <w:p w14:paraId="0819A60D" w14:textId="3A8A666B"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xml:space="preserve">Sous-total PMC </w:t>
            </w:r>
            <w:r w:rsidR="00274C2D">
              <w:rPr>
                <w:rFonts w:eastAsia="Times New Roman" w:cs="Calibri"/>
                <w:b/>
                <w:bCs/>
                <w:color w:val="000000"/>
                <w:sz w:val="18"/>
                <w:szCs w:val="18"/>
                <w:lang w:val="fr-FR"/>
              </w:rPr>
              <w:t>MCARB</w:t>
            </w:r>
          </w:p>
        </w:tc>
        <w:tc>
          <w:tcPr>
            <w:tcW w:w="1439" w:type="dxa"/>
            <w:tcBorders>
              <w:top w:val="nil"/>
              <w:left w:val="nil"/>
              <w:bottom w:val="single" w:sz="8" w:space="0" w:color="auto"/>
              <w:right w:val="single" w:sz="8" w:space="0" w:color="auto"/>
            </w:tcBorders>
            <w:shd w:val="clear" w:color="000000" w:fill="D6DCE4"/>
            <w:vAlign w:val="center"/>
            <w:hideMark/>
          </w:tcPr>
          <w:p w14:paraId="5B03FF70" w14:textId="3511BE11"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149</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562</w:t>
            </w:r>
          </w:p>
        </w:tc>
        <w:tc>
          <w:tcPr>
            <w:tcW w:w="1257" w:type="dxa"/>
            <w:tcBorders>
              <w:top w:val="nil"/>
              <w:left w:val="nil"/>
              <w:bottom w:val="single" w:sz="8" w:space="0" w:color="auto"/>
              <w:right w:val="single" w:sz="8" w:space="0" w:color="auto"/>
            </w:tcBorders>
            <w:shd w:val="clear" w:color="000000" w:fill="D6DCE4"/>
            <w:vAlign w:val="center"/>
            <w:hideMark/>
          </w:tcPr>
          <w:p w14:paraId="436B46CD" w14:textId="04B56739"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562</w:t>
            </w:r>
          </w:p>
        </w:tc>
        <w:tc>
          <w:tcPr>
            <w:tcW w:w="1178" w:type="dxa"/>
            <w:tcBorders>
              <w:top w:val="nil"/>
              <w:left w:val="nil"/>
              <w:bottom w:val="single" w:sz="8" w:space="0" w:color="auto"/>
              <w:right w:val="single" w:sz="8" w:space="0" w:color="auto"/>
            </w:tcBorders>
            <w:shd w:val="clear" w:color="000000" w:fill="D6DCE4"/>
            <w:vAlign w:val="center"/>
            <w:hideMark/>
          </w:tcPr>
          <w:p w14:paraId="0587FB85" w14:textId="3E45AF67"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062</w:t>
            </w:r>
          </w:p>
        </w:tc>
        <w:tc>
          <w:tcPr>
            <w:tcW w:w="1084" w:type="dxa"/>
            <w:tcBorders>
              <w:top w:val="nil"/>
              <w:left w:val="nil"/>
              <w:bottom w:val="single" w:sz="8" w:space="0" w:color="auto"/>
              <w:right w:val="single" w:sz="8" w:space="0" w:color="auto"/>
            </w:tcBorders>
            <w:shd w:val="clear" w:color="000000" w:fill="D6DCE4"/>
            <w:vAlign w:val="center"/>
            <w:hideMark/>
          </w:tcPr>
          <w:p w14:paraId="4CC8D703" w14:textId="1266D70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562</w:t>
            </w:r>
          </w:p>
        </w:tc>
        <w:tc>
          <w:tcPr>
            <w:tcW w:w="1170" w:type="dxa"/>
            <w:tcBorders>
              <w:top w:val="nil"/>
              <w:left w:val="nil"/>
              <w:bottom w:val="single" w:sz="8" w:space="0" w:color="auto"/>
              <w:right w:val="single" w:sz="8" w:space="0" w:color="auto"/>
            </w:tcBorders>
            <w:shd w:val="clear" w:color="000000" w:fill="D6DCE4"/>
            <w:vAlign w:val="center"/>
            <w:hideMark/>
          </w:tcPr>
          <w:p w14:paraId="4FED62AF" w14:textId="0E536AB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552</w:t>
            </w:r>
          </w:p>
        </w:tc>
        <w:tc>
          <w:tcPr>
            <w:tcW w:w="1260" w:type="dxa"/>
            <w:tcBorders>
              <w:top w:val="nil"/>
              <w:left w:val="nil"/>
              <w:bottom w:val="single" w:sz="8" w:space="0" w:color="auto"/>
              <w:right w:val="single" w:sz="8" w:space="0" w:color="auto"/>
            </w:tcBorders>
            <w:shd w:val="clear" w:color="000000" w:fill="D6DCE4"/>
            <w:vAlign w:val="center"/>
            <w:hideMark/>
          </w:tcPr>
          <w:p w14:paraId="60EFB02F" w14:textId="31314259"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452</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300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6646E865" w14:textId="77777777" w:rsidR="00751E18" w:rsidRPr="009E570E" w:rsidRDefault="00751E18" w:rsidP="00751E18">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r w:rsidR="00751E18" w:rsidRPr="009E570E" w14:paraId="2F06ADD1" w14:textId="77777777" w:rsidTr="008435F2">
        <w:trPr>
          <w:trHeight w:val="300"/>
        </w:trPr>
        <w:tc>
          <w:tcPr>
            <w:tcW w:w="3988" w:type="dxa"/>
            <w:gridSpan w:val="4"/>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ABC062C" w14:textId="77777777" w:rsidR="00751E18" w:rsidRPr="009E570E" w:rsidRDefault="00751E18" w:rsidP="00751E18">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w:t>
            </w:r>
          </w:p>
        </w:tc>
        <w:tc>
          <w:tcPr>
            <w:tcW w:w="1934" w:type="dxa"/>
            <w:gridSpan w:val="2"/>
            <w:tcBorders>
              <w:top w:val="single" w:sz="8" w:space="0" w:color="auto"/>
              <w:left w:val="nil"/>
              <w:bottom w:val="single" w:sz="8" w:space="0" w:color="auto"/>
              <w:right w:val="single" w:sz="8" w:space="0" w:color="000000"/>
            </w:tcBorders>
            <w:shd w:val="clear" w:color="000000" w:fill="DDEBF7"/>
            <w:vAlign w:val="center"/>
            <w:hideMark/>
          </w:tcPr>
          <w:p w14:paraId="7A45A8E3"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Total PMC</w:t>
            </w:r>
          </w:p>
        </w:tc>
        <w:tc>
          <w:tcPr>
            <w:tcW w:w="1439" w:type="dxa"/>
            <w:tcBorders>
              <w:top w:val="nil"/>
              <w:left w:val="nil"/>
              <w:bottom w:val="single" w:sz="8" w:space="0" w:color="auto"/>
              <w:right w:val="single" w:sz="8" w:space="0" w:color="auto"/>
            </w:tcBorders>
            <w:shd w:val="clear" w:color="000000" w:fill="DDEBF7"/>
            <w:vAlign w:val="center"/>
            <w:hideMark/>
          </w:tcPr>
          <w:p w14:paraId="5D6D03AD" w14:textId="49CB2AB2"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186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724</w:t>
            </w:r>
          </w:p>
        </w:tc>
        <w:tc>
          <w:tcPr>
            <w:tcW w:w="1257" w:type="dxa"/>
            <w:tcBorders>
              <w:top w:val="nil"/>
              <w:left w:val="nil"/>
              <w:bottom w:val="single" w:sz="8" w:space="0" w:color="auto"/>
              <w:right w:val="single" w:sz="8" w:space="0" w:color="auto"/>
            </w:tcBorders>
            <w:shd w:val="clear" w:color="000000" w:fill="DDEBF7"/>
            <w:vAlign w:val="center"/>
            <w:hideMark/>
          </w:tcPr>
          <w:p w14:paraId="3A32DD63" w14:textId="1231CAC1"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113</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714</w:t>
            </w:r>
          </w:p>
        </w:tc>
        <w:tc>
          <w:tcPr>
            <w:tcW w:w="1178" w:type="dxa"/>
            <w:tcBorders>
              <w:top w:val="nil"/>
              <w:left w:val="nil"/>
              <w:bottom w:val="single" w:sz="8" w:space="0" w:color="auto"/>
              <w:right w:val="single" w:sz="8" w:space="0" w:color="auto"/>
            </w:tcBorders>
            <w:shd w:val="clear" w:color="000000" w:fill="DDEBF7"/>
            <w:vAlign w:val="center"/>
            <w:hideMark/>
          </w:tcPr>
          <w:p w14:paraId="4C63FB20" w14:textId="1B3C0AA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112</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524</w:t>
            </w:r>
          </w:p>
        </w:tc>
        <w:tc>
          <w:tcPr>
            <w:tcW w:w="1084" w:type="dxa"/>
            <w:tcBorders>
              <w:top w:val="nil"/>
              <w:left w:val="nil"/>
              <w:bottom w:val="single" w:sz="8" w:space="0" w:color="auto"/>
              <w:right w:val="single" w:sz="8" w:space="0" w:color="auto"/>
            </w:tcBorders>
            <w:shd w:val="clear" w:color="000000" w:fill="DDEBF7"/>
            <w:vAlign w:val="center"/>
            <w:hideMark/>
          </w:tcPr>
          <w:p w14:paraId="32A5E480" w14:textId="69719FE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112</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024</w:t>
            </w:r>
          </w:p>
        </w:tc>
        <w:tc>
          <w:tcPr>
            <w:tcW w:w="1170" w:type="dxa"/>
            <w:tcBorders>
              <w:top w:val="nil"/>
              <w:left w:val="nil"/>
              <w:bottom w:val="single" w:sz="8" w:space="0" w:color="auto"/>
              <w:right w:val="single" w:sz="8" w:space="0" w:color="auto"/>
            </w:tcBorders>
            <w:shd w:val="clear" w:color="000000" w:fill="DDEBF7"/>
            <w:vAlign w:val="center"/>
            <w:hideMark/>
          </w:tcPr>
          <w:p w14:paraId="213BCF3B" w14:textId="470F5434"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111</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014</w:t>
            </w:r>
          </w:p>
        </w:tc>
        <w:tc>
          <w:tcPr>
            <w:tcW w:w="1260" w:type="dxa"/>
            <w:tcBorders>
              <w:top w:val="nil"/>
              <w:left w:val="nil"/>
              <w:bottom w:val="single" w:sz="8" w:space="0" w:color="auto"/>
              <w:right w:val="single" w:sz="8" w:space="0" w:color="auto"/>
            </w:tcBorders>
            <w:shd w:val="clear" w:color="000000" w:fill="DDEBF7"/>
            <w:vAlign w:val="center"/>
            <w:hideMark/>
          </w:tcPr>
          <w:p w14:paraId="0E89BDEA" w14:textId="321E2416"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636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55476551" w14:textId="77777777" w:rsidR="00751E18" w:rsidRPr="009E570E" w:rsidRDefault="00751E18" w:rsidP="00751E18">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r w:rsidR="00751E18" w:rsidRPr="009E570E" w14:paraId="1D20BB27" w14:textId="77777777" w:rsidTr="008435F2">
        <w:trPr>
          <w:trHeight w:val="300"/>
        </w:trPr>
        <w:tc>
          <w:tcPr>
            <w:tcW w:w="3988" w:type="dxa"/>
            <w:gridSpan w:val="4"/>
            <w:vMerge/>
            <w:tcBorders>
              <w:top w:val="single" w:sz="8" w:space="0" w:color="000000"/>
              <w:left w:val="single" w:sz="8" w:space="0" w:color="000000"/>
              <w:bottom w:val="single" w:sz="8" w:space="0" w:color="000000"/>
              <w:right w:val="single" w:sz="8" w:space="0" w:color="000000"/>
            </w:tcBorders>
            <w:vAlign w:val="center"/>
            <w:hideMark/>
          </w:tcPr>
          <w:p w14:paraId="2E46F927"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single" w:sz="8" w:space="0" w:color="auto"/>
              <w:left w:val="nil"/>
              <w:bottom w:val="single" w:sz="8" w:space="0" w:color="auto"/>
              <w:right w:val="single" w:sz="8" w:space="0" w:color="000000"/>
            </w:tcBorders>
            <w:shd w:val="clear" w:color="000000" w:fill="DDEBF7"/>
            <w:vAlign w:val="center"/>
            <w:hideMark/>
          </w:tcPr>
          <w:p w14:paraId="73D118EB" w14:textId="6E814212"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xml:space="preserve">Total </w:t>
            </w:r>
            <w:r w:rsidR="00733591">
              <w:rPr>
                <w:rFonts w:eastAsia="Times New Roman" w:cs="Calibri"/>
                <w:b/>
                <w:bCs/>
                <w:color w:val="000000"/>
                <w:sz w:val="18"/>
                <w:szCs w:val="18"/>
                <w:lang w:val="fr-FR"/>
              </w:rPr>
              <w:t>FPMA</w:t>
            </w:r>
          </w:p>
        </w:tc>
        <w:tc>
          <w:tcPr>
            <w:tcW w:w="1439" w:type="dxa"/>
            <w:tcBorders>
              <w:top w:val="nil"/>
              <w:left w:val="nil"/>
              <w:bottom w:val="single" w:sz="8" w:space="0" w:color="auto"/>
              <w:right w:val="single" w:sz="8" w:space="0" w:color="auto"/>
            </w:tcBorders>
            <w:shd w:val="clear" w:color="000000" w:fill="DDEBF7"/>
            <w:vAlign w:val="center"/>
            <w:hideMark/>
          </w:tcPr>
          <w:p w14:paraId="37B5E1B6" w14:textId="495B27A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340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757</w:t>
            </w:r>
          </w:p>
        </w:tc>
        <w:tc>
          <w:tcPr>
            <w:tcW w:w="1257" w:type="dxa"/>
            <w:tcBorders>
              <w:top w:val="nil"/>
              <w:left w:val="nil"/>
              <w:bottom w:val="single" w:sz="8" w:space="0" w:color="auto"/>
              <w:right w:val="single" w:sz="8" w:space="0" w:color="auto"/>
            </w:tcBorders>
            <w:shd w:val="clear" w:color="000000" w:fill="DDEBF7"/>
            <w:vAlign w:val="center"/>
            <w:hideMark/>
          </w:tcPr>
          <w:p w14:paraId="57A0E426" w14:textId="490BF17A"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060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422</w:t>
            </w:r>
          </w:p>
        </w:tc>
        <w:tc>
          <w:tcPr>
            <w:tcW w:w="1178" w:type="dxa"/>
            <w:tcBorders>
              <w:top w:val="nil"/>
              <w:left w:val="nil"/>
              <w:bottom w:val="single" w:sz="8" w:space="0" w:color="auto"/>
              <w:right w:val="single" w:sz="8" w:space="0" w:color="auto"/>
            </w:tcBorders>
            <w:shd w:val="clear" w:color="000000" w:fill="DDEBF7"/>
            <w:vAlign w:val="center"/>
            <w:hideMark/>
          </w:tcPr>
          <w:p w14:paraId="525D6842" w14:textId="6A3BB2A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996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732</w:t>
            </w:r>
          </w:p>
        </w:tc>
        <w:tc>
          <w:tcPr>
            <w:tcW w:w="1084" w:type="dxa"/>
            <w:tcBorders>
              <w:top w:val="nil"/>
              <w:left w:val="nil"/>
              <w:bottom w:val="single" w:sz="8" w:space="0" w:color="auto"/>
              <w:right w:val="single" w:sz="8" w:space="0" w:color="auto"/>
            </w:tcBorders>
            <w:shd w:val="clear" w:color="000000" w:fill="DDEBF7"/>
            <w:vAlign w:val="center"/>
            <w:hideMark/>
          </w:tcPr>
          <w:p w14:paraId="64759FBD" w14:textId="0F42A37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614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232</w:t>
            </w:r>
          </w:p>
        </w:tc>
        <w:tc>
          <w:tcPr>
            <w:tcW w:w="1170" w:type="dxa"/>
            <w:tcBorders>
              <w:top w:val="nil"/>
              <w:left w:val="nil"/>
              <w:bottom w:val="single" w:sz="8" w:space="0" w:color="auto"/>
              <w:right w:val="single" w:sz="8" w:space="0" w:color="auto"/>
            </w:tcBorders>
            <w:shd w:val="clear" w:color="000000" w:fill="DDEBF7"/>
            <w:vAlign w:val="center"/>
            <w:hideMark/>
          </w:tcPr>
          <w:p w14:paraId="0F7E07DB" w14:textId="0A86C9E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404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067</w:t>
            </w:r>
          </w:p>
        </w:tc>
        <w:tc>
          <w:tcPr>
            <w:tcW w:w="1260" w:type="dxa"/>
            <w:tcBorders>
              <w:top w:val="nil"/>
              <w:left w:val="nil"/>
              <w:bottom w:val="single" w:sz="8" w:space="0" w:color="auto"/>
              <w:right w:val="single" w:sz="8" w:space="0" w:color="auto"/>
            </w:tcBorders>
            <w:shd w:val="clear" w:color="000000" w:fill="DDEBF7"/>
            <w:vAlign w:val="center"/>
            <w:hideMark/>
          </w:tcPr>
          <w:p w14:paraId="71000923" w14:textId="6FFD68E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416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210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296B86D7" w14:textId="77777777" w:rsidR="00751E18" w:rsidRPr="009E570E" w:rsidRDefault="00751E18" w:rsidP="00751E18">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r w:rsidR="00751E18" w:rsidRPr="009E570E" w14:paraId="0E1E7AB4" w14:textId="77777777" w:rsidTr="008435F2">
        <w:trPr>
          <w:trHeight w:val="300"/>
        </w:trPr>
        <w:tc>
          <w:tcPr>
            <w:tcW w:w="3988" w:type="dxa"/>
            <w:gridSpan w:val="4"/>
            <w:vMerge/>
            <w:tcBorders>
              <w:top w:val="single" w:sz="8" w:space="0" w:color="000000"/>
              <w:left w:val="single" w:sz="8" w:space="0" w:color="000000"/>
              <w:bottom w:val="single" w:sz="8" w:space="0" w:color="000000"/>
              <w:right w:val="single" w:sz="8" w:space="0" w:color="000000"/>
            </w:tcBorders>
            <w:vAlign w:val="center"/>
            <w:hideMark/>
          </w:tcPr>
          <w:p w14:paraId="0BB880DE"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single" w:sz="8" w:space="0" w:color="auto"/>
              <w:left w:val="nil"/>
              <w:bottom w:val="single" w:sz="8" w:space="0" w:color="auto"/>
              <w:right w:val="single" w:sz="8" w:space="0" w:color="000000"/>
            </w:tcBorders>
            <w:shd w:val="clear" w:color="000000" w:fill="D6DCE4"/>
            <w:vAlign w:val="center"/>
            <w:hideMark/>
          </w:tcPr>
          <w:p w14:paraId="403472E1" w14:textId="76A13E78"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 xml:space="preserve">Total </w:t>
            </w:r>
            <w:r w:rsidR="00274C2D">
              <w:rPr>
                <w:rFonts w:eastAsia="Times New Roman" w:cs="Calibri"/>
                <w:b/>
                <w:bCs/>
                <w:color w:val="000000"/>
                <w:sz w:val="18"/>
                <w:szCs w:val="18"/>
                <w:lang w:val="fr-FR"/>
              </w:rPr>
              <w:t>MCARB</w:t>
            </w:r>
          </w:p>
        </w:tc>
        <w:tc>
          <w:tcPr>
            <w:tcW w:w="1439" w:type="dxa"/>
            <w:tcBorders>
              <w:top w:val="nil"/>
              <w:left w:val="nil"/>
              <w:bottom w:val="single" w:sz="8" w:space="0" w:color="auto"/>
              <w:right w:val="single" w:sz="8" w:space="0" w:color="auto"/>
            </w:tcBorders>
            <w:shd w:val="clear" w:color="000000" w:fill="D6DCE4"/>
            <w:vAlign w:val="center"/>
            <w:hideMark/>
          </w:tcPr>
          <w:p w14:paraId="3727FE5A" w14:textId="67AF5883"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197</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262</w:t>
            </w:r>
          </w:p>
        </w:tc>
        <w:tc>
          <w:tcPr>
            <w:tcW w:w="1257" w:type="dxa"/>
            <w:tcBorders>
              <w:top w:val="nil"/>
              <w:left w:val="nil"/>
              <w:bottom w:val="single" w:sz="8" w:space="0" w:color="auto"/>
              <w:right w:val="single" w:sz="8" w:space="0" w:color="auto"/>
            </w:tcBorders>
            <w:shd w:val="clear" w:color="000000" w:fill="D6DCE4"/>
            <w:vAlign w:val="center"/>
            <w:hideMark/>
          </w:tcPr>
          <w:p w14:paraId="145589A8" w14:textId="4CE382B7"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562</w:t>
            </w:r>
          </w:p>
        </w:tc>
        <w:tc>
          <w:tcPr>
            <w:tcW w:w="1178" w:type="dxa"/>
            <w:tcBorders>
              <w:top w:val="nil"/>
              <w:left w:val="nil"/>
              <w:bottom w:val="single" w:sz="8" w:space="0" w:color="auto"/>
              <w:right w:val="single" w:sz="8" w:space="0" w:color="auto"/>
            </w:tcBorders>
            <w:shd w:val="clear" w:color="000000" w:fill="D6DCE4"/>
            <w:vAlign w:val="center"/>
            <w:hideMark/>
          </w:tcPr>
          <w:p w14:paraId="308EA608" w14:textId="4F1A7A4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062</w:t>
            </w:r>
          </w:p>
        </w:tc>
        <w:tc>
          <w:tcPr>
            <w:tcW w:w="1084" w:type="dxa"/>
            <w:tcBorders>
              <w:top w:val="nil"/>
              <w:left w:val="nil"/>
              <w:bottom w:val="single" w:sz="8" w:space="0" w:color="auto"/>
              <w:right w:val="single" w:sz="8" w:space="0" w:color="auto"/>
            </w:tcBorders>
            <w:shd w:val="clear" w:color="000000" w:fill="D6DCE4"/>
            <w:vAlign w:val="center"/>
            <w:hideMark/>
          </w:tcPr>
          <w:p w14:paraId="6B845CFE" w14:textId="45D0C5F0"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75</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562</w:t>
            </w:r>
          </w:p>
        </w:tc>
        <w:tc>
          <w:tcPr>
            <w:tcW w:w="1170" w:type="dxa"/>
            <w:tcBorders>
              <w:top w:val="nil"/>
              <w:left w:val="nil"/>
              <w:bottom w:val="single" w:sz="8" w:space="0" w:color="auto"/>
              <w:right w:val="single" w:sz="8" w:space="0" w:color="auto"/>
            </w:tcBorders>
            <w:shd w:val="clear" w:color="000000" w:fill="D6DCE4"/>
            <w:vAlign w:val="center"/>
            <w:hideMark/>
          </w:tcPr>
          <w:p w14:paraId="4FF05F2E" w14:textId="7546561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74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552</w:t>
            </w:r>
          </w:p>
        </w:tc>
        <w:tc>
          <w:tcPr>
            <w:tcW w:w="1260" w:type="dxa"/>
            <w:tcBorders>
              <w:top w:val="nil"/>
              <w:left w:val="nil"/>
              <w:bottom w:val="single" w:sz="8" w:space="0" w:color="auto"/>
              <w:right w:val="single" w:sz="8" w:space="0" w:color="auto"/>
            </w:tcBorders>
            <w:shd w:val="clear" w:color="000000" w:fill="D6DCE4"/>
            <w:vAlign w:val="center"/>
            <w:hideMark/>
          </w:tcPr>
          <w:p w14:paraId="5380388F" w14:textId="26626CC8"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500</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p>
        </w:tc>
        <w:tc>
          <w:tcPr>
            <w:tcW w:w="720" w:type="dxa"/>
            <w:tcBorders>
              <w:top w:val="nil"/>
              <w:left w:val="nil"/>
              <w:bottom w:val="nil"/>
              <w:right w:val="single" w:sz="8" w:space="0" w:color="auto"/>
            </w:tcBorders>
            <w:shd w:val="clear" w:color="auto" w:fill="auto"/>
            <w:noWrap/>
            <w:vAlign w:val="center"/>
            <w:hideMark/>
          </w:tcPr>
          <w:p w14:paraId="79069F69" w14:textId="77777777" w:rsidR="00751E18" w:rsidRPr="009E570E" w:rsidRDefault="00751E18" w:rsidP="00751E18">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r w:rsidR="00751E18" w:rsidRPr="009E570E" w14:paraId="79AC4FCB" w14:textId="77777777" w:rsidTr="008435F2">
        <w:trPr>
          <w:trHeight w:val="300"/>
        </w:trPr>
        <w:tc>
          <w:tcPr>
            <w:tcW w:w="3988" w:type="dxa"/>
            <w:gridSpan w:val="4"/>
            <w:vMerge/>
            <w:tcBorders>
              <w:top w:val="single" w:sz="8" w:space="0" w:color="000000"/>
              <w:left w:val="single" w:sz="8" w:space="0" w:color="000000"/>
              <w:bottom w:val="single" w:sz="8" w:space="0" w:color="000000"/>
              <w:right w:val="single" w:sz="8" w:space="0" w:color="000000"/>
            </w:tcBorders>
            <w:vAlign w:val="center"/>
            <w:hideMark/>
          </w:tcPr>
          <w:p w14:paraId="42561319" w14:textId="77777777" w:rsidR="00751E18" w:rsidRPr="009E570E" w:rsidRDefault="00751E18" w:rsidP="00751E18">
            <w:pPr>
              <w:suppressAutoHyphens w:val="0"/>
              <w:autoSpaceDN/>
              <w:spacing w:after="0"/>
              <w:jc w:val="left"/>
              <w:textAlignment w:val="auto"/>
              <w:rPr>
                <w:rFonts w:eastAsia="Times New Roman" w:cs="Calibri"/>
                <w:b/>
                <w:bCs/>
                <w:color w:val="000000"/>
                <w:sz w:val="18"/>
                <w:szCs w:val="18"/>
                <w:lang w:val="fr-FR"/>
              </w:rPr>
            </w:pPr>
          </w:p>
        </w:tc>
        <w:tc>
          <w:tcPr>
            <w:tcW w:w="1934" w:type="dxa"/>
            <w:gridSpan w:val="2"/>
            <w:tcBorders>
              <w:top w:val="single" w:sz="8" w:space="0" w:color="auto"/>
              <w:left w:val="nil"/>
              <w:bottom w:val="single" w:sz="8" w:space="0" w:color="auto"/>
              <w:right w:val="single" w:sz="8" w:space="0" w:color="000000"/>
            </w:tcBorders>
            <w:shd w:val="clear" w:color="000000" w:fill="C6D9F1"/>
            <w:vAlign w:val="center"/>
            <w:hideMark/>
          </w:tcPr>
          <w:p w14:paraId="7B277966" w14:textId="77777777" w:rsidR="00D55694" w:rsidRPr="009E570E" w:rsidRDefault="007F6B04">
            <w:pPr>
              <w:suppressAutoHyphens w:val="0"/>
              <w:autoSpaceDN/>
              <w:spacing w:after="0"/>
              <w:jc w:val="center"/>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Total du projet</w:t>
            </w:r>
          </w:p>
        </w:tc>
        <w:tc>
          <w:tcPr>
            <w:tcW w:w="1439" w:type="dxa"/>
            <w:tcBorders>
              <w:top w:val="nil"/>
              <w:left w:val="nil"/>
              <w:bottom w:val="single" w:sz="8" w:space="0" w:color="auto"/>
              <w:right w:val="single" w:sz="8" w:space="0" w:color="auto"/>
            </w:tcBorders>
            <w:shd w:val="clear" w:color="000000" w:fill="C6D9F1"/>
            <w:vAlign w:val="center"/>
            <w:hideMark/>
          </w:tcPr>
          <w:p w14:paraId="34693DA9" w14:textId="28F3EAD5"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cs="Calibri"/>
                <w:b/>
                <w:bCs/>
                <w:color w:val="000000"/>
                <w:sz w:val="18"/>
                <w:szCs w:val="18"/>
                <w:lang w:val="fr-FR"/>
              </w:rPr>
              <w:t>1</w:t>
            </w:r>
            <w:r w:rsidR="00787CBA">
              <w:rPr>
                <w:rFonts w:cs="Calibri"/>
                <w:b/>
                <w:bCs/>
                <w:color w:val="000000"/>
                <w:sz w:val="18"/>
                <w:szCs w:val="18"/>
                <w:lang w:val="fr-FR"/>
              </w:rPr>
              <w:t xml:space="preserve"> </w:t>
            </w:r>
            <w:r w:rsidRPr="009E570E">
              <w:rPr>
                <w:rFonts w:cs="Calibri"/>
                <w:b/>
                <w:bCs/>
                <w:color w:val="000000"/>
                <w:sz w:val="18"/>
                <w:szCs w:val="18"/>
                <w:lang w:val="fr-FR"/>
              </w:rPr>
              <w:t>538</w:t>
            </w:r>
            <w:r w:rsidR="00787CBA">
              <w:rPr>
                <w:rFonts w:cs="Calibri"/>
                <w:b/>
                <w:bCs/>
                <w:color w:val="000000"/>
                <w:sz w:val="18"/>
                <w:szCs w:val="18"/>
                <w:lang w:val="fr-FR"/>
              </w:rPr>
              <w:t xml:space="preserve"> </w:t>
            </w:r>
            <w:r w:rsidRPr="009E570E">
              <w:rPr>
                <w:rFonts w:cs="Calibri"/>
                <w:b/>
                <w:bCs/>
                <w:color w:val="000000"/>
                <w:sz w:val="18"/>
                <w:szCs w:val="18"/>
                <w:lang w:val="fr-FR"/>
              </w:rPr>
              <w:t>019</w:t>
            </w:r>
          </w:p>
        </w:tc>
        <w:tc>
          <w:tcPr>
            <w:tcW w:w="1257" w:type="dxa"/>
            <w:tcBorders>
              <w:top w:val="nil"/>
              <w:left w:val="nil"/>
              <w:bottom w:val="single" w:sz="8" w:space="0" w:color="auto"/>
              <w:right w:val="single" w:sz="8" w:space="0" w:color="auto"/>
            </w:tcBorders>
            <w:shd w:val="clear" w:color="000000" w:fill="C6D9F1"/>
            <w:vAlign w:val="center"/>
            <w:hideMark/>
          </w:tcPr>
          <w:p w14:paraId="446F3CC2" w14:textId="3084AD5E"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cs="Calibri"/>
                <w:b/>
                <w:bCs/>
                <w:color w:val="000000"/>
                <w:sz w:val="18"/>
                <w:szCs w:val="18"/>
                <w:lang w:val="fr-FR"/>
              </w:rPr>
              <w:t>1</w:t>
            </w:r>
            <w:r w:rsidR="00787CBA">
              <w:rPr>
                <w:rFonts w:cs="Calibri"/>
                <w:b/>
                <w:bCs/>
                <w:color w:val="000000"/>
                <w:sz w:val="18"/>
                <w:szCs w:val="18"/>
                <w:lang w:val="fr-FR"/>
              </w:rPr>
              <w:t xml:space="preserve"> </w:t>
            </w:r>
            <w:r w:rsidRPr="009E570E">
              <w:rPr>
                <w:rFonts w:cs="Calibri"/>
                <w:b/>
                <w:bCs/>
                <w:color w:val="000000"/>
                <w:sz w:val="18"/>
                <w:szCs w:val="18"/>
                <w:lang w:val="fr-FR"/>
              </w:rPr>
              <w:t>136</w:t>
            </w:r>
            <w:r w:rsidR="00787CBA">
              <w:rPr>
                <w:rFonts w:cs="Calibri"/>
                <w:b/>
                <w:bCs/>
                <w:color w:val="000000"/>
                <w:sz w:val="18"/>
                <w:szCs w:val="18"/>
                <w:lang w:val="fr-FR"/>
              </w:rPr>
              <w:t xml:space="preserve"> </w:t>
            </w:r>
            <w:r w:rsidRPr="009E570E">
              <w:rPr>
                <w:rFonts w:cs="Calibri"/>
                <w:b/>
                <w:bCs/>
                <w:color w:val="000000"/>
                <w:sz w:val="18"/>
                <w:szCs w:val="18"/>
                <w:lang w:val="fr-FR"/>
              </w:rPr>
              <w:t>984</w:t>
            </w:r>
          </w:p>
        </w:tc>
        <w:tc>
          <w:tcPr>
            <w:tcW w:w="1178" w:type="dxa"/>
            <w:tcBorders>
              <w:top w:val="nil"/>
              <w:left w:val="nil"/>
              <w:bottom w:val="single" w:sz="8" w:space="0" w:color="auto"/>
              <w:right w:val="single" w:sz="8" w:space="0" w:color="auto"/>
            </w:tcBorders>
            <w:shd w:val="clear" w:color="000000" w:fill="C6D9F1"/>
            <w:vAlign w:val="center"/>
            <w:hideMark/>
          </w:tcPr>
          <w:p w14:paraId="7A7AB970" w14:textId="6CFBCDA1"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cs="Calibri"/>
                <w:b/>
                <w:bCs/>
                <w:color w:val="000000"/>
                <w:sz w:val="18"/>
                <w:szCs w:val="18"/>
                <w:lang w:val="fr-FR"/>
              </w:rPr>
              <w:t>1</w:t>
            </w:r>
            <w:r w:rsidR="00787CBA">
              <w:rPr>
                <w:rFonts w:cs="Calibri"/>
                <w:b/>
                <w:bCs/>
                <w:color w:val="000000"/>
                <w:sz w:val="18"/>
                <w:szCs w:val="18"/>
                <w:lang w:val="fr-FR"/>
              </w:rPr>
              <w:t xml:space="preserve"> </w:t>
            </w:r>
            <w:r w:rsidRPr="009E570E">
              <w:rPr>
                <w:rFonts w:cs="Calibri"/>
                <w:b/>
                <w:bCs/>
                <w:color w:val="000000"/>
                <w:sz w:val="18"/>
                <w:szCs w:val="18"/>
                <w:lang w:val="fr-FR"/>
              </w:rPr>
              <w:t>072</w:t>
            </w:r>
            <w:r w:rsidR="00787CBA">
              <w:rPr>
                <w:rFonts w:cs="Calibri"/>
                <w:b/>
                <w:bCs/>
                <w:color w:val="000000"/>
                <w:sz w:val="18"/>
                <w:szCs w:val="18"/>
                <w:lang w:val="fr-FR"/>
              </w:rPr>
              <w:t xml:space="preserve"> </w:t>
            </w:r>
            <w:r w:rsidRPr="009E570E">
              <w:rPr>
                <w:rFonts w:cs="Calibri"/>
                <w:b/>
                <w:bCs/>
                <w:color w:val="000000"/>
                <w:sz w:val="18"/>
                <w:szCs w:val="18"/>
                <w:lang w:val="fr-FR"/>
              </w:rPr>
              <w:t>794</w:t>
            </w:r>
          </w:p>
        </w:tc>
        <w:tc>
          <w:tcPr>
            <w:tcW w:w="1084" w:type="dxa"/>
            <w:tcBorders>
              <w:top w:val="nil"/>
              <w:left w:val="nil"/>
              <w:bottom w:val="single" w:sz="8" w:space="0" w:color="auto"/>
              <w:right w:val="single" w:sz="8" w:space="0" w:color="auto"/>
            </w:tcBorders>
            <w:shd w:val="clear" w:color="000000" w:fill="C6D9F1"/>
            <w:vAlign w:val="center"/>
            <w:hideMark/>
          </w:tcPr>
          <w:p w14:paraId="5128EB28" w14:textId="130C9B91"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cs="Calibri"/>
                <w:b/>
                <w:bCs/>
                <w:color w:val="000000"/>
                <w:sz w:val="18"/>
                <w:szCs w:val="18"/>
                <w:lang w:val="fr-FR"/>
              </w:rPr>
              <w:t>689</w:t>
            </w:r>
            <w:r w:rsidR="00787CBA">
              <w:rPr>
                <w:rFonts w:cs="Calibri"/>
                <w:b/>
                <w:bCs/>
                <w:color w:val="000000"/>
                <w:sz w:val="18"/>
                <w:szCs w:val="18"/>
                <w:lang w:val="fr-FR"/>
              </w:rPr>
              <w:t xml:space="preserve"> </w:t>
            </w:r>
            <w:r w:rsidRPr="009E570E">
              <w:rPr>
                <w:rFonts w:cs="Calibri"/>
                <w:b/>
                <w:bCs/>
                <w:color w:val="000000"/>
                <w:sz w:val="18"/>
                <w:szCs w:val="18"/>
                <w:lang w:val="fr-FR"/>
              </w:rPr>
              <w:t>794</w:t>
            </w:r>
          </w:p>
        </w:tc>
        <w:tc>
          <w:tcPr>
            <w:tcW w:w="1170" w:type="dxa"/>
            <w:tcBorders>
              <w:top w:val="nil"/>
              <w:left w:val="nil"/>
              <w:bottom w:val="single" w:sz="8" w:space="0" w:color="auto"/>
              <w:right w:val="single" w:sz="8" w:space="0" w:color="auto"/>
            </w:tcBorders>
            <w:shd w:val="clear" w:color="000000" w:fill="C6D9F1"/>
            <w:vAlign w:val="center"/>
            <w:hideMark/>
          </w:tcPr>
          <w:p w14:paraId="29D245E8" w14:textId="65B8C9BD"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cs="Calibri"/>
                <w:b/>
                <w:bCs/>
                <w:color w:val="000000"/>
                <w:sz w:val="18"/>
                <w:szCs w:val="18"/>
                <w:lang w:val="fr-FR"/>
              </w:rPr>
              <w:t>478</w:t>
            </w:r>
            <w:r w:rsidR="00787CBA">
              <w:rPr>
                <w:rFonts w:cs="Calibri"/>
                <w:b/>
                <w:bCs/>
                <w:color w:val="000000"/>
                <w:sz w:val="18"/>
                <w:szCs w:val="18"/>
                <w:lang w:val="fr-FR"/>
              </w:rPr>
              <w:t xml:space="preserve"> </w:t>
            </w:r>
            <w:r w:rsidRPr="009E570E">
              <w:rPr>
                <w:rFonts w:cs="Calibri"/>
                <w:b/>
                <w:bCs/>
                <w:color w:val="000000"/>
                <w:sz w:val="18"/>
                <w:szCs w:val="18"/>
                <w:lang w:val="fr-FR"/>
              </w:rPr>
              <w:t>619</w:t>
            </w:r>
          </w:p>
        </w:tc>
        <w:tc>
          <w:tcPr>
            <w:tcW w:w="1260" w:type="dxa"/>
            <w:tcBorders>
              <w:top w:val="nil"/>
              <w:left w:val="nil"/>
              <w:bottom w:val="single" w:sz="8" w:space="0" w:color="auto"/>
              <w:right w:val="single" w:sz="8" w:space="0" w:color="auto"/>
            </w:tcBorders>
            <w:shd w:val="clear" w:color="000000" w:fill="C6D9F1"/>
            <w:vAlign w:val="center"/>
            <w:hideMark/>
          </w:tcPr>
          <w:p w14:paraId="02D0B019" w14:textId="7D203D1C" w:rsidR="00D55694" w:rsidRPr="009E570E" w:rsidRDefault="007F6B04">
            <w:pPr>
              <w:suppressAutoHyphens w:val="0"/>
              <w:autoSpaceDN/>
              <w:spacing w:after="0"/>
              <w:jc w:val="righ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4</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916</w:t>
            </w:r>
            <w:r w:rsidR="00787CBA">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210</w:t>
            </w:r>
          </w:p>
        </w:tc>
        <w:tc>
          <w:tcPr>
            <w:tcW w:w="720" w:type="dxa"/>
            <w:tcBorders>
              <w:top w:val="single" w:sz="8" w:space="0" w:color="auto"/>
              <w:left w:val="nil"/>
              <w:bottom w:val="single" w:sz="8" w:space="0" w:color="auto"/>
              <w:right w:val="single" w:sz="8" w:space="0" w:color="auto"/>
            </w:tcBorders>
            <w:shd w:val="clear" w:color="auto" w:fill="auto"/>
            <w:noWrap/>
            <w:vAlign w:val="center"/>
            <w:hideMark/>
          </w:tcPr>
          <w:p w14:paraId="1B006841" w14:textId="77777777" w:rsidR="00751E18" w:rsidRPr="009E570E" w:rsidRDefault="00751E18" w:rsidP="00751E18">
            <w:pPr>
              <w:suppressAutoHyphens w:val="0"/>
              <w:autoSpaceDN/>
              <w:spacing w:after="0"/>
              <w:textAlignment w:val="auto"/>
              <w:rPr>
                <w:rFonts w:eastAsia="Times New Roman" w:cs="Calibri"/>
                <w:color w:val="000000"/>
                <w:sz w:val="18"/>
                <w:szCs w:val="18"/>
                <w:lang w:val="fr-FR"/>
              </w:rPr>
            </w:pPr>
            <w:r w:rsidRPr="009E570E">
              <w:rPr>
                <w:rFonts w:eastAsia="Times New Roman" w:cs="Calibri"/>
                <w:color w:val="000000"/>
                <w:sz w:val="18"/>
                <w:szCs w:val="18"/>
                <w:lang w:val="fr-FR"/>
              </w:rPr>
              <w:t> </w:t>
            </w:r>
          </w:p>
        </w:tc>
      </w:tr>
    </w:tbl>
    <w:p w14:paraId="627E08D8" w14:textId="77777777" w:rsidR="00E708EA" w:rsidRPr="009E570E" w:rsidRDefault="00E708EA">
      <w:pPr>
        <w:rPr>
          <w:rFonts w:cs="Calibri"/>
          <w:b/>
          <w:sz w:val="18"/>
          <w:szCs w:val="18"/>
          <w:lang w:val="fr-FR"/>
        </w:rPr>
      </w:pPr>
    </w:p>
    <w:p w14:paraId="1826281A" w14:textId="77777777" w:rsidR="00D55694" w:rsidRPr="009E570E" w:rsidRDefault="007F6B04">
      <w:pPr>
        <w:tabs>
          <w:tab w:val="left" w:pos="2650"/>
        </w:tabs>
        <w:rPr>
          <w:rFonts w:cs="Calibri"/>
          <w:b/>
          <w:sz w:val="18"/>
          <w:szCs w:val="18"/>
          <w:lang w:val="fr-FR"/>
        </w:rPr>
      </w:pPr>
      <w:r w:rsidRPr="009E570E">
        <w:rPr>
          <w:rFonts w:cs="Calibri"/>
          <w:b/>
          <w:sz w:val="18"/>
          <w:szCs w:val="18"/>
          <w:lang w:val="fr-FR"/>
        </w:rPr>
        <w:t>Résumé des fonds</w:t>
      </w:r>
    </w:p>
    <w:p w14:paraId="0ADD3AED" w14:textId="77777777" w:rsidR="00B2786A" w:rsidRPr="009E570E" w:rsidRDefault="00B2786A" w:rsidP="00CE207B">
      <w:pPr>
        <w:tabs>
          <w:tab w:val="left" w:pos="2650"/>
        </w:tabs>
        <w:rPr>
          <w:rFonts w:cs="Calibri"/>
          <w:b/>
          <w:sz w:val="18"/>
          <w:szCs w:val="18"/>
          <w:lang w:val="fr-FR"/>
        </w:rPr>
      </w:pPr>
    </w:p>
    <w:tbl>
      <w:tblPr>
        <w:tblW w:w="9060" w:type="dxa"/>
        <w:tblInd w:w="2" w:type="dxa"/>
        <w:tblCellMar>
          <w:left w:w="0" w:type="dxa"/>
          <w:right w:w="0" w:type="dxa"/>
        </w:tblCellMar>
        <w:tblLook w:val="04A0" w:firstRow="1" w:lastRow="0" w:firstColumn="1" w:lastColumn="0" w:noHBand="0" w:noVBand="1"/>
      </w:tblPr>
      <w:tblGrid>
        <w:gridCol w:w="1348"/>
        <w:gridCol w:w="1334"/>
        <w:gridCol w:w="1275"/>
        <w:gridCol w:w="1276"/>
        <w:gridCol w:w="1276"/>
        <w:gridCol w:w="1276"/>
        <w:gridCol w:w="1275"/>
      </w:tblGrid>
      <w:tr w:rsidR="00B2786A" w:rsidRPr="009E570E" w14:paraId="6973B519" w14:textId="77777777" w:rsidTr="004F1EFF">
        <w:trPr>
          <w:trHeight w:val="285"/>
        </w:trPr>
        <w:tc>
          <w:tcPr>
            <w:tcW w:w="1348" w:type="dxa"/>
            <w:vMerge w:val="restart"/>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hideMark/>
          </w:tcPr>
          <w:p w14:paraId="642A4287" w14:textId="77777777" w:rsidR="00B2786A" w:rsidRPr="009E570E" w:rsidRDefault="00B2786A">
            <w:pPr>
              <w:rPr>
                <w:color w:val="000000"/>
                <w:szCs w:val="20"/>
                <w:lang w:val="fr-FR"/>
              </w:rPr>
            </w:pPr>
            <w:r w:rsidRPr="009E570E">
              <w:rPr>
                <w:color w:val="000000"/>
                <w:szCs w:val="20"/>
                <w:lang w:val="fr-FR"/>
              </w:rPr>
              <w:t> </w:t>
            </w:r>
          </w:p>
        </w:tc>
        <w:tc>
          <w:tcPr>
            <w:tcW w:w="1334" w:type="dxa"/>
            <w:tcBorders>
              <w:top w:val="single" w:sz="8" w:space="0" w:color="000000"/>
              <w:left w:val="nil"/>
              <w:bottom w:val="nil"/>
              <w:right w:val="single" w:sz="8" w:space="0" w:color="000000"/>
            </w:tcBorders>
            <w:noWrap/>
            <w:tcMar>
              <w:top w:w="0" w:type="dxa"/>
              <w:left w:w="108" w:type="dxa"/>
              <w:bottom w:w="0" w:type="dxa"/>
              <w:right w:w="108" w:type="dxa"/>
            </w:tcMar>
            <w:vAlign w:val="center"/>
            <w:hideMark/>
          </w:tcPr>
          <w:p w14:paraId="44472A3B" w14:textId="77777777" w:rsidR="00D55694" w:rsidRPr="009E570E" w:rsidRDefault="007F6B04">
            <w:pPr>
              <w:jc w:val="center"/>
              <w:rPr>
                <w:b/>
                <w:bCs/>
                <w:color w:val="000000"/>
                <w:sz w:val="18"/>
                <w:szCs w:val="18"/>
                <w:lang w:val="fr-FR"/>
              </w:rPr>
            </w:pPr>
            <w:r w:rsidRPr="009E570E">
              <w:rPr>
                <w:b/>
                <w:bCs/>
                <w:color w:val="000000"/>
                <w:sz w:val="18"/>
                <w:szCs w:val="18"/>
                <w:lang w:val="fr-FR"/>
              </w:rPr>
              <w:t>Montant</w:t>
            </w:r>
          </w:p>
        </w:tc>
        <w:tc>
          <w:tcPr>
            <w:tcW w:w="1275" w:type="dxa"/>
            <w:tcBorders>
              <w:top w:val="single" w:sz="8" w:space="0" w:color="000000"/>
              <w:left w:val="nil"/>
              <w:bottom w:val="nil"/>
              <w:right w:val="single" w:sz="8" w:space="0" w:color="000000"/>
            </w:tcBorders>
            <w:noWrap/>
            <w:tcMar>
              <w:top w:w="0" w:type="dxa"/>
              <w:left w:w="108" w:type="dxa"/>
              <w:bottom w:w="0" w:type="dxa"/>
              <w:right w:w="108" w:type="dxa"/>
            </w:tcMar>
            <w:vAlign w:val="center"/>
            <w:hideMark/>
          </w:tcPr>
          <w:p w14:paraId="792BF691" w14:textId="77777777" w:rsidR="00D55694" w:rsidRPr="009E570E" w:rsidRDefault="007F6B04">
            <w:pPr>
              <w:jc w:val="center"/>
              <w:rPr>
                <w:b/>
                <w:bCs/>
                <w:color w:val="000000"/>
                <w:sz w:val="18"/>
                <w:szCs w:val="18"/>
                <w:lang w:val="fr-FR"/>
              </w:rPr>
            </w:pPr>
            <w:r w:rsidRPr="009E570E">
              <w:rPr>
                <w:b/>
                <w:bCs/>
                <w:color w:val="000000"/>
                <w:sz w:val="18"/>
                <w:szCs w:val="18"/>
                <w:lang w:val="fr-FR"/>
              </w:rPr>
              <w:t>Montant</w:t>
            </w:r>
          </w:p>
        </w:tc>
        <w:tc>
          <w:tcPr>
            <w:tcW w:w="1276" w:type="dxa"/>
            <w:tcBorders>
              <w:top w:val="single" w:sz="8" w:space="0" w:color="000000"/>
              <w:left w:val="nil"/>
              <w:bottom w:val="nil"/>
              <w:right w:val="single" w:sz="8" w:space="0" w:color="000000"/>
            </w:tcBorders>
            <w:noWrap/>
            <w:tcMar>
              <w:top w:w="0" w:type="dxa"/>
              <w:left w:w="108" w:type="dxa"/>
              <w:bottom w:w="0" w:type="dxa"/>
              <w:right w:w="108" w:type="dxa"/>
            </w:tcMar>
            <w:vAlign w:val="center"/>
            <w:hideMark/>
          </w:tcPr>
          <w:p w14:paraId="269F106A" w14:textId="77777777" w:rsidR="00D55694" w:rsidRPr="009E570E" w:rsidRDefault="007F6B04">
            <w:pPr>
              <w:jc w:val="center"/>
              <w:rPr>
                <w:b/>
                <w:bCs/>
                <w:color w:val="000000"/>
                <w:sz w:val="18"/>
                <w:szCs w:val="18"/>
                <w:lang w:val="fr-FR"/>
              </w:rPr>
            </w:pPr>
            <w:r w:rsidRPr="009E570E">
              <w:rPr>
                <w:b/>
                <w:bCs/>
                <w:color w:val="000000"/>
                <w:sz w:val="18"/>
                <w:szCs w:val="18"/>
                <w:lang w:val="fr-FR"/>
              </w:rPr>
              <w:t>Montant</w:t>
            </w:r>
          </w:p>
        </w:tc>
        <w:tc>
          <w:tcPr>
            <w:tcW w:w="1276" w:type="dxa"/>
            <w:tcBorders>
              <w:top w:val="single" w:sz="8" w:space="0" w:color="000000"/>
              <w:left w:val="nil"/>
              <w:bottom w:val="nil"/>
              <w:right w:val="single" w:sz="8" w:space="0" w:color="000000"/>
            </w:tcBorders>
            <w:noWrap/>
            <w:tcMar>
              <w:top w:w="0" w:type="dxa"/>
              <w:left w:w="108" w:type="dxa"/>
              <w:bottom w:w="0" w:type="dxa"/>
              <w:right w:w="108" w:type="dxa"/>
            </w:tcMar>
            <w:vAlign w:val="center"/>
            <w:hideMark/>
          </w:tcPr>
          <w:p w14:paraId="3F45702D" w14:textId="77777777" w:rsidR="00D55694" w:rsidRPr="009E570E" w:rsidRDefault="007F6B04">
            <w:pPr>
              <w:jc w:val="center"/>
              <w:rPr>
                <w:b/>
                <w:bCs/>
                <w:color w:val="000000"/>
                <w:sz w:val="18"/>
                <w:szCs w:val="18"/>
                <w:lang w:val="fr-FR"/>
              </w:rPr>
            </w:pPr>
            <w:r w:rsidRPr="009E570E">
              <w:rPr>
                <w:b/>
                <w:bCs/>
                <w:color w:val="000000"/>
                <w:sz w:val="18"/>
                <w:szCs w:val="18"/>
                <w:lang w:val="fr-FR"/>
              </w:rPr>
              <w:t>Montant</w:t>
            </w:r>
          </w:p>
        </w:tc>
        <w:tc>
          <w:tcPr>
            <w:tcW w:w="1276" w:type="dxa"/>
            <w:tcBorders>
              <w:top w:val="single" w:sz="8" w:space="0" w:color="000000"/>
              <w:left w:val="nil"/>
              <w:bottom w:val="nil"/>
              <w:right w:val="single" w:sz="8" w:space="0" w:color="000000"/>
            </w:tcBorders>
            <w:noWrap/>
            <w:tcMar>
              <w:top w:w="0" w:type="dxa"/>
              <w:left w:w="108" w:type="dxa"/>
              <w:bottom w:w="0" w:type="dxa"/>
              <w:right w:w="108" w:type="dxa"/>
            </w:tcMar>
            <w:vAlign w:val="center"/>
            <w:hideMark/>
          </w:tcPr>
          <w:p w14:paraId="65ED34A1" w14:textId="77777777" w:rsidR="00D55694" w:rsidRPr="009E570E" w:rsidRDefault="007F6B04">
            <w:pPr>
              <w:jc w:val="center"/>
              <w:rPr>
                <w:b/>
                <w:bCs/>
                <w:color w:val="000000"/>
                <w:sz w:val="18"/>
                <w:szCs w:val="18"/>
                <w:lang w:val="fr-FR"/>
              </w:rPr>
            </w:pPr>
            <w:r w:rsidRPr="009E570E">
              <w:rPr>
                <w:b/>
                <w:bCs/>
                <w:color w:val="000000"/>
                <w:sz w:val="18"/>
                <w:szCs w:val="18"/>
                <w:lang w:val="fr-FR"/>
              </w:rPr>
              <w:t>Montant</w:t>
            </w:r>
          </w:p>
        </w:tc>
        <w:tc>
          <w:tcPr>
            <w:tcW w:w="1275" w:type="dxa"/>
            <w:vMerge w:val="restart"/>
            <w:tcBorders>
              <w:top w:val="single" w:sz="8" w:space="0" w:color="000000"/>
              <w:left w:val="nil"/>
              <w:bottom w:val="single" w:sz="8" w:space="0" w:color="000000"/>
              <w:right w:val="single" w:sz="8" w:space="0" w:color="000000"/>
            </w:tcBorders>
            <w:noWrap/>
            <w:tcMar>
              <w:top w:w="0" w:type="dxa"/>
              <w:left w:w="108" w:type="dxa"/>
              <w:bottom w:w="0" w:type="dxa"/>
              <w:right w:w="108" w:type="dxa"/>
            </w:tcMar>
            <w:vAlign w:val="center"/>
            <w:hideMark/>
          </w:tcPr>
          <w:p w14:paraId="5808ECDD" w14:textId="77777777" w:rsidR="00D55694" w:rsidRPr="009E570E" w:rsidRDefault="007F6B04">
            <w:pPr>
              <w:jc w:val="center"/>
              <w:rPr>
                <w:b/>
                <w:bCs/>
                <w:color w:val="000000"/>
                <w:sz w:val="18"/>
                <w:szCs w:val="18"/>
                <w:lang w:val="fr-FR"/>
              </w:rPr>
            </w:pPr>
            <w:r w:rsidRPr="009E570E">
              <w:rPr>
                <w:b/>
                <w:bCs/>
                <w:color w:val="000000"/>
                <w:sz w:val="18"/>
                <w:szCs w:val="18"/>
                <w:lang w:val="fr-FR"/>
              </w:rPr>
              <w:t>Total</w:t>
            </w:r>
          </w:p>
        </w:tc>
      </w:tr>
      <w:tr w:rsidR="00B2786A" w:rsidRPr="009E570E" w14:paraId="1BA1B7EC" w14:textId="77777777" w:rsidTr="004F1EFF">
        <w:trPr>
          <w:trHeight w:val="293"/>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6F75F9E" w14:textId="77777777" w:rsidR="00B2786A" w:rsidRPr="009E570E" w:rsidRDefault="00B2786A">
            <w:pPr>
              <w:rPr>
                <w:rFonts w:eastAsia="Calibri" w:cs="Calibri"/>
                <w:color w:val="000000"/>
                <w:szCs w:val="20"/>
                <w:lang w:val="fr-FR"/>
              </w:rPr>
            </w:pPr>
          </w:p>
        </w:tc>
        <w:tc>
          <w:tcPr>
            <w:tcW w:w="1334" w:type="dxa"/>
            <w:tcBorders>
              <w:top w:val="nil"/>
              <w:left w:val="nil"/>
              <w:bottom w:val="nil"/>
              <w:right w:val="single" w:sz="8" w:space="0" w:color="000000"/>
            </w:tcBorders>
            <w:noWrap/>
            <w:tcMar>
              <w:top w:w="0" w:type="dxa"/>
              <w:left w:w="108" w:type="dxa"/>
              <w:bottom w:w="0" w:type="dxa"/>
              <w:right w:w="108" w:type="dxa"/>
            </w:tcMar>
            <w:vAlign w:val="center"/>
            <w:hideMark/>
          </w:tcPr>
          <w:p w14:paraId="2B1BFA94" w14:textId="77777777" w:rsidR="00D55694" w:rsidRPr="009E570E" w:rsidRDefault="007F6B04">
            <w:pPr>
              <w:jc w:val="center"/>
              <w:rPr>
                <w:b/>
                <w:bCs/>
                <w:color w:val="000000"/>
                <w:sz w:val="18"/>
                <w:szCs w:val="18"/>
                <w:lang w:val="fr-FR"/>
              </w:rPr>
            </w:pPr>
            <w:r w:rsidRPr="009E570E">
              <w:rPr>
                <w:b/>
                <w:bCs/>
                <w:color w:val="000000"/>
                <w:sz w:val="18"/>
                <w:szCs w:val="18"/>
                <w:lang w:val="fr-FR"/>
              </w:rPr>
              <w:t>Année 1</w:t>
            </w:r>
          </w:p>
        </w:tc>
        <w:tc>
          <w:tcPr>
            <w:tcW w:w="1275" w:type="dxa"/>
            <w:tcBorders>
              <w:top w:val="nil"/>
              <w:left w:val="nil"/>
              <w:bottom w:val="nil"/>
              <w:right w:val="single" w:sz="8" w:space="0" w:color="000000"/>
            </w:tcBorders>
            <w:noWrap/>
            <w:tcMar>
              <w:top w:w="0" w:type="dxa"/>
              <w:left w:w="108" w:type="dxa"/>
              <w:bottom w:w="0" w:type="dxa"/>
              <w:right w:w="108" w:type="dxa"/>
            </w:tcMar>
            <w:vAlign w:val="center"/>
            <w:hideMark/>
          </w:tcPr>
          <w:p w14:paraId="6B68D2DC" w14:textId="77777777" w:rsidR="00D55694" w:rsidRPr="009E570E" w:rsidRDefault="007F6B04">
            <w:pPr>
              <w:jc w:val="center"/>
              <w:rPr>
                <w:b/>
                <w:bCs/>
                <w:color w:val="000000"/>
                <w:sz w:val="18"/>
                <w:szCs w:val="18"/>
                <w:lang w:val="fr-FR"/>
              </w:rPr>
            </w:pPr>
            <w:r w:rsidRPr="009E570E">
              <w:rPr>
                <w:b/>
                <w:bCs/>
                <w:color w:val="000000"/>
                <w:sz w:val="18"/>
                <w:szCs w:val="18"/>
                <w:lang w:val="fr-FR"/>
              </w:rPr>
              <w:t>Année 2</w:t>
            </w:r>
          </w:p>
        </w:tc>
        <w:tc>
          <w:tcPr>
            <w:tcW w:w="1276" w:type="dxa"/>
            <w:tcBorders>
              <w:top w:val="nil"/>
              <w:left w:val="nil"/>
              <w:bottom w:val="nil"/>
              <w:right w:val="single" w:sz="8" w:space="0" w:color="000000"/>
            </w:tcBorders>
            <w:noWrap/>
            <w:tcMar>
              <w:top w:w="0" w:type="dxa"/>
              <w:left w:w="108" w:type="dxa"/>
              <w:bottom w:w="0" w:type="dxa"/>
              <w:right w:w="108" w:type="dxa"/>
            </w:tcMar>
            <w:vAlign w:val="center"/>
            <w:hideMark/>
          </w:tcPr>
          <w:p w14:paraId="2F6E2C9F" w14:textId="77777777" w:rsidR="00D55694" w:rsidRPr="009E570E" w:rsidRDefault="007F6B04">
            <w:pPr>
              <w:jc w:val="center"/>
              <w:rPr>
                <w:b/>
                <w:bCs/>
                <w:color w:val="000000"/>
                <w:sz w:val="18"/>
                <w:szCs w:val="18"/>
                <w:lang w:val="fr-FR"/>
              </w:rPr>
            </w:pPr>
            <w:r w:rsidRPr="009E570E">
              <w:rPr>
                <w:b/>
                <w:bCs/>
                <w:color w:val="000000"/>
                <w:sz w:val="18"/>
                <w:szCs w:val="18"/>
                <w:lang w:val="fr-FR"/>
              </w:rPr>
              <w:t>Année 3</w:t>
            </w:r>
          </w:p>
        </w:tc>
        <w:tc>
          <w:tcPr>
            <w:tcW w:w="1276" w:type="dxa"/>
            <w:tcBorders>
              <w:top w:val="nil"/>
              <w:left w:val="nil"/>
              <w:bottom w:val="nil"/>
              <w:right w:val="single" w:sz="8" w:space="0" w:color="000000"/>
            </w:tcBorders>
            <w:noWrap/>
            <w:tcMar>
              <w:top w:w="0" w:type="dxa"/>
              <w:left w:w="108" w:type="dxa"/>
              <w:bottom w:w="0" w:type="dxa"/>
              <w:right w:w="108" w:type="dxa"/>
            </w:tcMar>
            <w:vAlign w:val="center"/>
            <w:hideMark/>
          </w:tcPr>
          <w:p w14:paraId="30B29C6A" w14:textId="77777777" w:rsidR="00D55694" w:rsidRPr="009E570E" w:rsidRDefault="007F6B04">
            <w:pPr>
              <w:jc w:val="center"/>
              <w:rPr>
                <w:b/>
                <w:bCs/>
                <w:color w:val="000000"/>
                <w:sz w:val="18"/>
                <w:szCs w:val="18"/>
                <w:lang w:val="fr-FR"/>
              </w:rPr>
            </w:pPr>
            <w:r w:rsidRPr="009E570E">
              <w:rPr>
                <w:b/>
                <w:bCs/>
                <w:color w:val="000000"/>
                <w:sz w:val="18"/>
                <w:szCs w:val="18"/>
                <w:lang w:val="fr-FR"/>
              </w:rPr>
              <w:t>Année 4</w:t>
            </w:r>
          </w:p>
        </w:tc>
        <w:tc>
          <w:tcPr>
            <w:tcW w:w="1276" w:type="dxa"/>
            <w:tcBorders>
              <w:top w:val="nil"/>
              <w:left w:val="nil"/>
              <w:bottom w:val="nil"/>
              <w:right w:val="single" w:sz="8" w:space="0" w:color="000000"/>
            </w:tcBorders>
            <w:noWrap/>
            <w:tcMar>
              <w:top w:w="0" w:type="dxa"/>
              <w:left w:w="108" w:type="dxa"/>
              <w:bottom w:w="0" w:type="dxa"/>
              <w:right w:w="108" w:type="dxa"/>
            </w:tcMar>
            <w:vAlign w:val="center"/>
            <w:hideMark/>
          </w:tcPr>
          <w:p w14:paraId="4F276161" w14:textId="77777777" w:rsidR="00D55694" w:rsidRPr="009E570E" w:rsidRDefault="007F6B04">
            <w:pPr>
              <w:jc w:val="center"/>
              <w:rPr>
                <w:b/>
                <w:bCs/>
                <w:color w:val="000000"/>
                <w:sz w:val="18"/>
                <w:szCs w:val="18"/>
                <w:lang w:val="fr-FR"/>
              </w:rPr>
            </w:pPr>
            <w:r w:rsidRPr="009E570E">
              <w:rPr>
                <w:b/>
                <w:bCs/>
                <w:color w:val="000000"/>
                <w:sz w:val="18"/>
                <w:szCs w:val="18"/>
                <w:lang w:val="fr-FR"/>
              </w:rPr>
              <w:t>Année 5</w:t>
            </w:r>
          </w:p>
        </w:tc>
        <w:tc>
          <w:tcPr>
            <w:tcW w:w="1275" w:type="dxa"/>
            <w:vMerge/>
            <w:tcBorders>
              <w:top w:val="single" w:sz="8" w:space="0" w:color="000000"/>
              <w:left w:val="nil"/>
              <w:bottom w:val="single" w:sz="8" w:space="0" w:color="000000"/>
              <w:right w:val="single" w:sz="8" w:space="0" w:color="000000"/>
            </w:tcBorders>
            <w:vAlign w:val="center"/>
            <w:hideMark/>
          </w:tcPr>
          <w:p w14:paraId="34CF9C08" w14:textId="77777777" w:rsidR="00B2786A" w:rsidRPr="009E570E" w:rsidRDefault="00B2786A">
            <w:pPr>
              <w:rPr>
                <w:rFonts w:eastAsia="Calibri" w:cs="Calibri"/>
                <w:b/>
                <w:bCs/>
                <w:color w:val="000000"/>
                <w:sz w:val="18"/>
                <w:szCs w:val="18"/>
                <w:lang w:val="fr-FR"/>
              </w:rPr>
            </w:pPr>
          </w:p>
        </w:tc>
      </w:tr>
      <w:tr w:rsidR="00B2786A" w:rsidRPr="009E570E" w14:paraId="120A3CC6" w14:textId="77777777" w:rsidTr="004F1EFF">
        <w:trPr>
          <w:trHeight w:val="293"/>
        </w:trPr>
        <w:tc>
          <w:tcPr>
            <w:tcW w:w="1348" w:type="dxa"/>
            <w:tcBorders>
              <w:top w:val="nil"/>
              <w:left w:val="single" w:sz="8" w:space="0" w:color="000000"/>
              <w:bottom w:val="single" w:sz="8" w:space="0" w:color="000000"/>
              <w:right w:val="nil"/>
            </w:tcBorders>
            <w:noWrap/>
            <w:tcMar>
              <w:top w:w="0" w:type="dxa"/>
              <w:left w:w="108" w:type="dxa"/>
              <w:bottom w:w="0" w:type="dxa"/>
              <w:right w:w="108" w:type="dxa"/>
            </w:tcMar>
            <w:vAlign w:val="center"/>
            <w:hideMark/>
          </w:tcPr>
          <w:p w14:paraId="2619AA7C" w14:textId="326EB2FB" w:rsidR="00D55694" w:rsidRPr="009E570E" w:rsidRDefault="00733591">
            <w:pPr>
              <w:jc w:val="right"/>
              <w:rPr>
                <w:b/>
                <w:bCs/>
                <w:color w:val="000000"/>
                <w:sz w:val="18"/>
                <w:szCs w:val="18"/>
                <w:lang w:val="fr-FR"/>
              </w:rPr>
            </w:pPr>
            <w:r>
              <w:rPr>
                <w:b/>
                <w:bCs/>
                <w:color w:val="000000"/>
                <w:sz w:val="18"/>
                <w:szCs w:val="18"/>
                <w:lang w:val="fr-FR"/>
              </w:rPr>
              <w:t>FPMA</w:t>
            </w:r>
          </w:p>
        </w:tc>
        <w:tc>
          <w:tcPr>
            <w:tcW w:w="1334"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1AE110B" w14:textId="58D55920" w:rsidR="00D55694" w:rsidRPr="009E570E" w:rsidRDefault="007F6B04">
            <w:pPr>
              <w:jc w:val="right"/>
              <w:rPr>
                <w:color w:val="000000"/>
                <w:sz w:val="18"/>
                <w:szCs w:val="18"/>
                <w:lang w:val="fr-FR"/>
              </w:rPr>
            </w:pPr>
            <w:r w:rsidRPr="009E570E">
              <w:rPr>
                <w:color w:val="000000"/>
                <w:sz w:val="18"/>
                <w:szCs w:val="18"/>
                <w:lang w:val="fr-FR"/>
              </w:rPr>
              <w:t>1</w:t>
            </w:r>
            <w:r w:rsidR="00787CBA">
              <w:rPr>
                <w:color w:val="000000"/>
                <w:sz w:val="18"/>
                <w:szCs w:val="18"/>
                <w:lang w:val="fr-FR"/>
              </w:rPr>
              <w:t xml:space="preserve"> </w:t>
            </w:r>
            <w:r w:rsidRPr="009E570E">
              <w:rPr>
                <w:color w:val="000000"/>
                <w:sz w:val="18"/>
                <w:szCs w:val="18"/>
                <w:lang w:val="fr-FR"/>
              </w:rPr>
              <w:t>340</w:t>
            </w:r>
            <w:r w:rsidR="00787CBA">
              <w:rPr>
                <w:color w:val="000000"/>
                <w:sz w:val="18"/>
                <w:szCs w:val="18"/>
                <w:lang w:val="fr-FR"/>
              </w:rPr>
              <w:t xml:space="preserve"> </w:t>
            </w:r>
            <w:r w:rsidRPr="009E570E">
              <w:rPr>
                <w:color w:val="000000"/>
                <w:sz w:val="18"/>
                <w:szCs w:val="18"/>
                <w:lang w:val="fr-FR"/>
              </w:rPr>
              <w:t>757</w:t>
            </w:r>
          </w:p>
        </w:tc>
        <w:tc>
          <w:tcPr>
            <w:tcW w:w="127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DD09D1A" w14:textId="0BC90781" w:rsidR="00D55694" w:rsidRPr="009E570E" w:rsidRDefault="007F6B04">
            <w:pPr>
              <w:jc w:val="right"/>
              <w:rPr>
                <w:color w:val="000000"/>
                <w:sz w:val="18"/>
                <w:szCs w:val="18"/>
                <w:lang w:val="fr-FR"/>
              </w:rPr>
            </w:pPr>
            <w:r w:rsidRPr="009E570E">
              <w:rPr>
                <w:color w:val="000000"/>
                <w:sz w:val="18"/>
                <w:szCs w:val="18"/>
                <w:lang w:val="fr-FR"/>
              </w:rPr>
              <w:t>1</w:t>
            </w:r>
            <w:r w:rsidR="00787CBA">
              <w:rPr>
                <w:color w:val="000000"/>
                <w:sz w:val="18"/>
                <w:szCs w:val="18"/>
                <w:lang w:val="fr-FR"/>
              </w:rPr>
              <w:t xml:space="preserve"> </w:t>
            </w:r>
            <w:r w:rsidRPr="009E570E">
              <w:rPr>
                <w:color w:val="000000"/>
                <w:sz w:val="18"/>
                <w:szCs w:val="18"/>
                <w:lang w:val="fr-FR"/>
              </w:rPr>
              <w:t>060</w:t>
            </w:r>
            <w:r w:rsidR="00787CBA">
              <w:rPr>
                <w:color w:val="000000"/>
                <w:sz w:val="18"/>
                <w:szCs w:val="18"/>
                <w:lang w:val="fr-FR"/>
              </w:rPr>
              <w:t xml:space="preserve"> </w:t>
            </w:r>
            <w:r w:rsidRPr="009E570E">
              <w:rPr>
                <w:color w:val="000000"/>
                <w:sz w:val="18"/>
                <w:szCs w:val="18"/>
                <w:lang w:val="fr-FR"/>
              </w:rPr>
              <w:t>422</w:t>
            </w:r>
          </w:p>
        </w:tc>
        <w:tc>
          <w:tcPr>
            <w:tcW w:w="12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727BA92" w14:textId="3A31A266" w:rsidR="00D55694" w:rsidRPr="009E570E" w:rsidRDefault="007F6B04">
            <w:pPr>
              <w:jc w:val="right"/>
              <w:rPr>
                <w:color w:val="000000"/>
                <w:sz w:val="18"/>
                <w:szCs w:val="18"/>
                <w:lang w:val="fr-FR"/>
              </w:rPr>
            </w:pPr>
            <w:r w:rsidRPr="009E570E">
              <w:rPr>
                <w:color w:val="000000"/>
                <w:sz w:val="18"/>
                <w:szCs w:val="18"/>
                <w:lang w:val="fr-FR"/>
              </w:rPr>
              <w:t>996</w:t>
            </w:r>
            <w:r w:rsidR="00787CBA">
              <w:rPr>
                <w:color w:val="000000"/>
                <w:sz w:val="18"/>
                <w:szCs w:val="18"/>
                <w:lang w:val="fr-FR"/>
              </w:rPr>
              <w:t xml:space="preserve"> </w:t>
            </w:r>
            <w:r w:rsidRPr="009E570E">
              <w:rPr>
                <w:color w:val="000000"/>
                <w:sz w:val="18"/>
                <w:szCs w:val="18"/>
                <w:lang w:val="fr-FR"/>
              </w:rPr>
              <w:t>732</w:t>
            </w:r>
          </w:p>
        </w:tc>
        <w:tc>
          <w:tcPr>
            <w:tcW w:w="12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A2D61DC" w14:textId="1D300849" w:rsidR="00D55694" w:rsidRPr="009E570E" w:rsidRDefault="007F6B04">
            <w:pPr>
              <w:jc w:val="right"/>
              <w:rPr>
                <w:color w:val="000000"/>
                <w:sz w:val="18"/>
                <w:szCs w:val="18"/>
                <w:lang w:val="fr-FR"/>
              </w:rPr>
            </w:pPr>
            <w:r w:rsidRPr="009E570E">
              <w:rPr>
                <w:color w:val="000000"/>
                <w:sz w:val="18"/>
                <w:szCs w:val="18"/>
                <w:lang w:val="fr-FR"/>
              </w:rPr>
              <w:t>614</w:t>
            </w:r>
            <w:r w:rsidR="00787CBA">
              <w:rPr>
                <w:color w:val="000000"/>
                <w:sz w:val="18"/>
                <w:szCs w:val="18"/>
                <w:lang w:val="fr-FR"/>
              </w:rPr>
              <w:t xml:space="preserve"> </w:t>
            </w:r>
            <w:r w:rsidRPr="009E570E">
              <w:rPr>
                <w:color w:val="000000"/>
                <w:sz w:val="18"/>
                <w:szCs w:val="18"/>
                <w:lang w:val="fr-FR"/>
              </w:rPr>
              <w:t>232</w:t>
            </w:r>
          </w:p>
        </w:tc>
        <w:tc>
          <w:tcPr>
            <w:tcW w:w="12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A100133" w14:textId="56BA9B34" w:rsidR="00D55694" w:rsidRPr="009E570E" w:rsidRDefault="007F6B04">
            <w:pPr>
              <w:jc w:val="right"/>
              <w:rPr>
                <w:color w:val="000000"/>
                <w:sz w:val="18"/>
                <w:szCs w:val="18"/>
                <w:lang w:val="fr-FR"/>
              </w:rPr>
            </w:pPr>
            <w:r w:rsidRPr="009E570E">
              <w:rPr>
                <w:color w:val="000000"/>
                <w:sz w:val="18"/>
                <w:szCs w:val="18"/>
                <w:lang w:val="fr-FR"/>
              </w:rPr>
              <w:t>404</w:t>
            </w:r>
            <w:r w:rsidR="00787CBA">
              <w:rPr>
                <w:color w:val="000000"/>
                <w:sz w:val="18"/>
                <w:szCs w:val="18"/>
                <w:lang w:val="fr-FR"/>
              </w:rPr>
              <w:t xml:space="preserve"> </w:t>
            </w:r>
            <w:r w:rsidRPr="009E570E">
              <w:rPr>
                <w:color w:val="000000"/>
                <w:sz w:val="18"/>
                <w:szCs w:val="18"/>
                <w:lang w:val="fr-FR"/>
              </w:rPr>
              <w:t>067</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30AD7EB" w14:textId="4FE10D0E" w:rsidR="00D55694" w:rsidRPr="009E570E" w:rsidRDefault="007F6B04">
            <w:pPr>
              <w:jc w:val="right"/>
              <w:rPr>
                <w:b/>
                <w:bCs/>
                <w:color w:val="000000"/>
                <w:sz w:val="18"/>
                <w:szCs w:val="18"/>
                <w:lang w:val="fr-FR"/>
              </w:rPr>
            </w:pPr>
            <w:r w:rsidRPr="009E570E">
              <w:rPr>
                <w:b/>
                <w:bCs/>
                <w:color w:val="000000"/>
                <w:sz w:val="18"/>
                <w:szCs w:val="18"/>
                <w:lang w:val="fr-FR"/>
              </w:rPr>
              <w:t>4</w:t>
            </w:r>
            <w:r w:rsidR="00787CBA">
              <w:rPr>
                <w:b/>
                <w:bCs/>
                <w:color w:val="000000"/>
                <w:sz w:val="18"/>
                <w:szCs w:val="18"/>
                <w:lang w:val="fr-FR"/>
              </w:rPr>
              <w:t xml:space="preserve"> </w:t>
            </w:r>
            <w:r w:rsidRPr="009E570E">
              <w:rPr>
                <w:b/>
                <w:bCs/>
                <w:color w:val="000000"/>
                <w:sz w:val="18"/>
                <w:szCs w:val="18"/>
                <w:lang w:val="fr-FR"/>
              </w:rPr>
              <w:t>416</w:t>
            </w:r>
            <w:r w:rsidR="00787CBA">
              <w:rPr>
                <w:b/>
                <w:bCs/>
                <w:color w:val="000000"/>
                <w:sz w:val="18"/>
                <w:szCs w:val="18"/>
                <w:lang w:val="fr-FR"/>
              </w:rPr>
              <w:t xml:space="preserve"> </w:t>
            </w:r>
            <w:r w:rsidRPr="009E570E">
              <w:rPr>
                <w:b/>
                <w:bCs/>
                <w:color w:val="000000"/>
                <w:sz w:val="18"/>
                <w:szCs w:val="18"/>
                <w:lang w:val="fr-FR"/>
              </w:rPr>
              <w:t>210</w:t>
            </w:r>
          </w:p>
        </w:tc>
      </w:tr>
      <w:tr w:rsidR="00B2786A" w:rsidRPr="009E570E" w14:paraId="4CB683C8" w14:textId="77777777" w:rsidTr="004F1EFF">
        <w:trPr>
          <w:trHeight w:val="293"/>
        </w:trPr>
        <w:tc>
          <w:tcPr>
            <w:tcW w:w="1348" w:type="dxa"/>
            <w:tcBorders>
              <w:top w:val="nil"/>
              <w:left w:val="single" w:sz="8" w:space="0" w:color="000000"/>
              <w:bottom w:val="single" w:sz="8" w:space="0" w:color="000000"/>
              <w:right w:val="nil"/>
            </w:tcBorders>
            <w:noWrap/>
            <w:tcMar>
              <w:top w:w="0" w:type="dxa"/>
              <w:left w:w="108" w:type="dxa"/>
              <w:bottom w:w="0" w:type="dxa"/>
              <w:right w:w="108" w:type="dxa"/>
            </w:tcMar>
            <w:vAlign w:val="center"/>
            <w:hideMark/>
          </w:tcPr>
          <w:p w14:paraId="2DCA28B6" w14:textId="77777777" w:rsidR="00D55694" w:rsidRPr="009E570E" w:rsidRDefault="007F6B04">
            <w:pPr>
              <w:jc w:val="right"/>
              <w:rPr>
                <w:b/>
                <w:bCs/>
                <w:color w:val="000000"/>
                <w:sz w:val="18"/>
                <w:szCs w:val="18"/>
                <w:lang w:val="fr-FR"/>
              </w:rPr>
            </w:pPr>
            <w:r w:rsidRPr="009E570E">
              <w:rPr>
                <w:b/>
                <w:bCs/>
                <w:color w:val="000000"/>
                <w:sz w:val="18"/>
                <w:szCs w:val="18"/>
                <w:lang w:val="fr-FR"/>
              </w:rPr>
              <w:t>PNUD</w:t>
            </w:r>
          </w:p>
        </w:tc>
        <w:tc>
          <w:tcPr>
            <w:tcW w:w="13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F888B1C" w14:textId="07BEB2E6" w:rsidR="00D55694" w:rsidRPr="009E570E" w:rsidRDefault="007F6B04">
            <w:pPr>
              <w:jc w:val="right"/>
              <w:rPr>
                <w:color w:val="000000"/>
                <w:sz w:val="18"/>
                <w:szCs w:val="18"/>
                <w:lang w:val="fr-FR"/>
              </w:rPr>
            </w:pPr>
            <w:r w:rsidRPr="009E570E">
              <w:rPr>
                <w:color w:val="000000"/>
                <w:sz w:val="18"/>
                <w:szCs w:val="18"/>
                <w:lang w:val="fr-FR"/>
              </w:rPr>
              <w:t>197</w:t>
            </w:r>
            <w:r w:rsidR="00787CBA">
              <w:rPr>
                <w:color w:val="000000"/>
                <w:sz w:val="18"/>
                <w:szCs w:val="18"/>
                <w:lang w:val="fr-FR"/>
              </w:rPr>
              <w:t xml:space="preserve"> </w:t>
            </w:r>
            <w:r w:rsidRPr="009E570E">
              <w:rPr>
                <w:color w:val="000000"/>
                <w:sz w:val="18"/>
                <w:szCs w:val="18"/>
                <w:lang w:val="fr-FR"/>
              </w:rPr>
              <w:t>262</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44D8577" w14:textId="39E1C8BE" w:rsidR="00D55694" w:rsidRPr="009E570E" w:rsidRDefault="007F6B04">
            <w:pPr>
              <w:jc w:val="right"/>
              <w:rPr>
                <w:color w:val="000000"/>
                <w:sz w:val="18"/>
                <w:szCs w:val="18"/>
                <w:lang w:val="fr-FR"/>
              </w:rPr>
            </w:pPr>
            <w:r w:rsidRPr="009E570E">
              <w:rPr>
                <w:color w:val="000000"/>
                <w:sz w:val="18"/>
                <w:szCs w:val="18"/>
                <w:lang w:val="fr-FR"/>
              </w:rPr>
              <w:t>76</w:t>
            </w:r>
            <w:r w:rsidR="00787CBA">
              <w:rPr>
                <w:color w:val="000000"/>
                <w:sz w:val="18"/>
                <w:szCs w:val="18"/>
                <w:lang w:val="fr-FR"/>
              </w:rPr>
              <w:t xml:space="preserve"> </w:t>
            </w:r>
            <w:r w:rsidRPr="009E570E">
              <w:rPr>
                <w:color w:val="000000"/>
                <w:sz w:val="18"/>
                <w:szCs w:val="18"/>
                <w:lang w:val="fr-FR"/>
              </w:rPr>
              <w:t>562</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D060D55" w14:textId="25DEFACA" w:rsidR="00D55694" w:rsidRPr="009E570E" w:rsidRDefault="007F6B04">
            <w:pPr>
              <w:jc w:val="right"/>
              <w:rPr>
                <w:color w:val="000000"/>
                <w:sz w:val="18"/>
                <w:szCs w:val="18"/>
                <w:lang w:val="fr-FR"/>
              </w:rPr>
            </w:pPr>
            <w:r w:rsidRPr="009E570E">
              <w:rPr>
                <w:color w:val="000000"/>
                <w:sz w:val="18"/>
                <w:szCs w:val="18"/>
                <w:lang w:val="fr-FR"/>
              </w:rPr>
              <w:t>76</w:t>
            </w:r>
            <w:r w:rsidR="00787CBA">
              <w:rPr>
                <w:color w:val="000000"/>
                <w:sz w:val="18"/>
                <w:szCs w:val="18"/>
                <w:lang w:val="fr-FR"/>
              </w:rPr>
              <w:t xml:space="preserve"> </w:t>
            </w:r>
            <w:r w:rsidRPr="009E570E">
              <w:rPr>
                <w:color w:val="000000"/>
                <w:sz w:val="18"/>
                <w:szCs w:val="18"/>
                <w:lang w:val="fr-FR"/>
              </w:rPr>
              <w:t>062</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C3A4D52" w14:textId="7647E215" w:rsidR="00D55694" w:rsidRPr="009E570E" w:rsidRDefault="007F6B04">
            <w:pPr>
              <w:jc w:val="right"/>
              <w:rPr>
                <w:color w:val="000000"/>
                <w:sz w:val="18"/>
                <w:szCs w:val="18"/>
                <w:lang w:val="fr-FR"/>
              </w:rPr>
            </w:pPr>
            <w:r w:rsidRPr="009E570E">
              <w:rPr>
                <w:color w:val="000000"/>
                <w:sz w:val="18"/>
                <w:szCs w:val="18"/>
                <w:lang w:val="fr-FR"/>
              </w:rPr>
              <w:t>75</w:t>
            </w:r>
            <w:r w:rsidR="00787CBA">
              <w:rPr>
                <w:color w:val="000000"/>
                <w:sz w:val="18"/>
                <w:szCs w:val="18"/>
                <w:lang w:val="fr-FR"/>
              </w:rPr>
              <w:t xml:space="preserve"> </w:t>
            </w:r>
            <w:r w:rsidRPr="009E570E">
              <w:rPr>
                <w:color w:val="000000"/>
                <w:sz w:val="18"/>
                <w:szCs w:val="18"/>
                <w:lang w:val="fr-FR"/>
              </w:rPr>
              <w:t>562</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3B51BA7" w14:textId="3EB94381" w:rsidR="00D55694" w:rsidRPr="009E570E" w:rsidRDefault="007F6B04">
            <w:pPr>
              <w:jc w:val="right"/>
              <w:rPr>
                <w:color w:val="000000"/>
                <w:sz w:val="18"/>
                <w:szCs w:val="18"/>
                <w:lang w:val="fr-FR"/>
              </w:rPr>
            </w:pPr>
            <w:r w:rsidRPr="009E570E">
              <w:rPr>
                <w:color w:val="000000"/>
                <w:sz w:val="18"/>
                <w:szCs w:val="18"/>
                <w:lang w:val="fr-FR"/>
              </w:rPr>
              <w:t>74</w:t>
            </w:r>
            <w:r w:rsidR="00787CBA">
              <w:rPr>
                <w:color w:val="000000"/>
                <w:sz w:val="18"/>
                <w:szCs w:val="18"/>
                <w:lang w:val="fr-FR"/>
              </w:rPr>
              <w:t xml:space="preserve"> </w:t>
            </w:r>
            <w:r w:rsidRPr="009E570E">
              <w:rPr>
                <w:color w:val="000000"/>
                <w:sz w:val="18"/>
                <w:szCs w:val="18"/>
                <w:lang w:val="fr-FR"/>
              </w:rPr>
              <w:t>552</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F2BFD8" w14:textId="645F79B6" w:rsidR="00D55694" w:rsidRPr="009E570E" w:rsidRDefault="007F6B04">
            <w:pPr>
              <w:jc w:val="right"/>
              <w:rPr>
                <w:b/>
                <w:bCs/>
                <w:color w:val="000000"/>
                <w:sz w:val="18"/>
                <w:szCs w:val="18"/>
                <w:lang w:val="fr-FR"/>
              </w:rPr>
            </w:pPr>
            <w:r w:rsidRPr="009E570E">
              <w:rPr>
                <w:b/>
                <w:bCs/>
                <w:color w:val="000000"/>
                <w:sz w:val="18"/>
                <w:szCs w:val="18"/>
                <w:lang w:val="fr-FR"/>
              </w:rPr>
              <w:t>500</w:t>
            </w:r>
            <w:r w:rsidR="00787CBA">
              <w:rPr>
                <w:b/>
                <w:bCs/>
                <w:color w:val="000000"/>
                <w:sz w:val="18"/>
                <w:szCs w:val="18"/>
                <w:lang w:val="fr-FR"/>
              </w:rPr>
              <w:t xml:space="preserve"> </w:t>
            </w:r>
            <w:r w:rsidRPr="009E570E">
              <w:rPr>
                <w:b/>
                <w:bCs/>
                <w:color w:val="000000"/>
                <w:sz w:val="18"/>
                <w:szCs w:val="18"/>
                <w:lang w:val="fr-FR"/>
              </w:rPr>
              <w:t>000</w:t>
            </w:r>
          </w:p>
        </w:tc>
      </w:tr>
      <w:tr w:rsidR="00B2786A" w:rsidRPr="009E570E" w14:paraId="6D723C96" w14:textId="77777777" w:rsidTr="004F1EFF">
        <w:trPr>
          <w:trHeight w:val="293"/>
        </w:trPr>
        <w:tc>
          <w:tcPr>
            <w:tcW w:w="1348" w:type="dxa"/>
            <w:tcBorders>
              <w:top w:val="nil"/>
              <w:left w:val="single" w:sz="8" w:space="0" w:color="000000"/>
              <w:bottom w:val="single" w:sz="8" w:space="0" w:color="000000"/>
              <w:right w:val="nil"/>
            </w:tcBorders>
            <w:noWrap/>
            <w:tcMar>
              <w:top w:w="0" w:type="dxa"/>
              <w:left w:w="108" w:type="dxa"/>
              <w:bottom w:w="0" w:type="dxa"/>
              <w:right w:w="108" w:type="dxa"/>
            </w:tcMar>
            <w:vAlign w:val="center"/>
            <w:hideMark/>
          </w:tcPr>
          <w:p w14:paraId="10EA5FFC" w14:textId="77777777" w:rsidR="00D55694" w:rsidRPr="009E570E" w:rsidRDefault="007F6B04">
            <w:pPr>
              <w:jc w:val="right"/>
              <w:rPr>
                <w:b/>
                <w:bCs/>
                <w:color w:val="000000"/>
                <w:sz w:val="18"/>
                <w:szCs w:val="18"/>
                <w:lang w:val="fr-FR"/>
              </w:rPr>
            </w:pPr>
            <w:r w:rsidRPr="009E570E">
              <w:rPr>
                <w:b/>
                <w:bCs/>
                <w:color w:val="000000"/>
                <w:sz w:val="18"/>
                <w:szCs w:val="18"/>
                <w:lang w:val="fr-FR"/>
              </w:rPr>
              <w:t>Gouvernement</w:t>
            </w:r>
          </w:p>
        </w:tc>
        <w:tc>
          <w:tcPr>
            <w:tcW w:w="13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A70EF3D" w14:textId="3A059BB2" w:rsidR="00D55694" w:rsidRPr="009E570E" w:rsidRDefault="007F6B04" w:rsidP="00787CBA">
            <w:pPr>
              <w:rPr>
                <w:sz w:val="18"/>
                <w:szCs w:val="18"/>
                <w:lang w:val="fr-FR"/>
              </w:rPr>
            </w:pPr>
            <w:r w:rsidRPr="009E570E">
              <w:rPr>
                <w:sz w:val="18"/>
                <w:szCs w:val="18"/>
                <w:lang w:val="fr-FR"/>
              </w:rPr>
              <w:t>3</w:t>
            </w:r>
            <w:r w:rsidR="00787CBA">
              <w:rPr>
                <w:sz w:val="18"/>
                <w:szCs w:val="18"/>
                <w:lang w:val="fr-FR"/>
              </w:rPr>
              <w:t xml:space="preserve"> </w:t>
            </w:r>
            <w:r w:rsidRPr="009E570E">
              <w:rPr>
                <w:sz w:val="18"/>
                <w:szCs w:val="18"/>
                <w:lang w:val="fr-FR"/>
              </w:rPr>
              <w:t>929</w:t>
            </w:r>
            <w:r w:rsidR="00787CBA">
              <w:rPr>
                <w:sz w:val="18"/>
                <w:szCs w:val="18"/>
                <w:lang w:val="fr-FR"/>
              </w:rPr>
              <w:t xml:space="preserve"> </w:t>
            </w:r>
            <w:r w:rsidRPr="009E570E">
              <w:rPr>
                <w:sz w:val="18"/>
                <w:szCs w:val="18"/>
                <w:lang w:val="fr-FR"/>
              </w:rPr>
              <w:t>635.04</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9969C7A" w14:textId="3CD836A4" w:rsidR="00D55694" w:rsidRPr="009E570E" w:rsidRDefault="007F6B04">
            <w:pPr>
              <w:jc w:val="right"/>
              <w:rPr>
                <w:sz w:val="18"/>
                <w:szCs w:val="18"/>
                <w:lang w:val="fr-FR"/>
              </w:rPr>
            </w:pPr>
            <w:r w:rsidRPr="009E570E">
              <w:rPr>
                <w:sz w:val="18"/>
                <w:szCs w:val="18"/>
                <w:lang w:val="fr-FR"/>
              </w:rPr>
              <w:t>3</w:t>
            </w:r>
            <w:r w:rsidR="00787CBA">
              <w:rPr>
                <w:sz w:val="18"/>
                <w:szCs w:val="18"/>
                <w:lang w:val="fr-FR"/>
              </w:rPr>
              <w:t xml:space="preserve"> </w:t>
            </w:r>
            <w:r w:rsidRPr="009E570E">
              <w:rPr>
                <w:sz w:val="18"/>
                <w:szCs w:val="18"/>
                <w:lang w:val="fr-FR"/>
              </w:rPr>
              <w:t>929</w:t>
            </w:r>
            <w:r w:rsidR="00787CBA">
              <w:rPr>
                <w:sz w:val="18"/>
                <w:szCs w:val="18"/>
                <w:lang w:val="fr-FR"/>
              </w:rPr>
              <w:t xml:space="preserve"> </w:t>
            </w:r>
            <w:r w:rsidRPr="009E570E">
              <w:rPr>
                <w:sz w:val="18"/>
                <w:szCs w:val="18"/>
                <w:lang w:val="fr-FR"/>
              </w:rPr>
              <w:t>635.04</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FDB955" w14:textId="040E0973" w:rsidR="00D55694" w:rsidRPr="009E570E" w:rsidRDefault="007F6B04">
            <w:pPr>
              <w:jc w:val="right"/>
              <w:rPr>
                <w:sz w:val="18"/>
                <w:szCs w:val="18"/>
                <w:lang w:val="fr-FR"/>
              </w:rPr>
            </w:pPr>
            <w:r w:rsidRPr="009E570E">
              <w:rPr>
                <w:sz w:val="18"/>
                <w:szCs w:val="18"/>
                <w:lang w:val="fr-FR"/>
              </w:rPr>
              <w:t>3</w:t>
            </w:r>
            <w:r w:rsidR="00787CBA">
              <w:rPr>
                <w:sz w:val="18"/>
                <w:szCs w:val="18"/>
                <w:lang w:val="fr-FR"/>
              </w:rPr>
              <w:t xml:space="preserve"> </w:t>
            </w:r>
            <w:r w:rsidRPr="009E570E">
              <w:rPr>
                <w:sz w:val="18"/>
                <w:szCs w:val="18"/>
                <w:lang w:val="fr-FR"/>
              </w:rPr>
              <w:t>929</w:t>
            </w:r>
            <w:r w:rsidR="00787CBA">
              <w:rPr>
                <w:sz w:val="18"/>
                <w:szCs w:val="18"/>
                <w:lang w:val="fr-FR"/>
              </w:rPr>
              <w:t xml:space="preserve"> </w:t>
            </w:r>
            <w:r w:rsidRPr="009E570E">
              <w:rPr>
                <w:sz w:val="18"/>
                <w:szCs w:val="18"/>
                <w:lang w:val="fr-FR"/>
              </w:rPr>
              <w:t>635.04</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BBB085" w14:textId="3FD5536A" w:rsidR="00D55694" w:rsidRPr="009E570E" w:rsidRDefault="007F6B04">
            <w:pPr>
              <w:jc w:val="right"/>
              <w:rPr>
                <w:sz w:val="18"/>
                <w:szCs w:val="18"/>
                <w:lang w:val="fr-FR"/>
              </w:rPr>
            </w:pPr>
            <w:r w:rsidRPr="009E570E">
              <w:rPr>
                <w:sz w:val="18"/>
                <w:szCs w:val="18"/>
                <w:lang w:val="fr-FR"/>
              </w:rPr>
              <w:t>3</w:t>
            </w:r>
            <w:r w:rsidR="00787CBA">
              <w:rPr>
                <w:sz w:val="18"/>
                <w:szCs w:val="18"/>
                <w:lang w:val="fr-FR"/>
              </w:rPr>
              <w:t xml:space="preserve"> </w:t>
            </w:r>
            <w:r w:rsidRPr="009E570E">
              <w:rPr>
                <w:sz w:val="18"/>
                <w:szCs w:val="18"/>
                <w:lang w:val="fr-FR"/>
              </w:rPr>
              <w:t>929</w:t>
            </w:r>
            <w:r w:rsidR="00787CBA">
              <w:rPr>
                <w:sz w:val="18"/>
                <w:szCs w:val="18"/>
                <w:lang w:val="fr-FR"/>
              </w:rPr>
              <w:t xml:space="preserve"> </w:t>
            </w:r>
            <w:r w:rsidRPr="009E570E">
              <w:rPr>
                <w:sz w:val="18"/>
                <w:szCs w:val="18"/>
                <w:lang w:val="fr-FR"/>
              </w:rPr>
              <w:t>635.04</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6FB276" w14:textId="1E5A657C" w:rsidR="00D55694" w:rsidRPr="009E570E" w:rsidRDefault="007F6B04">
            <w:pPr>
              <w:jc w:val="right"/>
              <w:rPr>
                <w:sz w:val="18"/>
                <w:szCs w:val="18"/>
                <w:lang w:val="fr-FR"/>
              </w:rPr>
            </w:pPr>
            <w:r w:rsidRPr="009E570E">
              <w:rPr>
                <w:sz w:val="18"/>
                <w:szCs w:val="18"/>
                <w:lang w:val="fr-FR"/>
              </w:rPr>
              <w:t>3</w:t>
            </w:r>
            <w:r w:rsidR="00787CBA">
              <w:rPr>
                <w:sz w:val="18"/>
                <w:szCs w:val="18"/>
                <w:lang w:val="fr-FR"/>
              </w:rPr>
              <w:t xml:space="preserve"> </w:t>
            </w:r>
            <w:r w:rsidRPr="009E570E">
              <w:rPr>
                <w:sz w:val="18"/>
                <w:szCs w:val="18"/>
                <w:lang w:val="fr-FR"/>
              </w:rPr>
              <w:t>929</w:t>
            </w:r>
            <w:r w:rsidR="00787CBA">
              <w:rPr>
                <w:sz w:val="18"/>
                <w:szCs w:val="18"/>
                <w:lang w:val="fr-FR"/>
              </w:rPr>
              <w:t xml:space="preserve"> </w:t>
            </w:r>
            <w:r w:rsidRPr="009E570E">
              <w:rPr>
                <w:sz w:val="18"/>
                <w:szCs w:val="18"/>
                <w:lang w:val="fr-FR"/>
              </w:rPr>
              <w:t>639.28</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C1E3208" w14:textId="51802E0E" w:rsidR="00D55694" w:rsidRPr="009E570E" w:rsidRDefault="007F6B04">
            <w:pPr>
              <w:jc w:val="right"/>
              <w:rPr>
                <w:b/>
                <w:bCs/>
                <w:sz w:val="18"/>
                <w:szCs w:val="18"/>
                <w:lang w:val="fr-FR"/>
              </w:rPr>
            </w:pPr>
            <w:r w:rsidRPr="009E570E">
              <w:rPr>
                <w:b/>
                <w:bCs/>
                <w:sz w:val="18"/>
                <w:szCs w:val="18"/>
                <w:lang w:val="fr-FR"/>
              </w:rPr>
              <w:t>19</w:t>
            </w:r>
            <w:r w:rsidR="00787CBA">
              <w:rPr>
                <w:b/>
                <w:bCs/>
                <w:sz w:val="18"/>
                <w:szCs w:val="18"/>
                <w:lang w:val="fr-FR"/>
              </w:rPr>
              <w:t xml:space="preserve"> </w:t>
            </w:r>
            <w:r w:rsidRPr="009E570E">
              <w:rPr>
                <w:b/>
                <w:bCs/>
                <w:sz w:val="18"/>
                <w:szCs w:val="18"/>
                <w:lang w:val="fr-FR"/>
              </w:rPr>
              <w:t>648</w:t>
            </w:r>
            <w:r w:rsidR="00787CBA">
              <w:rPr>
                <w:b/>
                <w:bCs/>
                <w:sz w:val="18"/>
                <w:szCs w:val="18"/>
                <w:lang w:val="fr-FR"/>
              </w:rPr>
              <w:t xml:space="preserve"> </w:t>
            </w:r>
            <w:r w:rsidRPr="009E570E">
              <w:rPr>
                <w:b/>
                <w:bCs/>
                <w:sz w:val="18"/>
                <w:szCs w:val="18"/>
                <w:lang w:val="fr-FR"/>
              </w:rPr>
              <w:t>179.45</w:t>
            </w:r>
          </w:p>
        </w:tc>
      </w:tr>
      <w:tr w:rsidR="00B2786A" w:rsidRPr="009E570E" w14:paraId="36C55EC7" w14:textId="77777777" w:rsidTr="004F1EFF">
        <w:trPr>
          <w:trHeight w:val="293"/>
        </w:trPr>
        <w:tc>
          <w:tcPr>
            <w:tcW w:w="1348" w:type="dxa"/>
            <w:tcBorders>
              <w:top w:val="nil"/>
              <w:left w:val="single" w:sz="8" w:space="0" w:color="000000"/>
              <w:bottom w:val="single" w:sz="8" w:space="0" w:color="000000"/>
              <w:right w:val="nil"/>
            </w:tcBorders>
            <w:noWrap/>
            <w:tcMar>
              <w:top w:w="0" w:type="dxa"/>
              <w:left w:w="108" w:type="dxa"/>
              <w:bottom w:w="0" w:type="dxa"/>
              <w:right w:w="108" w:type="dxa"/>
            </w:tcMar>
            <w:vAlign w:val="center"/>
            <w:hideMark/>
          </w:tcPr>
          <w:p w14:paraId="528B44F8" w14:textId="77777777" w:rsidR="00D55694" w:rsidRPr="009E570E" w:rsidRDefault="007F6B04">
            <w:pPr>
              <w:jc w:val="right"/>
              <w:rPr>
                <w:b/>
                <w:bCs/>
                <w:color w:val="000000"/>
                <w:sz w:val="18"/>
                <w:szCs w:val="18"/>
                <w:lang w:val="fr-FR"/>
              </w:rPr>
            </w:pPr>
            <w:r w:rsidRPr="009E570E">
              <w:rPr>
                <w:b/>
                <w:bCs/>
                <w:color w:val="000000"/>
                <w:sz w:val="18"/>
                <w:szCs w:val="18"/>
                <w:lang w:val="fr-FR"/>
              </w:rPr>
              <w:t>TOTAL</w:t>
            </w:r>
          </w:p>
        </w:tc>
        <w:tc>
          <w:tcPr>
            <w:tcW w:w="1334"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3E1CF4F" w14:textId="3DCD30C1" w:rsidR="00D55694" w:rsidRPr="009E570E" w:rsidRDefault="007F6B04">
            <w:pPr>
              <w:jc w:val="right"/>
              <w:rPr>
                <w:b/>
                <w:bCs/>
                <w:sz w:val="18"/>
                <w:szCs w:val="18"/>
                <w:lang w:val="fr-FR"/>
              </w:rPr>
            </w:pPr>
            <w:r w:rsidRPr="009E570E">
              <w:rPr>
                <w:b/>
                <w:bCs/>
                <w:sz w:val="18"/>
                <w:szCs w:val="18"/>
                <w:lang w:val="fr-FR"/>
              </w:rPr>
              <w:t>5</w:t>
            </w:r>
            <w:r w:rsidR="00787CBA">
              <w:rPr>
                <w:b/>
                <w:bCs/>
                <w:sz w:val="18"/>
                <w:szCs w:val="18"/>
                <w:lang w:val="fr-FR"/>
              </w:rPr>
              <w:t xml:space="preserve"> </w:t>
            </w:r>
            <w:r w:rsidRPr="009E570E">
              <w:rPr>
                <w:b/>
                <w:bCs/>
                <w:sz w:val="18"/>
                <w:szCs w:val="18"/>
                <w:lang w:val="fr-FR"/>
              </w:rPr>
              <w:t>567</w:t>
            </w:r>
            <w:r w:rsidR="00787CBA">
              <w:rPr>
                <w:b/>
                <w:bCs/>
                <w:sz w:val="18"/>
                <w:szCs w:val="18"/>
                <w:lang w:val="fr-FR"/>
              </w:rPr>
              <w:t xml:space="preserve"> </w:t>
            </w:r>
            <w:r w:rsidRPr="009E570E">
              <w:rPr>
                <w:b/>
                <w:bCs/>
                <w:sz w:val="18"/>
                <w:szCs w:val="18"/>
                <w:lang w:val="fr-FR"/>
              </w:rPr>
              <w:t>654</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DAF525" w14:textId="03D43CB3" w:rsidR="00D55694" w:rsidRPr="009E570E" w:rsidRDefault="007F6B04">
            <w:pPr>
              <w:jc w:val="right"/>
              <w:rPr>
                <w:b/>
                <w:bCs/>
                <w:sz w:val="18"/>
                <w:szCs w:val="18"/>
                <w:lang w:val="fr-FR"/>
              </w:rPr>
            </w:pPr>
            <w:r w:rsidRPr="009E570E">
              <w:rPr>
                <w:b/>
                <w:bCs/>
                <w:sz w:val="18"/>
                <w:szCs w:val="18"/>
                <w:lang w:val="fr-FR"/>
              </w:rPr>
              <w:t>5</w:t>
            </w:r>
            <w:r w:rsidR="00787CBA">
              <w:rPr>
                <w:b/>
                <w:bCs/>
                <w:sz w:val="18"/>
                <w:szCs w:val="18"/>
                <w:lang w:val="fr-FR"/>
              </w:rPr>
              <w:t xml:space="preserve"> </w:t>
            </w:r>
            <w:r w:rsidRPr="009E570E">
              <w:rPr>
                <w:b/>
                <w:bCs/>
                <w:sz w:val="18"/>
                <w:szCs w:val="18"/>
                <w:lang w:val="fr-FR"/>
              </w:rPr>
              <w:t>166</w:t>
            </w:r>
            <w:r w:rsidR="00787CBA">
              <w:rPr>
                <w:b/>
                <w:bCs/>
                <w:sz w:val="18"/>
                <w:szCs w:val="18"/>
                <w:lang w:val="fr-FR"/>
              </w:rPr>
              <w:t xml:space="preserve"> </w:t>
            </w:r>
            <w:r w:rsidRPr="009E570E">
              <w:rPr>
                <w:b/>
                <w:bCs/>
                <w:sz w:val="18"/>
                <w:szCs w:val="18"/>
                <w:lang w:val="fr-FR"/>
              </w:rPr>
              <w:t>619</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2FB786B" w14:textId="002957AD" w:rsidR="00D55694" w:rsidRPr="009E570E" w:rsidRDefault="007F6B04">
            <w:pPr>
              <w:jc w:val="right"/>
              <w:rPr>
                <w:b/>
                <w:bCs/>
                <w:sz w:val="18"/>
                <w:szCs w:val="18"/>
                <w:lang w:val="fr-FR"/>
              </w:rPr>
            </w:pPr>
            <w:r w:rsidRPr="009E570E">
              <w:rPr>
                <w:b/>
                <w:bCs/>
                <w:sz w:val="18"/>
                <w:szCs w:val="18"/>
                <w:lang w:val="fr-FR"/>
              </w:rPr>
              <w:t>5</w:t>
            </w:r>
            <w:r w:rsidR="00787CBA">
              <w:rPr>
                <w:b/>
                <w:bCs/>
                <w:sz w:val="18"/>
                <w:szCs w:val="18"/>
                <w:lang w:val="fr-FR"/>
              </w:rPr>
              <w:t xml:space="preserve"> </w:t>
            </w:r>
            <w:r w:rsidRPr="009E570E">
              <w:rPr>
                <w:b/>
                <w:bCs/>
                <w:sz w:val="18"/>
                <w:szCs w:val="18"/>
                <w:lang w:val="fr-FR"/>
              </w:rPr>
              <w:t>102</w:t>
            </w:r>
            <w:r w:rsidR="00787CBA">
              <w:rPr>
                <w:b/>
                <w:bCs/>
                <w:sz w:val="18"/>
                <w:szCs w:val="18"/>
                <w:lang w:val="fr-FR"/>
              </w:rPr>
              <w:t xml:space="preserve"> </w:t>
            </w:r>
            <w:r w:rsidRPr="009E570E">
              <w:rPr>
                <w:b/>
                <w:bCs/>
                <w:sz w:val="18"/>
                <w:szCs w:val="18"/>
                <w:lang w:val="fr-FR"/>
              </w:rPr>
              <w:t>429</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4474A88" w14:textId="4D15479C" w:rsidR="00D55694" w:rsidRPr="009E570E" w:rsidRDefault="007F6B04">
            <w:pPr>
              <w:jc w:val="right"/>
              <w:rPr>
                <w:b/>
                <w:bCs/>
                <w:sz w:val="18"/>
                <w:szCs w:val="18"/>
                <w:lang w:val="fr-FR"/>
              </w:rPr>
            </w:pPr>
            <w:r w:rsidRPr="009E570E">
              <w:rPr>
                <w:b/>
                <w:bCs/>
                <w:sz w:val="18"/>
                <w:szCs w:val="18"/>
                <w:lang w:val="fr-FR"/>
              </w:rPr>
              <w:t>4</w:t>
            </w:r>
            <w:r w:rsidR="00787CBA">
              <w:rPr>
                <w:b/>
                <w:bCs/>
                <w:sz w:val="18"/>
                <w:szCs w:val="18"/>
                <w:lang w:val="fr-FR"/>
              </w:rPr>
              <w:t xml:space="preserve"> </w:t>
            </w:r>
            <w:r w:rsidRPr="009E570E">
              <w:rPr>
                <w:b/>
                <w:bCs/>
                <w:sz w:val="18"/>
                <w:szCs w:val="18"/>
                <w:lang w:val="fr-FR"/>
              </w:rPr>
              <w:t>719</w:t>
            </w:r>
            <w:r w:rsidR="00787CBA">
              <w:rPr>
                <w:b/>
                <w:bCs/>
                <w:sz w:val="18"/>
                <w:szCs w:val="18"/>
                <w:lang w:val="fr-FR"/>
              </w:rPr>
              <w:t xml:space="preserve"> </w:t>
            </w:r>
            <w:r w:rsidRPr="009E570E">
              <w:rPr>
                <w:b/>
                <w:bCs/>
                <w:sz w:val="18"/>
                <w:szCs w:val="18"/>
                <w:lang w:val="fr-FR"/>
              </w:rPr>
              <w:t>429</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E031CF2" w14:textId="71BCFC2F" w:rsidR="00D55694" w:rsidRPr="009E570E" w:rsidRDefault="007F6B04">
            <w:pPr>
              <w:jc w:val="right"/>
              <w:rPr>
                <w:b/>
                <w:bCs/>
                <w:sz w:val="18"/>
                <w:szCs w:val="18"/>
                <w:lang w:val="fr-FR"/>
              </w:rPr>
            </w:pPr>
            <w:r w:rsidRPr="009E570E">
              <w:rPr>
                <w:b/>
                <w:bCs/>
                <w:sz w:val="18"/>
                <w:szCs w:val="18"/>
                <w:lang w:val="fr-FR"/>
              </w:rPr>
              <w:t>4</w:t>
            </w:r>
            <w:r w:rsidR="00787CBA">
              <w:rPr>
                <w:b/>
                <w:bCs/>
                <w:sz w:val="18"/>
                <w:szCs w:val="18"/>
                <w:lang w:val="fr-FR"/>
              </w:rPr>
              <w:t xml:space="preserve"> </w:t>
            </w:r>
            <w:r w:rsidRPr="009E570E">
              <w:rPr>
                <w:b/>
                <w:bCs/>
                <w:sz w:val="18"/>
                <w:szCs w:val="18"/>
                <w:lang w:val="fr-FR"/>
              </w:rPr>
              <w:t>508</w:t>
            </w:r>
            <w:r w:rsidR="00787CBA">
              <w:rPr>
                <w:b/>
                <w:bCs/>
                <w:sz w:val="18"/>
                <w:szCs w:val="18"/>
                <w:lang w:val="fr-FR"/>
              </w:rPr>
              <w:t xml:space="preserve"> </w:t>
            </w:r>
            <w:r w:rsidRPr="009E570E">
              <w:rPr>
                <w:b/>
                <w:bCs/>
                <w:sz w:val="18"/>
                <w:szCs w:val="18"/>
                <w:lang w:val="fr-FR"/>
              </w:rPr>
              <w:t>258.24</w:t>
            </w:r>
          </w:p>
        </w:tc>
        <w:tc>
          <w:tcPr>
            <w:tcW w:w="127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87A4C13" w14:textId="133B08A7" w:rsidR="00D55694" w:rsidRPr="009E570E" w:rsidRDefault="007F6B04">
            <w:pPr>
              <w:jc w:val="right"/>
              <w:rPr>
                <w:b/>
                <w:bCs/>
                <w:sz w:val="18"/>
                <w:szCs w:val="18"/>
                <w:lang w:val="fr-FR"/>
              </w:rPr>
            </w:pPr>
            <w:r w:rsidRPr="009E570E">
              <w:rPr>
                <w:b/>
                <w:bCs/>
                <w:sz w:val="18"/>
                <w:szCs w:val="18"/>
                <w:lang w:val="fr-FR"/>
              </w:rPr>
              <w:t>24</w:t>
            </w:r>
            <w:r w:rsidR="00787CBA">
              <w:rPr>
                <w:b/>
                <w:bCs/>
                <w:sz w:val="18"/>
                <w:szCs w:val="18"/>
                <w:lang w:val="fr-FR"/>
              </w:rPr>
              <w:t xml:space="preserve"> </w:t>
            </w:r>
            <w:r w:rsidRPr="009E570E">
              <w:rPr>
                <w:b/>
                <w:bCs/>
                <w:sz w:val="18"/>
                <w:szCs w:val="18"/>
                <w:lang w:val="fr-FR"/>
              </w:rPr>
              <w:t>564</w:t>
            </w:r>
            <w:r w:rsidR="00787CBA">
              <w:rPr>
                <w:b/>
                <w:bCs/>
                <w:sz w:val="18"/>
                <w:szCs w:val="18"/>
                <w:lang w:val="fr-FR"/>
              </w:rPr>
              <w:t xml:space="preserve"> </w:t>
            </w:r>
            <w:r w:rsidRPr="009E570E">
              <w:rPr>
                <w:b/>
                <w:bCs/>
                <w:sz w:val="18"/>
                <w:szCs w:val="18"/>
                <w:lang w:val="fr-FR"/>
              </w:rPr>
              <w:t>389.45</w:t>
            </w:r>
          </w:p>
        </w:tc>
      </w:tr>
    </w:tbl>
    <w:p w14:paraId="4CD1C505" w14:textId="77777777" w:rsidR="00B2786A" w:rsidRPr="009E570E" w:rsidRDefault="00B2786A" w:rsidP="00B2786A">
      <w:pPr>
        <w:rPr>
          <w:rFonts w:eastAsia="Calibri" w:cs="Calibri"/>
          <w:sz w:val="22"/>
          <w:szCs w:val="22"/>
          <w:lang w:val="fr-FR"/>
        </w:rPr>
      </w:pPr>
    </w:p>
    <w:p w14:paraId="26802AA8" w14:textId="77777777" w:rsidR="00D55694" w:rsidRPr="009E570E" w:rsidRDefault="007F6B04">
      <w:pPr>
        <w:tabs>
          <w:tab w:val="left" w:pos="2650"/>
        </w:tabs>
        <w:rPr>
          <w:rFonts w:cs="Calibri"/>
          <w:b/>
          <w:sz w:val="18"/>
          <w:szCs w:val="18"/>
          <w:lang w:val="fr-FR"/>
        </w:rPr>
      </w:pPr>
      <w:r w:rsidRPr="009E570E">
        <w:rPr>
          <w:rFonts w:cs="Calibri"/>
          <w:b/>
          <w:sz w:val="18"/>
          <w:szCs w:val="18"/>
          <w:lang w:val="fr-FR"/>
        </w:rPr>
        <w:t>Notes budgétaires</w:t>
      </w:r>
    </w:p>
    <w:tbl>
      <w:tblPr>
        <w:tblW w:w="0" w:type="auto"/>
        <w:tblLook w:val="04A0" w:firstRow="1" w:lastRow="0" w:firstColumn="1" w:lastColumn="0" w:noHBand="0" w:noVBand="1"/>
      </w:tblPr>
      <w:tblGrid>
        <w:gridCol w:w="399"/>
        <w:gridCol w:w="13550"/>
      </w:tblGrid>
      <w:tr w:rsidR="00CE207B" w:rsidRPr="009E570E" w14:paraId="407950E2" w14:textId="77777777" w:rsidTr="00CD56EE">
        <w:trPr>
          <w:trHeight w:val="300"/>
        </w:trPr>
        <w:tc>
          <w:tcPr>
            <w:tcW w:w="0" w:type="auto"/>
            <w:tcBorders>
              <w:top w:val="single" w:sz="8" w:space="0" w:color="auto"/>
              <w:left w:val="single" w:sz="8" w:space="0" w:color="auto"/>
              <w:bottom w:val="single" w:sz="8" w:space="0" w:color="auto"/>
              <w:right w:val="single" w:sz="8" w:space="0" w:color="auto"/>
            </w:tcBorders>
            <w:shd w:val="clear" w:color="000000" w:fill="D9E1F2"/>
            <w:vAlign w:val="center"/>
            <w:hideMark/>
          </w:tcPr>
          <w:p w14:paraId="1DF140B5" w14:textId="0EA45E10" w:rsidR="00D55694" w:rsidRPr="009E570E" w:rsidRDefault="007F6B04">
            <w:pPr>
              <w:suppressAutoHyphens w:val="0"/>
              <w:autoSpaceDN/>
              <w:spacing w:after="0"/>
              <w:jc w:val="center"/>
              <w:textAlignment w:val="auto"/>
              <w:rPr>
                <w:rFonts w:eastAsia="Times New Roman" w:cs="Calibri"/>
                <w:b/>
                <w:bCs/>
                <w:sz w:val="18"/>
                <w:szCs w:val="18"/>
                <w:lang w:val="fr-FR"/>
              </w:rPr>
            </w:pPr>
            <w:r w:rsidRPr="009E570E">
              <w:rPr>
                <w:rFonts w:eastAsia="Times New Roman" w:cs="Calibri"/>
                <w:b/>
                <w:bCs/>
                <w:sz w:val="18"/>
                <w:szCs w:val="18"/>
                <w:lang w:val="fr-FR"/>
              </w:rPr>
              <w:lastRenderedPageBreak/>
              <w:t>N</w:t>
            </w:r>
            <w:r w:rsidR="004F1EFF">
              <w:rPr>
                <w:rFonts w:eastAsia="Times New Roman" w:cs="Calibri"/>
                <w:b/>
                <w:bCs/>
                <w:sz w:val="18"/>
                <w:szCs w:val="18"/>
                <w:lang w:val="fr-FR"/>
              </w:rPr>
              <w:t>°</w:t>
            </w:r>
          </w:p>
        </w:tc>
        <w:tc>
          <w:tcPr>
            <w:tcW w:w="13550" w:type="dxa"/>
            <w:tcBorders>
              <w:top w:val="single" w:sz="8" w:space="0" w:color="auto"/>
              <w:left w:val="nil"/>
              <w:bottom w:val="single" w:sz="8" w:space="0" w:color="auto"/>
              <w:right w:val="single" w:sz="8" w:space="0" w:color="auto"/>
            </w:tcBorders>
            <w:shd w:val="clear" w:color="000000" w:fill="D9E1F2"/>
            <w:vAlign w:val="bottom"/>
            <w:hideMark/>
          </w:tcPr>
          <w:p w14:paraId="4B4C12C8" w14:textId="77777777" w:rsidR="00D55694" w:rsidRPr="009E570E" w:rsidRDefault="007F6B04">
            <w:pPr>
              <w:suppressAutoHyphens w:val="0"/>
              <w:autoSpaceDN/>
              <w:spacing w:after="0"/>
              <w:jc w:val="left"/>
              <w:textAlignment w:val="auto"/>
              <w:rPr>
                <w:rFonts w:eastAsia="Times New Roman" w:cs="Calibri"/>
                <w:b/>
                <w:bCs/>
                <w:color w:val="000000"/>
                <w:sz w:val="18"/>
                <w:szCs w:val="18"/>
                <w:lang w:val="fr-FR"/>
              </w:rPr>
            </w:pPr>
            <w:r w:rsidRPr="009E570E">
              <w:rPr>
                <w:rFonts w:eastAsia="Times New Roman" w:cs="Calibri"/>
                <w:b/>
                <w:bCs/>
                <w:color w:val="000000"/>
                <w:sz w:val="18"/>
                <w:szCs w:val="18"/>
                <w:lang w:val="fr-FR"/>
              </w:rPr>
              <w:t>Notes budgétaires</w:t>
            </w:r>
          </w:p>
        </w:tc>
      </w:tr>
      <w:tr w:rsidR="00CE207B" w:rsidRPr="00AD74C1" w14:paraId="1A47B2A8" w14:textId="77777777" w:rsidTr="001F4812">
        <w:trPr>
          <w:trHeight w:val="1247"/>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920B9DC"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t>1</w:t>
            </w:r>
          </w:p>
        </w:tc>
        <w:tc>
          <w:tcPr>
            <w:tcW w:w="13550" w:type="dxa"/>
            <w:tcBorders>
              <w:top w:val="nil"/>
              <w:left w:val="nil"/>
              <w:bottom w:val="single" w:sz="8" w:space="0" w:color="auto"/>
              <w:right w:val="single" w:sz="8" w:space="0" w:color="auto"/>
            </w:tcBorders>
            <w:shd w:val="clear" w:color="auto" w:fill="auto"/>
            <w:vAlign w:val="bottom"/>
            <w:hideMark/>
          </w:tcPr>
          <w:p w14:paraId="4786D289" w14:textId="44BBA480"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Consultant international - 60 000 </w:t>
            </w:r>
            <w:r w:rsidRPr="009E570E">
              <w:rPr>
                <w:rFonts w:eastAsia="Times New Roman" w:cs="Calibri"/>
                <w:color w:val="000000"/>
                <w:sz w:val="18"/>
                <w:szCs w:val="18"/>
                <w:lang w:val="fr-FR"/>
              </w:rPr>
              <w:br/>
              <w:t xml:space="preserve">Tous les coûts des consultants ci-dessous comprennent les frais de déplacement et les indemnités journalières. - </w:t>
            </w:r>
            <w:r w:rsidRPr="009E570E">
              <w:rPr>
                <w:rFonts w:eastAsia="Times New Roman" w:cs="Calibri"/>
                <w:color w:val="000000"/>
                <w:sz w:val="18"/>
                <w:szCs w:val="18"/>
                <w:lang w:val="fr-FR"/>
              </w:rPr>
              <w:br/>
            </w:r>
            <w:r w:rsidR="00AD74C1">
              <w:rPr>
                <w:rFonts w:eastAsia="Times New Roman" w:cs="Calibri"/>
                <w:color w:val="000000"/>
                <w:sz w:val="18"/>
                <w:szCs w:val="18"/>
                <w:lang w:val="fr-FR"/>
              </w:rPr>
              <w:t>CI</w:t>
            </w:r>
            <w:r w:rsidRPr="009E570E">
              <w:rPr>
                <w:rFonts w:eastAsia="Times New Roman" w:cs="Calibri"/>
                <w:color w:val="000000"/>
                <w:sz w:val="18"/>
                <w:szCs w:val="18"/>
                <w:lang w:val="fr-FR"/>
              </w:rPr>
              <w:t xml:space="preserve"> - Expert en alerte précoce et gestion des catastrophes pour former et réaliser la re</w:t>
            </w:r>
            <w:r w:rsidR="00AD74C1">
              <w:rPr>
                <w:rFonts w:eastAsia="Times New Roman" w:cs="Calibri"/>
                <w:color w:val="000000"/>
                <w:sz w:val="18"/>
                <w:szCs w:val="18"/>
                <w:lang w:val="fr-FR"/>
              </w:rPr>
              <w:t>dynamisation</w:t>
            </w:r>
            <w:r w:rsidRPr="009E570E">
              <w:rPr>
                <w:rFonts w:eastAsia="Times New Roman" w:cs="Calibri"/>
                <w:color w:val="000000"/>
                <w:sz w:val="18"/>
                <w:szCs w:val="18"/>
                <w:lang w:val="fr-FR"/>
              </w:rPr>
              <w:t xml:space="preserve"> des accords harmonisés et des protocoles inter-agences pour l'</w:t>
            </w:r>
            <w:r w:rsidR="00B3517B" w:rsidRPr="009E570E">
              <w:rPr>
                <w:rFonts w:eastAsia="Times New Roman" w:cs="Calibri"/>
                <w:color w:val="000000"/>
                <w:sz w:val="18"/>
                <w:szCs w:val="18"/>
                <w:lang w:val="fr-FR"/>
              </w:rPr>
              <w:t xml:space="preserve">opérationnalisation de </w:t>
            </w:r>
            <w:r w:rsidRPr="009E570E">
              <w:rPr>
                <w:rFonts w:eastAsia="Times New Roman" w:cs="Calibri"/>
                <w:color w:val="000000"/>
                <w:sz w:val="18"/>
                <w:szCs w:val="18"/>
                <w:lang w:val="fr-FR"/>
              </w:rPr>
              <w:t xml:space="preserve">la diffusion de l'alerte dans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30 000 dollars par an. Année 3.</w:t>
            </w:r>
            <w:r w:rsidRPr="009E570E">
              <w:rPr>
                <w:rFonts w:eastAsia="Times New Roman" w:cs="Calibri"/>
                <w:color w:val="000000"/>
                <w:sz w:val="18"/>
                <w:szCs w:val="18"/>
                <w:lang w:val="fr-FR"/>
              </w:rPr>
              <w:br/>
              <w:t xml:space="preserve"> - </w:t>
            </w:r>
            <w:r w:rsidR="00AD74C1">
              <w:rPr>
                <w:rFonts w:eastAsia="Times New Roman" w:cs="Calibri"/>
                <w:color w:val="000000"/>
                <w:sz w:val="18"/>
                <w:szCs w:val="18"/>
                <w:lang w:val="fr-FR"/>
              </w:rPr>
              <w:t>CI</w:t>
            </w:r>
            <w:r w:rsidRPr="009E570E">
              <w:rPr>
                <w:rFonts w:eastAsia="Times New Roman" w:cs="Calibri"/>
                <w:color w:val="000000"/>
                <w:sz w:val="18"/>
                <w:szCs w:val="18"/>
                <w:lang w:val="fr-FR"/>
              </w:rPr>
              <w:t xml:space="preserve"> - </w:t>
            </w:r>
            <w:r w:rsidR="00AC44C4" w:rsidRPr="00AC44C4">
              <w:rPr>
                <w:rFonts w:eastAsia="Times New Roman" w:cs="Calibri"/>
                <w:color w:val="000000"/>
                <w:sz w:val="18"/>
                <w:szCs w:val="18"/>
                <w:lang w:val="fr-FR"/>
              </w:rPr>
              <w:t xml:space="preserve">Ingénieur de maintenance </w:t>
            </w:r>
            <w:proofErr w:type="spellStart"/>
            <w:r w:rsidR="00AC44C4" w:rsidRPr="00AC44C4">
              <w:rPr>
                <w:rFonts w:eastAsia="Times New Roman" w:cs="Calibri"/>
                <w:color w:val="000000"/>
                <w:sz w:val="18"/>
                <w:szCs w:val="18"/>
                <w:lang w:val="fr-FR"/>
              </w:rPr>
              <w:t>Meteo</w:t>
            </w:r>
            <w:proofErr w:type="spellEnd"/>
            <w:r w:rsidR="00AC44C4" w:rsidRPr="00AC44C4">
              <w:rPr>
                <w:rFonts w:eastAsia="Times New Roman" w:cs="Calibri"/>
                <w:color w:val="000000"/>
                <w:sz w:val="18"/>
                <w:szCs w:val="18"/>
                <w:lang w:val="fr-FR"/>
              </w:rPr>
              <w:t xml:space="preserve"> &amp; </w:t>
            </w:r>
            <w:proofErr w:type="spellStart"/>
            <w:r w:rsidR="00AC44C4" w:rsidRPr="00AC44C4">
              <w:rPr>
                <w:rFonts w:eastAsia="Times New Roman" w:cs="Calibri"/>
                <w:color w:val="000000"/>
                <w:sz w:val="18"/>
                <w:szCs w:val="18"/>
                <w:lang w:val="fr-FR"/>
              </w:rPr>
              <w:t>Hydromet</w:t>
            </w:r>
            <w:proofErr w:type="spellEnd"/>
            <w:r w:rsidR="00AC44C4" w:rsidRPr="00AC44C4">
              <w:rPr>
                <w:rFonts w:eastAsia="Times New Roman" w:cs="Calibri"/>
                <w:color w:val="000000"/>
                <w:sz w:val="18"/>
                <w:szCs w:val="18"/>
                <w:lang w:val="fr-FR"/>
              </w:rPr>
              <w:t xml:space="preserve"> </w:t>
            </w:r>
            <w:r w:rsidRPr="009E570E">
              <w:rPr>
                <w:rFonts w:eastAsia="Times New Roman" w:cs="Calibri"/>
                <w:color w:val="000000"/>
                <w:sz w:val="18"/>
                <w:szCs w:val="18"/>
                <w:lang w:val="fr-FR"/>
              </w:rPr>
              <w:t>- pour soutenir la mise à niveau et le fonctionnement du HPC, la formation et l'établissement d'une plateforme de maintenance systématique pour l'ANAM, la DGRE, la DG-AEN et la Protection Civile. 30 000 dollars par an. Année 2.</w:t>
            </w:r>
          </w:p>
        </w:tc>
      </w:tr>
      <w:tr w:rsidR="00CE207B" w:rsidRPr="00AD74C1" w14:paraId="4F3EE8B5" w14:textId="77777777" w:rsidTr="00D73384">
        <w:trPr>
          <w:trHeight w:val="1456"/>
        </w:trPr>
        <w:tc>
          <w:tcPr>
            <w:tcW w:w="0" w:type="auto"/>
            <w:tcBorders>
              <w:top w:val="nil"/>
              <w:left w:val="single" w:sz="8" w:space="0" w:color="auto"/>
              <w:bottom w:val="single" w:sz="4" w:space="0" w:color="auto"/>
              <w:right w:val="single" w:sz="8" w:space="0" w:color="auto"/>
            </w:tcBorders>
            <w:shd w:val="clear" w:color="auto" w:fill="auto"/>
            <w:vAlign w:val="center"/>
            <w:hideMark/>
          </w:tcPr>
          <w:p w14:paraId="4B9D8530"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t>2</w:t>
            </w:r>
          </w:p>
        </w:tc>
        <w:tc>
          <w:tcPr>
            <w:tcW w:w="13550" w:type="dxa"/>
            <w:tcBorders>
              <w:top w:val="nil"/>
              <w:left w:val="nil"/>
              <w:bottom w:val="single" w:sz="4" w:space="0" w:color="auto"/>
              <w:right w:val="single" w:sz="8" w:space="0" w:color="auto"/>
            </w:tcBorders>
            <w:shd w:val="clear" w:color="auto" w:fill="auto"/>
            <w:vAlign w:val="bottom"/>
            <w:hideMark/>
          </w:tcPr>
          <w:p w14:paraId="750B5814" w14:textId="0649E58A"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Consultants locaux - 60 000 </w:t>
            </w:r>
            <w:r w:rsidRPr="009E570E">
              <w:rPr>
                <w:rFonts w:eastAsia="Times New Roman" w:cs="Calibri"/>
                <w:color w:val="000000"/>
                <w:sz w:val="18"/>
                <w:szCs w:val="18"/>
                <w:lang w:val="fr-FR"/>
              </w:rPr>
              <w:br/>
              <w:t>Tous les coûts des consultants ci-dessous comprennent les frais de déplacement et les indemnités journalières.</w:t>
            </w:r>
            <w:r w:rsidRPr="009E570E">
              <w:rPr>
                <w:rFonts w:eastAsia="Times New Roman" w:cs="Calibri"/>
                <w:color w:val="000000"/>
                <w:sz w:val="18"/>
                <w:szCs w:val="18"/>
                <w:lang w:val="fr-FR"/>
              </w:rPr>
              <w:br/>
              <w:t xml:space="preserve"> -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 Expert en agrométéorologie pour soutenir les activités de surveillance et d'avis d'</w:t>
            </w:r>
            <w:proofErr w:type="spellStart"/>
            <w:r w:rsidRPr="009E570E">
              <w:rPr>
                <w:rFonts w:eastAsia="Times New Roman" w:cs="Calibri"/>
                <w:color w:val="000000"/>
                <w:sz w:val="18"/>
                <w:szCs w:val="18"/>
                <w:lang w:val="fr-FR"/>
              </w:rPr>
              <w:t>Agromet</w:t>
            </w:r>
            <w:proofErr w:type="spellEnd"/>
            <w:r w:rsidRPr="009E570E">
              <w:rPr>
                <w:rFonts w:eastAsia="Times New Roman" w:cs="Calibri"/>
                <w:color w:val="000000"/>
                <w:sz w:val="18"/>
                <w:szCs w:val="18"/>
                <w:lang w:val="fr-FR"/>
              </w:rPr>
              <w:t xml:space="preserve"> pour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@15</w:t>
            </w:r>
            <w:r w:rsidR="00AC44C4">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AC44C4" w:rsidRPr="009E570E">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 Réparti sur les années 1 et 2 </w:t>
            </w:r>
            <w:r w:rsidRPr="009E570E">
              <w:rPr>
                <w:rFonts w:eastAsia="Times New Roman" w:cs="Calibri"/>
                <w:color w:val="000000"/>
                <w:sz w:val="18"/>
                <w:szCs w:val="18"/>
                <w:lang w:val="fr-FR"/>
              </w:rPr>
              <w:br/>
              <w:t xml:space="preserve">-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 Expert en alerte précoce et gestion des catastrophes pour soutenir le CI. @15</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Année 3.</w:t>
            </w:r>
            <w:r w:rsidRPr="009E570E">
              <w:rPr>
                <w:rFonts w:eastAsia="Times New Roman" w:cs="Calibri"/>
                <w:color w:val="000000"/>
                <w:sz w:val="18"/>
                <w:szCs w:val="18"/>
                <w:lang w:val="fr-FR"/>
              </w:rPr>
              <w:br/>
              <w:t xml:space="preserve"> -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 Expert pour la collecte de données sur le terrain, pour former et réaliser des évaluations communautaires participatives de la vulnérabilité (CPVA) @15</w:t>
            </w:r>
            <w:r w:rsidR="00AC44C4">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AC44C4"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par an. Années 1, 3 et 5.</w:t>
            </w:r>
            <w:r w:rsidRPr="009E570E">
              <w:rPr>
                <w:rFonts w:eastAsia="Times New Roman" w:cs="Calibri"/>
                <w:color w:val="000000"/>
                <w:sz w:val="18"/>
                <w:szCs w:val="18"/>
                <w:lang w:val="fr-FR"/>
              </w:rPr>
              <w:br/>
              <w:t xml:space="preserve"> -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 Expert en développement socio-économique - apportera son soutien au développement de stratégies et de mesures d'adaptation multisectorielles dans le cadre de scénarios climatiques donnés pour les 5 communautés ciblées. @15</w:t>
            </w:r>
            <w:r w:rsidR="00AC44C4">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AC44C4" w:rsidRPr="009E570E">
              <w:rPr>
                <w:rFonts w:eastAsia="Times New Roman" w:cs="Calibri"/>
                <w:color w:val="000000"/>
                <w:sz w:val="18"/>
                <w:szCs w:val="18"/>
                <w:lang w:val="fr-FR"/>
              </w:rPr>
              <w:t>$</w:t>
            </w:r>
            <w:r w:rsidRPr="009E570E">
              <w:rPr>
                <w:rFonts w:eastAsia="Times New Roman" w:cs="Calibri"/>
                <w:color w:val="000000"/>
                <w:sz w:val="18"/>
                <w:szCs w:val="18"/>
                <w:lang w:val="fr-FR"/>
              </w:rPr>
              <w:t>. Années 3 et 4.</w:t>
            </w:r>
          </w:p>
        </w:tc>
      </w:tr>
      <w:tr w:rsidR="00CE207B" w:rsidRPr="009E570E" w14:paraId="04594738" w14:textId="77777777" w:rsidTr="00D73384">
        <w:trPr>
          <w:trHeight w:val="2438"/>
        </w:trPr>
        <w:tc>
          <w:tcPr>
            <w:tcW w:w="0" w:type="auto"/>
            <w:tcBorders>
              <w:top w:val="single" w:sz="4" w:space="0" w:color="auto"/>
              <w:left w:val="single" w:sz="8" w:space="0" w:color="auto"/>
              <w:bottom w:val="single" w:sz="8" w:space="0" w:color="auto"/>
              <w:right w:val="single" w:sz="8" w:space="0" w:color="auto"/>
            </w:tcBorders>
            <w:shd w:val="clear" w:color="auto" w:fill="auto"/>
            <w:vAlign w:val="center"/>
            <w:hideMark/>
          </w:tcPr>
          <w:p w14:paraId="3B7241E5"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t>3</w:t>
            </w:r>
          </w:p>
        </w:tc>
        <w:tc>
          <w:tcPr>
            <w:tcW w:w="13550" w:type="dxa"/>
            <w:tcBorders>
              <w:top w:val="single" w:sz="4" w:space="0" w:color="auto"/>
              <w:left w:val="nil"/>
              <w:bottom w:val="single" w:sz="8" w:space="0" w:color="auto"/>
              <w:right w:val="single" w:sz="8" w:space="0" w:color="auto"/>
            </w:tcBorders>
            <w:shd w:val="clear" w:color="auto" w:fill="auto"/>
            <w:vAlign w:val="center"/>
            <w:hideMark/>
          </w:tcPr>
          <w:p w14:paraId="2956B560" w14:textId="14AD61A1" w:rsidR="00D55694" w:rsidRPr="009E570E" w:rsidRDefault="007F6B04">
            <w:pPr>
              <w:numPr>
                <w:ilvl w:val="0"/>
                <w:numId w:val="85"/>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(individuel) pour soutenir l'ANAM, la DGRE et la DG-AEN sur les activités concernant l'installation de toutes les stations météorologiques automatiques (AWS) et prendre des dispositions pour tester le système de transmission à distance à l'ANAM, la DGRE et la DG-AEN. @20</w:t>
            </w:r>
            <w:r w:rsidR="00486A2D">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486A2D" w:rsidRPr="009E570E">
              <w:rPr>
                <w:rFonts w:eastAsia="Times New Roman" w:cs="Calibri"/>
                <w:color w:val="000000"/>
                <w:sz w:val="18"/>
                <w:szCs w:val="18"/>
                <w:lang w:val="fr-FR"/>
              </w:rPr>
              <w:t>$</w:t>
            </w:r>
            <w:r w:rsidRPr="009E570E">
              <w:rPr>
                <w:rFonts w:eastAsia="Times New Roman" w:cs="Calibri"/>
                <w:color w:val="000000"/>
                <w:sz w:val="18"/>
                <w:szCs w:val="18"/>
                <w:lang w:val="fr-FR"/>
              </w:rPr>
              <w:t>. Années 2 et 3.</w:t>
            </w:r>
          </w:p>
          <w:p w14:paraId="7E78ECC7" w14:textId="5BF7808D" w:rsidR="00D55694" w:rsidRPr="009E570E" w:rsidRDefault="007F6B04">
            <w:pPr>
              <w:numPr>
                <w:ilvl w:val="0"/>
                <w:numId w:val="85"/>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Services contractuels (Individuel) pour entreprendre le développement d'un DST, avec la DG-AEN, pour guider la sélection et la planification des options d'adaptation appropriées pour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xml:space="preserve"> ; Former la DG-AEN pour formuler et analyser les options de politique d'adaptation ; développer les stratégies d'adaptation multisectorielles et mettre en œuvre les plans d'action. @30</w:t>
            </w:r>
            <w:r w:rsidR="00486A2D">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Années 3 et 4.</w:t>
            </w:r>
          </w:p>
          <w:p w14:paraId="00208462" w14:textId="248E6697" w:rsidR="00D55694" w:rsidRPr="009E570E" w:rsidRDefault="007F6B04">
            <w:pPr>
              <w:numPr>
                <w:ilvl w:val="0"/>
                <w:numId w:val="85"/>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Services contractuels (individuels) pour réaliser une formation pour la DG-AEN et l'ANAM sur la génération de scénarios de projection climatique et d'impact climatique dans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 30</w:t>
            </w:r>
            <w:r w:rsidR="00486A2D">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740981" w:rsidRPr="009E570E">
              <w:rPr>
                <w:rFonts w:eastAsia="Times New Roman" w:cs="Calibri"/>
                <w:color w:val="000000"/>
                <w:sz w:val="18"/>
                <w:szCs w:val="18"/>
                <w:lang w:val="fr-FR"/>
              </w:rPr>
              <w:t>$</w:t>
            </w:r>
            <w:r w:rsidRPr="009E570E">
              <w:rPr>
                <w:rFonts w:eastAsia="Times New Roman" w:cs="Calibri"/>
                <w:color w:val="000000"/>
                <w:sz w:val="18"/>
                <w:szCs w:val="18"/>
                <w:lang w:val="fr-FR"/>
              </w:rPr>
              <w:t>. Année 2.</w:t>
            </w:r>
          </w:p>
          <w:p w14:paraId="7A836144" w14:textId="06028327" w:rsidR="00D55694" w:rsidRPr="009E570E" w:rsidRDefault="007F6B04">
            <w:pPr>
              <w:numPr>
                <w:ilvl w:val="0"/>
                <w:numId w:val="85"/>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Services contractuels (individuels) pour entreprendre l'évaluation de la vulnérabilité du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xml:space="preserve"> et l'analyse des impacts du changement climatique pour les secteurs clés, les communautés, les écosystèmes et les infrastructures. @ 20</w:t>
            </w:r>
            <w:r w:rsidR="00486A2D">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et 5.</w:t>
            </w:r>
            <w:r w:rsidR="00740981">
              <w:rPr>
                <w:rFonts w:eastAsia="Times New Roman" w:cs="Calibri"/>
                <w:color w:val="000000"/>
                <w:sz w:val="18"/>
                <w:szCs w:val="18"/>
                <w:lang w:val="fr-FR"/>
              </w:rPr>
              <w:t xml:space="preserve"> </w:t>
            </w:r>
          </w:p>
          <w:p w14:paraId="1D375A5A" w14:textId="77777777" w:rsidR="00D55694" w:rsidRPr="009E570E" w:rsidRDefault="007F6B04">
            <w:pPr>
              <w:numPr>
                <w:ilvl w:val="0"/>
                <w:numId w:val="85"/>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(individuels) pour l'évaluation des sites et le soutien à l'installation de 5 systèmes d'alerte précoce et de 10 pluviomètres à Kaya, Zitenga, Ziniaré, Absouya et Korsimoro (hébergement du matériel, sécurité, personnel) ; 5 000 dollars. Année 1.</w:t>
            </w:r>
          </w:p>
          <w:p w14:paraId="6F91FF17" w14:textId="1D1B5155" w:rsidR="00D55694" w:rsidRPr="009E570E" w:rsidRDefault="007F6B04">
            <w:pPr>
              <w:numPr>
                <w:ilvl w:val="0"/>
                <w:numId w:val="85"/>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(individuels) pour rassembler les connaissances locales relatives aux crues soudaines et aux réactions en cas d'événements pluvieux extrêmes à Kaya, Zitenga, Ziniaré, Absouya et Korsimoro afin de les intégrer aux connaissances scientifiques des prévisions météorologiques et climatiques. @ 15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740981" w:rsidRPr="009E570E">
              <w:rPr>
                <w:rFonts w:eastAsia="Times New Roman" w:cs="Calibri"/>
                <w:color w:val="000000"/>
                <w:sz w:val="18"/>
                <w:szCs w:val="18"/>
                <w:lang w:val="fr-FR"/>
              </w:rPr>
              <w:t>$</w:t>
            </w:r>
            <w:r w:rsidRPr="009E570E">
              <w:rPr>
                <w:rFonts w:eastAsia="Times New Roman" w:cs="Calibri"/>
                <w:color w:val="000000"/>
                <w:sz w:val="18"/>
                <w:szCs w:val="18"/>
                <w:lang w:val="fr-FR"/>
              </w:rPr>
              <w:t>. Réparti sur les années 2 et 3.</w:t>
            </w:r>
          </w:p>
          <w:p w14:paraId="4EF411BC" w14:textId="37AA157A" w:rsidR="00D55694" w:rsidRPr="009E570E" w:rsidRDefault="007F6B04">
            <w:pPr>
              <w:numPr>
                <w:ilvl w:val="0"/>
                <w:numId w:val="85"/>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Spécialiste en communication et </w:t>
            </w:r>
            <w:r w:rsidR="00E53FE4">
              <w:rPr>
                <w:rFonts w:eastAsia="Times New Roman" w:cs="Calibri"/>
                <w:color w:val="000000"/>
                <w:sz w:val="18"/>
                <w:szCs w:val="18"/>
                <w:lang w:val="fr-FR"/>
              </w:rPr>
              <w:t>GC</w:t>
            </w:r>
            <w:r w:rsidRPr="009E570E">
              <w:rPr>
                <w:rFonts w:eastAsia="Times New Roman" w:cs="Calibri"/>
                <w:color w:val="000000"/>
                <w:sz w:val="18"/>
                <w:szCs w:val="18"/>
                <w:lang w:val="fr-FR"/>
              </w:rPr>
              <w:t xml:space="preserve"> (50%). 1 500 $/mois sur 5 ans. Coût total : @18</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/an sur les années 1, 2, 3, 4 &amp; 5. TOTAL : 45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(18</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000*5y*0.5)</w:t>
            </w:r>
          </w:p>
        </w:tc>
      </w:tr>
      <w:tr w:rsidR="00CE207B" w:rsidRPr="00AC1321" w14:paraId="599B89B3" w14:textId="77777777" w:rsidTr="008A180F">
        <w:trPr>
          <w:trHeight w:val="583"/>
        </w:trPr>
        <w:tc>
          <w:tcPr>
            <w:tcW w:w="0" w:type="auto"/>
            <w:tcBorders>
              <w:top w:val="nil"/>
              <w:left w:val="single" w:sz="8" w:space="0" w:color="auto"/>
              <w:bottom w:val="nil"/>
              <w:right w:val="single" w:sz="8" w:space="0" w:color="auto"/>
            </w:tcBorders>
            <w:shd w:val="clear" w:color="000000" w:fill="FFFFFF"/>
            <w:vAlign w:val="center"/>
            <w:hideMark/>
          </w:tcPr>
          <w:p w14:paraId="700DF4BA"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t>4</w:t>
            </w:r>
          </w:p>
        </w:tc>
        <w:tc>
          <w:tcPr>
            <w:tcW w:w="13550" w:type="dxa"/>
            <w:tcBorders>
              <w:top w:val="nil"/>
              <w:left w:val="nil"/>
              <w:bottom w:val="single" w:sz="8" w:space="0" w:color="auto"/>
              <w:right w:val="single" w:sz="8" w:space="0" w:color="auto"/>
            </w:tcBorders>
            <w:shd w:val="clear" w:color="auto" w:fill="auto"/>
            <w:vAlign w:val="center"/>
            <w:hideMark/>
          </w:tcPr>
          <w:p w14:paraId="6272650D" w14:textId="6F3B4D4A"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D325A8">
              <w:rPr>
                <w:rFonts w:eastAsia="Times New Roman" w:cs="Calibri"/>
                <w:sz w:val="18"/>
                <w:szCs w:val="18"/>
                <w:lang w:val="fr-FR"/>
              </w:rPr>
              <w:t xml:space="preserve">Services contractuels </w:t>
            </w:r>
            <w:r w:rsidRPr="009E570E">
              <w:rPr>
                <w:rFonts w:eastAsia="Times New Roman" w:cs="Calibri"/>
                <w:color w:val="000000"/>
                <w:sz w:val="18"/>
                <w:szCs w:val="18"/>
                <w:lang w:val="fr-FR"/>
              </w:rPr>
              <w:t xml:space="preserve">- Entreprises </w:t>
            </w:r>
            <w:r w:rsidR="003C4802" w:rsidRPr="009E570E">
              <w:rPr>
                <w:rFonts w:eastAsia="Times New Roman" w:cs="Calibri"/>
                <w:color w:val="000000"/>
                <w:sz w:val="18"/>
                <w:szCs w:val="18"/>
                <w:lang w:val="fr-FR"/>
              </w:rPr>
              <w:t>430</w:t>
            </w:r>
            <w:r w:rsidR="00125D37">
              <w:rPr>
                <w:rFonts w:eastAsia="Times New Roman" w:cs="Calibri"/>
                <w:color w:val="000000"/>
                <w:sz w:val="18"/>
                <w:szCs w:val="18"/>
                <w:lang w:val="fr-FR"/>
              </w:rPr>
              <w:t xml:space="preserve"> </w:t>
            </w:r>
            <w:r w:rsidR="003C4802" w:rsidRPr="009E570E">
              <w:rPr>
                <w:rFonts w:eastAsia="Times New Roman" w:cs="Calibri"/>
                <w:color w:val="000000"/>
                <w:sz w:val="18"/>
                <w:szCs w:val="18"/>
                <w:lang w:val="fr-FR"/>
              </w:rPr>
              <w:t xml:space="preserve">000 </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Engager des services de consultants pour aider l'ANAM et la DGRE à réhabiliter tous les systèmes de transmission automatique de données et à mettre à niveau leur expert en traitement de base de données. 30 000 dollars par an. Années 1 et 2 </w:t>
            </w:r>
            <w:r w:rsidRPr="009E570E">
              <w:rPr>
                <w:rFonts w:eastAsia="Times New Roman" w:cs="Calibri"/>
                <w:color w:val="000000"/>
                <w:sz w:val="18"/>
                <w:szCs w:val="18"/>
                <w:lang w:val="fr-FR"/>
              </w:rPr>
              <w:br/>
              <w:t>- Engager des consultants en hydrologie pour appuyer la DGRE dans la surveillance hydrologique et la mise en place d'un système de prévision des crues et d'alerte précoce (FF</w:t>
            </w:r>
            <w:r w:rsidR="00733591">
              <w:rPr>
                <w:rFonts w:eastAsia="Times New Roman" w:cs="Calibri"/>
                <w:color w:val="000000"/>
                <w:sz w:val="18"/>
                <w:szCs w:val="18"/>
                <w:lang w:val="fr-FR"/>
              </w:rPr>
              <w:t>SAP</w:t>
            </w:r>
            <w:r w:rsidRPr="009E570E">
              <w:rPr>
                <w:rFonts w:eastAsia="Times New Roman" w:cs="Calibri"/>
                <w:color w:val="000000"/>
                <w:sz w:val="18"/>
                <w:szCs w:val="18"/>
                <w:lang w:val="fr-FR"/>
              </w:rPr>
              <w:t xml:space="preserve">) pour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@30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Années 1 et 2 </w:t>
            </w:r>
            <w:r w:rsidRPr="009E570E">
              <w:rPr>
                <w:rFonts w:eastAsia="Times New Roman" w:cs="Calibri"/>
                <w:color w:val="000000"/>
                <w:sz w:val="18"/>
                <w:szCs w:val="18"/>
                <w:lang w:val="fr-FR"/>
              </w:rPr>
              <w:br/>
              <w:t xml:space="preserve">- Engager des consultants en modélisation SIG du changement climatique/évaluation et cartographie du risque et de la vulnérabilité pour aider la DG-AEN à élaborer des scénarios régionaux de changement climatique en utilisant des données/informations historiques et en cartographiant la vulnérabilité et le risque pour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@30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Années 1 et 2 </w:t>
            </w:r>
            <w:r w:rsidRPr="009E570E">
              <w:rPr>
                <w:rFonts w:eastAsia="Times New Roman" w:cs="Calibri"/>
                <w:color w:val="000000"/>
                <w:sz w:val="18"/>
                <w:szCs w:val="18"/>
                <w:lang w:val="fr-FR"/>
              </w:rPr>
              <w:br/>
              <w:t xml:space="preserve">- Engager des services de consultants pour effectuer une modélisation SIG du changement climatique/une évaluation et une cartographie des risques et de la vulnérabilité pour la cartographie des risques d'érosion dans les 5 sous-bassins prioritaires. 30 000 dollars par an. Répartis sur les années 1 et 2 </w:t>
            </w:r>
            <w:r w:rsidRPr="009E570E">
              <w:rPr>
                <w:rFonts w:eastAsia="Times New Roman" w:cs="Calibri"/>
                <w:color w:val="000000"/>
                <w:sz w:val="18"/>
                <w:szCs w:val="18"/>
                <w:lang w:val="fr-FR"/>
              </w:rPr>
              <w:br/>
              <w:t>- Engager des services de consultants pour mettre en place un portail web interactif et convivial pour la DG-AEN afin de diffuser des informations sur la cartographie de la vulnérabilité et des risques. @ 30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Année 3.</w:t>
            </w:r>
            <w:r w:rsidRPr="009E570E">
              <w:rPr>
                <w:rFonts w:eastAsia="Times New Roman" w:cs="Calibri"/>
                <w:color w:val="000000"/>
                <w:sz w:val="18"/>
                <w:szCs w:val="18"/>
                <w:lang w:val="fr-FR"/>
              </w:rPr>
              <w:br/>
            </w:r>
            <w:r w:rsidRPr="009E570E">
              <w:rPr>
                <w:rFonts w:eastAsia="Times New Roman" w:cs="Calibri"/>
                <w:color w:val="000000"/>
                <w:sz w:val="18"/>
                <w:szCs w:val="18"/>
                <w:lang w:val="fr-FR"/>
              </w:rPr>
              <w:lastRenderedPageBreak/>
              <w:t xml:space="preserve"> - Engager des services de consultance pour développer et/ou rendre opérationnel un logiciel d'application météorologique tel que </w:t>
            </w:r>
            <w:proofErr w:type="spellStart"/>
            <w:r w:rsidRPr="009E570E">
              <w:rPr>
                <w:rFonts w:eastAsia="Times New Roman" w:cs="Calibri"/>
                <w:color w:val="000000"/>
                <w:sz w:val="18"/>
                <w:szCs w:val="18"/>
                <w:lang w:val="fr-FR"/>
              </w:rPr>
              <w:t>FrontlineSMS</w:t>
            </w:r>
            <w:proofErr w:type="spellEnd"/>
            <w:r w:rsidRPr="009E570E">
              <w:rPr>
                <w:rFonts w:eastAsia="Times New Roman" w:cs="Calibri"/>
                <w:color w:val="000000"/>
                <w:sz w:val="18"/>
                <w:szCs w:val="18"/>
                <w:lang w:val="fr-FR"/>
              </w:rPr>
              <w:t xml:space="preserve"> (</w:t>
            </w:r>
            <w:proofErr w:type="spellStart"/>
            <w:r w:rsidRPr="009E570E">
              <w:rPr>
                <w:rFonts w:eastAsia="Times New Roman" w:cs="Calibri"/>
                <w:color w:val="000000"/>
                <w:sz w:val="18"/>
                <w:szCs w:val="18"/>
                <w:lang w:val="fr-FR"/>
              </w:rPr>
              <w:t>MetApp</w:t>
            </w:r>
            <w:proofErr w:type="spellEnd"/>
            <w:r w:rsidRPr="009E570E">
              <w:rPr>
                <w:rFonts w:eastAsia="Times New Roman" w:cs="Calibri"/>
                <w:color w:val="000000"/>
                <w:sz w:val="18"/>
                <w:szCs w:val="18"/>
                <w:lang w:val="fr-FR"/>
              </w:rPr>
              <w:t>) pour permettre aux utilisateurs des cinq communes vulnérables de Kaya, Ziniaré, Zitenga, Absouya et Korsimoro de recevoir des informations et des produits climatiques de l'ANAM/DGRE, y compris des messages d'alerte précoce et des avis pour une planification anticipée. @ 30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 1 &amp; 2 </w:t>
            </w:r>
            <w:r w:rsidRPr="009E570E">
              <w:rPr>
                <w:rFonts w:eastAsia="Times New Roman" w:cs="Calibri"/>
                <w:color w:val="000000"/>
                <w:sz w:val="18"/>
                <w:szCs w:val="18"/>
                <w:lang w:val="fr-FR"/>
              </w:rPr>
              <w:br/>
              <w:t>- Engager des consultants pour réaliser une étude de base afin de mettre à jour les informations de base, y compris les indicateurs et les objectifs de la RF au début de la mise en œuvre du projet @60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000 </w:t>
            </w:r>
            <w:r w:rsidR="00DE4CC6" w:rsidRPr="009E570E">
              <w:rPr>
                <w:rFonts w:eastAsia="Times New Roman" w:cs="Calibri"/>
                <w:color w:val="000000"/>
                <w:sz w:val="18"/>
                <w:szCs w:val="18"/>
                <w:lang w:val="fr-FR"/>
              </w:rPr>
              <w:t>$</w:t>
            </w:r>
            <w:r w:rsidR="00DE4CC6">
              <w:rPr>
                <w:rFonts w:eastAsia="Times New Roman" w:cs="Calibri"/>
                <w:color w:val="000000"/>
                <w:sz w:val="18"/>
                <w:szCs w:val="18"/>
                <w:lang w:val="fr-FR"/>
              </w:rPr>
              <w:t xml:space="preserve"> </w:t>
            </w:r>
            <w:r w:rsidRPr="009E570E">
              <w:rPr>
                <w:rFonts w:eastAsia="Times New Roman" w:cs="Calibri"/>
                <w:color w:val="000000"/>
                <w:sz w:val="18"/>
                <w:szCs w:val="18"/>
                <w:lang w:val="fr-FR"/>
              </w:rPr>
              <w:t>par an. Année 1.</w:t>
            </w:r>
            <w:r w:rsidRPr="009E570E">
              <w:rPr>
                <w:rFonts w:eastAsia="Times New Roman" w:cs="Calibri"/>
                <w:color w:val="000000"/>
                <w:sz w:val="18"/>
                <w:szCs w:val="18"/>
                <w:lang w:val="fr-FR"/>
              </w:rPr>
              <w:br/>
              <w:t xml:space="preserve"> - Engager des services techniques pour installer/renforcer/mettre à niveau un réseau de télécommunication approprié, rapide et fiable, par téléphone mobile (ou fibre optique si possible) aux équipements de terrain existants (défectueux) de l'ANAM, de la DGRE et de la DG-EAN. @ 50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Années 2 et 3 </w:t>
            </w:r>
            <w:r w:rsidRPr="009E570E">
              <w:rPr>
                <w:rFonts w:eastAsia="Times New Roman" w:cs="Calibri"/>
                <w:color w:val="000000"/>
                <w:sz w:val="18"/>
                <w:szCs w:val="18"/>
                <w:lang w:val="fr-FR"/>
              </w:rPr>
              <w:br/>
              <w:t xml:space="preserve">- Engager des services de consultants pour établir un cadre de communication et institutionnel pour la diffusion d'informations climatiques et de prévisions météorologiques et d'inondations précoces adaptées à la DG-AEN et aux communautés du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 25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 3. - </w:t>
            </w:r>
            <w:r w:rsidRPr="009E570E">
              <w:rPr>
                <w:rFonts w:eastAsia="Times New Roman" w:cs="Calibri"/>
                <w:color w:val="000000"/>
                <w:sz w:val="18"/>
                <w:szCs w:val="18"/>
                <w:lang w:val="fr-FR"/>
              </w:rPr>
              <w:br/>
              <w:t xml:space="preserve">Dépenses de fonctionnement pour soutenir le </w:t>
            </w:r>
            <w:r w:rsidR="000C604C" w:rsidRPr="009E570E">
              <w:rPr>
                <w:rFonts w:eastAsia="Times New Roman" w:cs="Calibri"/>
                <w:color w:val="000000"/>
                <w:sz w:val="18"/>
                <w:szCs w:val="18"/>
                <w:lang w:val="fr-FR"/>
              </w:rPr>
              <w:t xml:space="preserve">SP-CONASUR </w:t>
            </w:r>
            <w:r w:rsidR="00AC1321" w:rsidRPr="009E570E">
              <w:rPr>
                <w:rFonts w:eastAsia="Times New Roman" w:cs="Calibri"/>
                <w:color w:val="000000"/>
                <w:sz w:val="18"/>
                <w:szCs w:val="18"/>
                <w:lang w:val="fr-FR"/>
              </w:rPr>
              <w:t>afin d’élaborer</w:t>
            </w:r>
            <w:r w:rsidR="0072518D">
              <w:rPr>
                <w:rFonts w:eastAsia="Times New Roman" w:cs="Calibri"/>
                <w:color w:val="000000"/>
                <w:sz w:val="18"/>
                <w:szCs w:val="18"/>
                <w:lang w:val="fr-FR"/>
              </w:rPr>
              <w:t xml:space="preserve"> des plans</w:t>
            </w:r>
            <w:r w:rsidRPr="009E570E">
              <w:rPr>
                <w:rFonts w:eastAsia="Times New Roman" w:cs="Calibri"/>
                <w:color w:val="000000"/>
                <w:sz w:val="18"/>
                <w:szCs w:val="18"/>
                <w:lang w:val="fr-FR"/>
              </w:rPr>
              <w:t xml:space="preserve"> d'urgence d'alerte précoce dans les cinq communautés ciblées. @25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000. Réparti sur les années 2 et 4. (Activité 1.3.5) </w:t>
            </w:r>
            <w:r w:rsidRPr="009E570E">
              <w:rPr>
                <w:rFonts w:eastAsia="Times New Roman" w:cs="Calibri"/>
                <w:color w:val="000000"/>
                <w:sz w:val="18"/>
                <w:szCs w:val="18"/>
                <w:lang w:val="fr-FR"/>
              </w:rPr>
              <w:br/>
              <w:t xml:space="preserve">- Dépenses de fonctionnement pour soutenir le </w:t>
            </w:r>
            <w:r w:rsidR="000C604C" w:rsidRPr="009E570E">
              <w:rPr>
                <w:rFonts w:eastAsia="Times New Roman" w:cs="Calibri"/>
                <w:color w:val="000000"/>
                <w:sz w:val="18"/>
                <w:szCs w:val="18"/>
                <w:lang w:val="fr-FR"/>
              </w:rPr>
              <w:t>SP-CONASUR</w:t>
            </w:r>
            <w:r w:rsidRPr="009E570E">
              <w:rPr>
                <w:rFonts w:eastAsia="Times New Roman" w:cs="Calibri"/>
                <w:color w:val="000000"/>
                <w:sz w:val="18"/>
                <w:szCs w:val="18"/>
                <w:lang w:val="fr-FR"/>
              </w:rPr>
              <w:t>, l'ONEDD et la Protection Civile à réaliser au moins deux exercices par an. @10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DE4CC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Répartis sur les années 3 et 5. (Activité 1.3.6) </w:t>
            </w:r>
            <w:r w:rsidRPr="009E570E">
              <w:rPr>
                <w:rFonts w:eastAsia="Times New Roman" w:cs="Calibri"/>
                <w:color w:val="000000"/>
                <w:sz w:val="18"/>
                <w:szCs w:val="18"/>
                <w:lang w:val="fr-FR"/>
              </w:rPr>
              <w:br/>
              <w:t>- Dépenses de fonctionnement pour soutenir le renforcement des radios communautaires locales afin de renforcer le service de diffusion aux communautés de Kaya, Ziniaré, Zitenga, Absouya et Korsimoro. @30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Réparti sur les années 2 et 5. (Activité 1.3.4) </w:t>
            </w:r>
            <w:r w:rsidRPr="009E570E">
              <w:rPr>
                <w:rFonts w:eastAsia="Times New Roman" w:cs="Calibri"/>
                <w:color w:val="000000"/>
                <w:sz w:val="18"/>
                <w:szCs w:val="18"/>
                <w:lang w:val="fr-FR"/>
              </w:rPr>
              <w:br/>
              <w:t xml:space="preserve">- Fournisseurs de services pour les communications mobiles et le transfert de données de </w:t>
            </w:r>
            <w:r w:rsidR="00AC1321" w:rsidRPr="009E570E">
              <w:rPr>
                <w:rFonts w:eastAsia="Times New Roman" w:cs="Calibri"/>
                <w:color w:val="000000"/>
                <w:sz w:val="18"/>
                <w:szCs w:val="18"/>
                <w:lang w:val="fr-FR"/>
              </w:rPr>
              <w:t xml:space="preserve">l’ANAM, </w:t>
            </w:r>
            <w:r w:rsidR="00AC1321">
              <w:rPr>
                <w:rFonts w:eastAsia="Times New Roman" w:cs="Calibri"/>
                <w:color w:val="000000"/>
                <w:sz w:val="18"/>
                <w:szCs w:val="18"/>
                <w:lang w:val="fr-FR"/>
              </w:rPr>
              <w:t xml:space="preserve">la </w:t>
            </w:r>
            <w:r w:rsidR="00AC1321" w:rsidRPr="009E570E">
              <w:rPr>
                <w:rFonts w:eastAsia="Times New Roman" w:cs="Calibri"/>
                <w:color w:val="000000"/>
                <w:sz w:val="18"/>
                <w:szCs w:val="18"/>
                <w:lang w:val="fr-FR"/>
              </w:rPr>
              <w:t>DGRE</w:t>
            </w:r>
            <w:r w:rsidRPr="009E570E">
              <w:rPr>
                <w:rFonts w:eastAsia="Times New Roman" w:cs="Calibri"/>
                <w:color w:val="000000"/>
                <w:sz w:val="18"/>
                <w:szCs w:val="18"/>
                <w:lang w:val="fr-FR"/>
              </w:rPr>
              <w:t xml:space="preserve"> et </w:t>
            </w:r>
            <w:r w:rsidR="00AC1321">
              <w:rPr>
                <w:rFonts w:eastAsia="Times New Roman" w:cs="Calibri"/>
                <w:color w:val="000000"/>
                <w:sz w:val="18"/>
                <w:szCs w:val="18"/>
                <w:lang w:val="fr-FR"/>
              </w:rPr>
              <w:t xml:space="preserve">la </w:t>
            </w:r>
            <w:r w:rsidRPr="009E570E">
              <w:rPr>
                <w:rFonts w:eastAsia="Times New Roman" w:cs="Calibri"/>
                <w:color w:val="000000"/>
                <w:sz w:val="18"/>
                <w:szCs w:val="18"/>
                <w:lang w:val="fr-FR"/>
              </w:rPr>
              <w:t>DG-EAN. @50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 1, 2, 3, 4 &amp; 5 </w:t>
            </w:r>
          </w:p>
        </w:tc>
      </w:tr>
      <w:tr w:rsidR="00CE207B" w:rsidRPr="009E570E" w14:paraId="6449F042" w14:textId="77777777" w:rsidTr="00CD56EE">
        <w:trPr>
          <w:trHeight w:val="3463"/>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14:paraId="3EFE7A09"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lastRenderedPageBreak/>
              <w:t>5</w:t>
            </w:r>
          </w:p>
        </w:tc>
        <w:tc>
          <w:tcPr>
            <w:tcW w:w="13550" w:type="dxa"/>
            <w:tcBorders>
              <w:top w:val="nil"/>
              <w:left w:val="nil"/>
              <w:bottom w:val="nil"/>
              <w:right w:val="single" w:sz="8" w:space="0" w:color="auto"/>
            </w:tcBorders>
            <w:shd w:val="clear" w:color="auto" w:fill="auto"/>
            <w:vAlign w:val="center"/>
            <w:hideMark/>
          </w:tcPr>
          <w:p w14:paraId="439C7539" w14:textId="5040E467"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Matéri</w:t>
            </w:r>
            <w:r w:rsidR="00AC1321">
              <w:rPr>
                <w:rFonts w:eastAsia="Times New Roman" w:cs="Calibri"/>
                <w:color w:val="000000"/>
                <w:sz w:val="18"/>
                <w:szCs w:val="18"/>
                <w:lang w:val="fr-FR"/>
              </w:rPr>
              <w:t>el</w:t>
            </w:r>
            <w:r w:rsidRPr="009E570E">
              <w:rPr>
                <w:rFonts w:eastAsia="Times New Roman" w:cs="Calibri"/>
                <w:color w:val="000000"/>
                <w:sz w:val="18"/>
                <w:szCs w:val="18"/>
                <w:lang w:val="fr-FR"/>
              </w:rPr>
              <w:t xml:space="preserve"> et biens </w:t>
            </w:r>
            <w:r w:rsidR="00EF69F7" w:rsidRPr="009E570E">
              <w:rPr>
                <w:rFonts w:eastAsia="Times New Roman" w:cs="Calibri"/>
                <w:color w:val="000000"/>
                <w:sz w:val="18"/>
                <w:szCs w:val="18"/>
                <w:lang w:val="fr-FR"/>
              </w:rPr>
              <w:t xml:space="preserve">385 </w:t>
            </w:r>
            <w:r w:rsidRPr="009E570E">
              <w:rPr>
                <w:rFonts w:eastAsia="Times New Roman" w:cs="Calibri"/>
                <w:color w:val="000000"/>
                <w:sz w:val="18"/>
                <w:szCs w:val="18"/>
                <w:lang w:val="fr-FR"/>
              </w:rPr>
              <w:t xml:space="preserve">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Quatre (4) stations de travail avancées avec PC pour l'ANAM et la DGRE à des fins de réduction d'échelle et de prévision (matériel et logiciel) et assurer la connectivité (modems et accès Internet) @10 000 $</w:t>
            </w:r>
            <w:r w:rsidR="00E71D79">
              <w:rPr>
                <w:rFonts w:eastAsia="Times New Roman" w:cs="Calibri"/>
                <w:color w:val="000000"/>
                <w:sz w:val="18"/>
                <w:szCs w:val="18"/>
                <w:lang w:val="fr-FR"/>
              </w:rPr>
              <w:t xml:space="preserve"> </w:t>
            </w:r>
            <w:r w:rsidRPr="009E570E">
              <w:rPr>
                <w:rFonts w:eastAsia="Times New Roman" w:cs="Calibri"/>
                <w:color w:val="000000"/>
                <w:sz w:val="18"/>
                <w:szCs w:val="18"/>
                <w:lang w:val="fr-FR"/>
              </w:rPr>
              <w:t>a. Année 1.</w:t>
            </w:r>
            <w:r w:rsidRPr="009E570E">
              <w:rPr>
                <w:rFonts w:eastAsia="Times New Roman" w:cs="Calibri"/>
                <w:color w:val="000000"/>
                <w:sz w:val="18"/>
                <w:szCs w:val="18"/>
                <w:lang w:val="fr-FR"/>
              </w:rPr>
              <w:br/>
              <w:t xml:space="preserve"> - Acheter et acquérir cinq (5) </w:t>
            </w:r>
            <w:proofErr w:type="spellStart"/>
            <w:r w:rsidRPr="009E570E">
              <w:rPr>
                <w:rFonts w:eastAsia="Times New Roman" w:cs="Calibri"/>
                <w:color w:val="000000"/>
                <w:sz w:val="18"/>
                <w:szCs w:val="18"/>
                <w:lang w:val="fr-FR"/>
              </w:rPr>
              <w:t>Agromet</w:t>
            </w:r>
            <w:proofErr w:type="spellEnd"/>
            <w:r w:rsidRPr="009E570E">
              <w:rPr>
                <w:rFonts w:eastAsia="Times New Roman" w:cs="Calibri"/>
                <w:color w:val="000000"/>
                <w:sz w:val="18"/>
                <w:szCs w:val="18"/>
                <w:lang w:val="fr-FR"/>
              </w:rPr>
              <w:t xml:space="preserve"> (AWS) complets avec une installation de transmission qui seront situés dans chacune des quatre communes ciblées de Kaya, Ziniaré, Zitenga, Absouya et Korsimoro. @$</w:t>
            </w:r>
            <w:r w:rsidRPr="009E570E">
              <w:rPr>
                <w:rFonts w:eastAsia="Times New Roman" w:cs="Calibri"/>
                <w:color w:val="000000"/>
                <w:sz w:val="18"/>
                <w:szCs w:val="18"/>
                <w:lang w:val="fr-FR"/>
              </w:rPr>
              <w:br/>
              <w:t>85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Années 1 et 2 </w:t>
            </w:r>
            <w:r w:rsidRPr="009E570E">
              <w:rPr>
                <w:rFonts w:eastAsia="Times New Roman" w:cs="Calibri"/>
                <w:color w:val="000000"/>
                <w:sz w:val="18"/>
                <w:szCs w:val="18"/>
                <w:lang w:val="fr-FR"/>
              </w:rPr>
              <w:br/>
              <w:t xml:space="preserve">- Achat et acquisition de deux (2) </w:t>
            </w:r>
            <w:r w:rsidR="00CB452B">
              <w:rPr>
                <w:rFonts w:eastAsia="Times New Roman" w:cs="Calibri"/>
                <w:color w:val="000000"/>
                <w:sz w:val="18"/>
                <w:szCs w:val="18"/>
                <w:lang w:val="fr-FR"/>
              </w:rPr>
              <w:t>grappes</w:t>
            </w:r>
            <w:r w:rsidRPr="009E570E">
              <w:rPr>
                <w:rFonts w:eastAsia="Times New Roman" w:cs="Calibri"/>
                <w:color w:val="000000"/>
                <w:sz w:val="18"/>
                <w:szCs w:val="18"/>
                <w:lang w:val="fr-FR"/>
              </w:rPr>
              <w:t xml:space="preserve"> de taille personnelle (par exemple des </w:t>
            </w:r>
            <w:r w:rsidR="00CB452B">
              <w:rPr>
                <w:rFonts w:eastAsia="Times New Roman" w:cs="Calibri"/>
                <w:color w:val="000000"/>
                <w:sz w:val="18"/>
                <w:szCs w:val="18"/>
                <w:lang w:val="fr-FR"/>
              </w:rPr>
              <w:t>grappes</w:t>
            </w:r>
            <w:r w:rsidRPr="009E570E">
              <w:rPr>
                <w:rFonts w:eastAsia="Times New Roman" w:cs="Calibri"/>
                <w:color w:val="000000"/>
                <w:sz w:val="18"/>
                <w:szCs w:val="18"/>
                <w:lang w:val="fr-FR"/>
              </w:rPr>
              <w:t xml:space="preserve"> de bureau dans des châssis) pour augmenter la capacité de stockage des données climatiques et météorologiques à l'ANAM</w:t>
            </w:r>
            <w:r w:rsidR="00AC1321">
              <w:rPr>
                <w:rFonts w:eastAsia="Times New Roman" w:cs="Calibri"/>
                <w:color w:val="000000"/>
                <w:sz w:val="18"/>
                <w:szCs w:val="18"/>
                <w:lang w:val="fr-FR"/>
              </w:rPr>
              <w:t>-Siège</w:t>
            </w:r>
            <w:r w:rsidRPr="009E570E">
              <w:rPr>
                <w:rFonts w:eastAsia="Times New Roman" w:cs="Calibri"/>
                <w:color w:val="000000"/>
                <w:sz w:val="18"/>
                <w:szCs w:val="18"/>
                <w:lang w:val="fr-FR"/>
              </w:rPr>
              <w:t xml:space="preserve"> et à la DGRE-</w:t>
            </w:r>
            <w:r w:rsidR="00AC1321">
              <w:rPr>
                <w:rFonts w:eastAsia="Times New Roman" w:cs="Calibri"/>
                <w:color w:val="000000"/>
                <w:sz w:val="18"/>
                <w:szCs w:val="18"/>
                <w:lang w:val="fr-FR"/>
              </w:rPr>
              <w:t>Siège</w:t>
            </w:r>
            <w:r w:rsidRPr="009E570E">
              <w:rPr>
                <w:rFonts w:eastAsia="Times New Roman" w:cs="Calibri"/>
                <w:color w:val="000000"/>
                <w:sz w:val="18"/>
                <w:szCs w:val="18"/>
                <w:lang w:val="fr-FR"/>
              </w:rPr>
              <w:t>. @50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 1.</w:t>
            </w:r>
            <w:r w:rsidRPr="009E570E">
              <w:rPr>
                <w:rFonts w:eastAsia="Times New Roman" w:cs="Calibri"/>
                <w:color w:val="000000"/>
                <w:sz w:val="18"/>
                <w:szCs w:val="18"/>
                <w:lang w:val="fr-FR"/>
              </w:rPr>
              <w:br/>
              <w:t xml:space="preserve"> - Achat et acquisition de dix (10) stations pluviométriques automatiques avec capacité de transmission (GSM/GPRS) pour la DG-AEN. @</w:t>
            </w:r>
            <w:r w:rsidRPr="009E570E">
              <w:rPr>
                <w:rFonts w:eastAsia="Times New Roman" w:cs="Calibri"/>
                <w:color w:val="000000"/>
                <w:sz w:val="18"/>
                <w:szCs w:val="18"/>
                <w:lang w:val="fr-FR"/>
              </w:rPr>
              <w:br/>
              <w:t>85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 1.</w:t>
            </w:r>
            <w:r w:rsidRPr="009E570E">
              <w:rPr>
                <w:rFonts w:eastAsia="Times New Roman" w:cs="Calibri"/>
                <w:color w:val="000000"/>
                <w:sz w:val="18"/>
                <w:szCs w:val="18"/>
                <w:lang w:val="fr-FR"/>
              </w:rPr>
              <w:br/>
              <w:t xml:space="preserve"> - Achat et acquisition de deux (2) écrans larges pour la visualisation interactive des produits de modélisation des prévisions à échelle réduite pour l'ANAM et la DGRE. @5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 1.</w:t>
            </w:r>
            <w:r w:rsidRPr="009E570E">
              <w:rPr>
                <w:rFonts w:eastAsia="Times New Roman" w:cs="Calibri"/>
                <w:color w:val="000000"/>
                <w:sz w:val="18"/>
                <w:szCs w:val="18"/>
                <w:lang w:val="fr-FR"/>
              </w:rPr>
              <w:br/>
              <w:t xml:space="preserve"> - Achat/opérationnalisation de licences de modélisation hydrologique (</w:t>
            </w:r>
            <w:proofErr w:type="spellStart"/>
            <w:r w:rsidRPr="009E570E">
              <w:rPr>
                <w:rFonts w:eastAsia="Times New Roman" w:cs="Calibri"/>
                <w:color w:val="000000"/>
                <w:sz w:val="18"/>
                <w:szCs w:val="18"/>
                <w:lang w:val="fr-FR"/>
              </w:rPr>
              <w:t>MikeBasin</w:t>
            </w:r>
            <w:proofErr w:type="spellEnd"/>
            <w:r w:rsidRPr="009E570E">
              <w:rPr>
                <w:rFonts w:eastAsia="Times New Roman" w:cs="Calibri"/>
                <w:color w:val="000000"/>
                <w:sz w:val="18"/>
                <w:szCs w:val="18"/>
                <w:lang w:val="fr-FR"/>
              </w:rPr>
              <w:t>). @25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 1.</w:t>
            </w:r>
            <w:r w:rsidRPr="009E570E">
              <w:rPr>
                <w:rFonts w:eastAsia="Times New Roman" w:cs="Calibri"/>
                <w:color w:val="000000"/>
                <w:sz w:val="18"/>
                <w:szCs w:val="18"/>
                <w:lang w:val="fr-FR"/>
              </w:rPr>
              <w:br/>
              <w:t xml:space="preserve"> - Achat/opérationnalisation de licences de modélisation météorologique (modèles de zone limitée WRF et COSMO). @25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 1.</w:t>
            </w:r>
            <w:r w:rsidRPr="009E570E">
              <w:rPr>
                <w:rFonts w:eastAsia="Times New Roman" w:cs="Calibri"/>
                <w:color w:val="000000"/>
                <w:sz w:val="18"/>
                <w:szCs w:val="18"/>
                <w:lang w:val="fr-FR"/>
              </w:rPr>
              <w:br/>
              <w:t xml:space="preserve"> - Achat d'un (1) traceur automatique pour les activités de prévision de l'ANAM avec tous les composants auxiliaires pour connecter le HPC. @5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 1. - </w:t>
            </w:r>
            <w:r w:rsidRPr="009E570E">
              <w:rPr>
                <w:rFonts w:eastAsia="Times New Roman" w:cs="Calibri"/>
                <w:color w:val="000000"/>
                <w:sz w:val="18"/>
                <w:szCs w:val="18"/>
                <w:lang w:val="fr-FR"/>
              </w:rPr>
              <w:br/>
              <w:t xml:space="preserve">Deux (2) stations de travail avancées avec PC pour </w:t>
            </w:r>
            <w:r w:rsidR="000C604C" w:rsidRPr="009E570E">
              <w:rPr>
                <w:rFonts w:eastAsia="Times New Roman" w:cs="Calibri"/>
                <w:color w:val="000000"/>
                <w:sz w:val="18"/>
                <w:szCs w:val="18"/>
                <w:lang w:val="fr-FR"/>
              </w:rPr>
              <w:t xml:space="preserve">SP-CONASUR </w:t>
            </w:r>
            <w:r w:rsidRPr="009E570E">
              <w:rPr>
                <w:rFonts w:eastAsia="Times New Roman" w:cs="Calibri"/>
                <w:color w:val="000000"/>
                <w:sz w:val="18"/>
                <w:szCs w:val="18"/>
                <w:lang w:val="fr-FR"/>
              </w:rPr>
              <w:t>et la Protection Civile pour échanger et archiver les données. Achat d'équipement (matériel et logiciel) pour assurer la connectivité @5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ea. Année 1.</w:t>
            </w:r>
            <w:r w:rsidRPr="009E570E">
              <w:rPr>
                <w:rFonts w:eastAsia="Times New Roman" w:cs="Calibri"/>
                <w:color w:val="000000"/>
                <w:sz w:val="18"/>
                <w:szCs w:val="18"/>
                <w:lang w:val="fr-FR"/>
              </w:rPr>
              <w:br/>
              <w:t xml:space="preserve"> - Achat pour la DG-AEN : 2 stations de travail avancées pour aider à la gestion de la surveillance du climat et des </w:t>
            </w:r>
            <w:r w:rsidR="005E25FE">
              <w:rPr>
                <w:rFonts w:eastAsia="Times New Roman" w:cs="Calibri"/>
                <w:color w:val="000000"/>
                <w:sz w:val="18"/>
                <w:szCs w:val="18"/>
                <w:lang w:val="fr-FR"/>
              </w:rPr>
              <w:t>fleuves</w:t>
            </w:r>
            <w:r w:rsidRPr="009E570E">
              <w:rPr>
                <w:rFonts w:eastAsia="Times New Roman" w:cs="Calibri"/>
                <w:color w:val="000000"/>
                <w:sz w:val="18"/>
                <w:szCs w:val="18"/>
                <w:lang w:val="fr-FR"/>
              </w:rPr>
              <w:t xml:space="preserve"> ; 1 moniteur grand écran pour le contrôle et l'affichage des données ; SIG avancé avec installations/outils/programme et logiciel (ArcGIS 9.2 ou supérieur et Spatial </w:t>
            </w:r>
            <w:proofErr w:type="spellStart"/>
            <w:r w:rsidRPr="009E570E">
              <w:rPr>
                <w:rFonts w:eastAsia="Times New Roman" w:cs="Calibri"/>
                <w:color w:val="000000"/>
                <w:sz w:val="18"/>
                <w:szCs w:val="18"/>
                <w:lang w:val="fr-FR"/>
              </w:rPr>
              <w:t>Analyst</w:t>
            </w:r>
            <w:proofErr w:type="spellEnd"/>
            <w:r w:rsidRPr="009E570E">
              <w:rPr>
                <w:rFonts w:eastAsia="Times New Roman" w:cs="Calibri"/>
                <w:color w:val="000000"/>
                <w:sz w:val="18"/>
                <w:szCs w:val="18"/>
                <w:lang w:val="fr-FR"/>
              </w:rPr>
              <w:t xml:space="preserve"> Extension si possible). 20 000 dollars par an. Année 1. </w:t>
            </w:r>
            <w:r w:rsidRPr="009E570E">
              <w:rPr>
                <w:rFonts w:eastAsia="Times New Roman" w:cs="Calibri"/>
                <w:color w:val="000000"/>
                <w:sz w:val="18"/>
                <w:szCs w:val="18"/>
                <w:lang w:val="fr-FR"/>
              </w:rPr>
              <w:br/>
              <w:t xml:space="preserve"> - Achat pour la Protection Civile : bateaux, 5 radios VHF pour la communication et la diffusion de la préparation aux catastrophes. 20 000 dollars par an. Année 1 </w:t>
            </w:r>
            <w:r w:rsidRPr="009E570E">
              <w:rPr>
                <w:rFonts w:eastAsia="Times New Roman" w:cs="Calibri"/>
                <w:color w:val="000000"/>
                <w:sz w:val="18"/>
                <w:szCs w:val="18"/>
                <w:lang w:val="fr-FR"/>
              </w:rPr>
              <w:br/>
              <w:t xml:space="preserve">- Coût des fournisseurs de services pour les communications mobiles et le transfert de données depuis le bassin de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@50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 1, 2, 3, 4 et 5</w:t>
            </w:r>
          </w:p>
        </w:tc>
      </w:tr>
      <w:tr w:rsidR="00CE207B" w:rsidRPr="00E71D79" w14:paraId="20F8E455" w14:textId="77777777" w:rsidTr="00CD56EE">
        <w:trPr>
          <w:trHeight w:val="6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3930B0B"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t>6</w:t>
            </w:r>
          </w:p>
        </w:tc>
        <w:tc>
          <w:tcPr>
            <w:tcW w:w="13550" w:type="dxa"/>
            <w:tcBorders>
              <w:top w:val="single" w:sz="8" w:space="0" w:color="auto"/>
              <w:left w:val="nil"/>
              <w:bottom w:val="single" w:sz="8" w:space="0" w:color="auto"/>
              <w:right w:val="single" w:sz="8" w:space="0" w:color="auto"/>
            </w:tcBorders>
            <w:shd w:val="clear" w:color="auto" w:fill="auto"/>
            <w:vAlign w:val="center"/>
            <w:hideMark/>
          </w:tcPr>
          <w:p w14:paraId="3B1B4A29" w14:textId="4470303C"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Coûts de production audiovisuelle et d'impression </w:t>
            </w:r>
            <w:r w:rsidRPr="009E570E">
              <w:rPr>
                <w:rFonts w:eastAsia="Times New Roman" w:cs="Calibri"/>
                <w:b/>
                <w:bCs/>
                <w:color w:val="000000"/>
                <w:sz w:val="18"/>
                <w:szCs w:val="18"/>
                <w:lang w:val="fr-FR"/>
              </w:rPr>
              <w:t xml:space="preserve">10 000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Matériel d'impression pour au moins 10 ateliers de formation et activités de sensibilisation dans les communautés cibles. @10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2, 3, 4 et 5.</w:t>
            </w:r>
          </w:p>
        </w:tc>
      </w:tr>
      <w:tr w:rsidR="00CE207B" w:rsidRPr="00E71D79" w14:paraId="13DF8902" w14:textId="77777777" w:rsidTr="00CD56EE">
        <w:trPr>
          <w:trHeight w:val="78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75C57C4"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lastRenderedPageBreak/>
              <w:t>7</w:t>
            </w:r>
          </w:p>
        </w:tc>
        <w:tc>
          <w:tcPr>
            <w:tcW w:w="13550" w:type="dxa"/>
            <w:tcBorders>
              <w:top w:val="nil"/>
              <w:left w:val="nil"/>
              <w:bottom w:val="single" w:sz="8" w:space="0" w:color="auto"/>
              <w:right w:val="single" w:sz="8" w:space="0" w:color="auto"/>
            </w:tcBorders>
            <w:shd w:val="clear" w:color="auto" w:fill="auto"/>
            <w:vAlign w:val="center"/>
            <w:hideMark/>
          </w:tcPr>
          <w:p w14:paraId="7C9FA73B" w14:textId="65E90F40"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Ateliers de formation et conférences </w:t>
            </w:r>
            <w:r w:rsidRPr="009E570E">
              <w:rPr>
                <w:rFonts w:eastAsia="Times New Roman" w:cs="Calibri"/>
                <w:b/>
                <w:bCs/>
                <w:color w:val="000000"/>
                <w:sz w:val="18"/>
                <w:szCs w:val="18"/>
                <w:lang w:val="fr-FR"/>
              </w:rPr>
              <w:t xml:space="preserve">120 000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Coûts de formation de sept (7) hydrologues ; cinq (5) agents de la protection civile ; quatre (4) techniciens de maintenance (au sein de la DG-AEN, de l'ANAM, de la DGRE et du </w:t>
            </w:r>
            <w:r w:rsidR="000C604C" w:rsidRPr="009E570E">
              <w:rPr>
                <w:rFonts w:eastAsia="Times New Roman" w:cs="Calibri"/>
                <w:color w:val="000000"/>
                <w:sz w:val="18"/>
                <w:szCs w:val="18"/>
                <w:lang w:val="fr-FR"/>
              </w:rPr>
              <w:t>SP-CONASUR</w:t>
            </w:r>
            <w:r w:rsidRPr="009E570E">
              <w:rPr>
                <w:rFonts w:eastAsia="Times New Roman" w:cs="Calibri"/>
                <w:color w:val="000000"/>
                <w:sz w:val="18"/>
                <w:szCs w:val="18"/>
                <w:lang w:val="fr-FR"/>
              </w:rPr>
              <w:t>) ; dix (10) agents des gouvernements provinciaux (au moins 4 agents de la DG-AEN). @120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w:t>
            </w:r>
            <w:r w:rsidR="00E71D79" w:rsidRPr="009E570E">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 Réparti sur les années 1, 2 et 3.</w:t>
            </w:r>
          </w:p>
        </w:tc>
      </w:tr>
      <w:tr w:rsidR="00CE207B" w:rsidRPr="00125D37" w14:paraId="4049C205" w14:textId="77777777" w:rsidTr="00CD56EE">
        <w:trPr>
          <w:trHeight w:val="49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197CDE6"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t>8</w:t>
            </w:r>
          </w:p>
        </w:tc>
        <w:tc>
          <w:tcPr>
            <w:tcW w:w="13550" w:type="dxa"/>
            <w:tcBorders>
              <w:top w:val="nil"/>
              <w:left w:val="nil"/>
              <w:bottom w:val="single" w:sz="8" w:space="0" w:color="auto"/>
              <w:right w:val="single" w:sz="8" w:space="0" w:color="auto"/>
            </w:tcBorders>
            <w:shd w:val="clear" w:color="auto" w:fill="auto"/>
            <w:vAlign w:val="center"/>
            <w:hideMark/>
          </w:tcPr>
          <w:p w14:paraId="37C29E90" w14:textId="0C57D4AB"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Voyage </w:t>
            </w:r>
            <w:r w:rsidR="00A70CC3" w:rsidRPr="009E570E">
              <w:rPr>
                <w:rFonts w:eastAsia="Times New Roman" w:cs="Calibri"/>
                <w:b/>
                <w:bCs/>
                <w:color w:val="000000"/>
                <w:sz w:val="18"/>
                <w:szCs w:val="18"/>
                <w:lang w:val="fr-FR"/>
              </w:rPr>
              <w:t>45</w:t>
            </w:r>
            <w:r w:rsidR="00125D37">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 xml:space="preserve">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Frais de voyage associés à la mise en œuvre de l'activité sous le produit 1. @</w:t>
            </w:r>
            <w:r w:rsidRPr="009E570E">
              <w:rPr>
                <w:rFonts w:eastAsia="Times New Roman" w:cs="Calibri"/>
                <w:color w:val="000000"/>
                <w:sz w:val="18"/>
                <w:szCs w:val="18"/>
                <w:lang w:val="fr-FR"/>
              </w:rPr>
              <w:br/>
              <w:t>45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2, 3, 4 et 5</w:t>
            </w:r>
          </w:p>
        </w:tc>
      </w:tr>
      <w:tr w:rsidR="00CE207B" w:rsidRPr="00E71D79" w14:paraId="3F735090" w14:textId="77777777" w:rsidTr="00CD56EE">
        <w:trPr>
          <w:trHeight w:val="61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8A51899" w14:textId="77777777" w:rsidR="00D55694" w:rsidRPr="009E570E" w:rsidRDefault="007F6B04">
            <w:pPr>
              <w:suppressAutoHyphens w:val="0"/>
              <w:autoSpaceDN/>
              <w:spacing w:after="0"/>
              <w:jc w:val="center"/>
              <w:textAlignment w:val="auto"/>
              <w:rPr>
                <w:rFonts w:eastAsia="Times New Roman" w:cs="Calibri"/>
                <w:sz w:val="18"/>
                <w:szCs w:val="18"/>
                <w:lang w:val="fr-FR"/>
              </w:rPr>
            </w:pPr>
            <w:r w:rsidRPr="009E570E">
              <w:rPr>
                <w:rFonts w:eastAsia="Times New Roman" w:cs="Calibri"/>
                <w:sz w:val="18"/>
                <w:szCs w:val="18"/>
                <w:lang w:val="fr-FR"/>
              </w:rPr>
              <w:t>9</w:t>
            </w:r>
          </w:p>
        </w:tc>
        <w:tc>
          <w:tcPr>
            <w:tcW w:w="13550" w:type="dxa"/>
            <w:tcBorders>
              <w:top w:val="nil"/>
              <w:left w:val="nil"/>
              <w:bottom w:val="single" w:sz="8" w:space="0" w:color="auto"/>
              <w:right w:val="single" w:sz="8" w:space="0" w:color="auto"/>
            </w:tcBorders>
            <w:shd w:val="clear" w:color="auto" w:fill="auto"/>
            <w:vAlign w:val="bottom"/>
            <w:hideMark/>
          </w:tcPr>
          <w:p w14:paraId="20AD9D2B" w14:textId="20865F18"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Équipement et mobilier </w:t>
            </w:r>
            <w:r w:rsidRPr="009E570E">
              <w:rPr>
                <w:rFonts w:eastAsia="Times New Roman" w:cs="Calibri"/>
                <w:b/>
                <w:bCs/>
                <w:color w:val="000000"/>
                <w:sz w:val="18"/>
                <w:szCs w:val="18"/>
                <w:lang w:val="fr-FR"/>
              </w:rPr>
              <w:t xml:space="preserve">25 335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Achat et acquisition de tables de bureau, de chaises, de téléphones portables, de caméras de terrain, d'appareils GPS, d'ordinateurs, d'équipement général de bureau (photocopieuses et scanners) et de consommables pour le résultat 1 des PI. Total @25 335. Réparti sur les années 1, 2, 3 et 4.</w:t>
            </w:r>
          </w:p>
        </w:tc>
      </w:tr>
      <w:tr w:rsidR="00CE207B" w:rsidRPr="009E570E" w14:paraId="272BC75D" w14:textId="77777777" w:rsidTr="001F4812">
        <w:trPr>
          <w:trHeight w:val="79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5E68B44"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10</w:t>
            </w:r>
          </w:p>
        </w:tc>
        <w:tc>
          <w:tcPr>
            <w:tcW w:w="13550" w:type="dxa"/>
            <w:tcBorders>
              <w:top w:val="nil"/>
              <w:left w:val="nil"/>
              <w:bottom w:val="single" w:sz="8" w:space="0" w:color="auto"/>
              <w:right w:val="single" w:sz="8" w:space="0" w:color="auto"/>
            </w:tcBorders>
            <w:shd w:val="clear" w:color="auto" w:fill="auto"/>
            <w:vAlign w:val="bottom"/>
            <w:hideMark/>
          </w:tcPr>
          <w:p w14:paraId="38797935" w14:textId="4E056FD1"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Consultant international - Tous les coûts de consultance ci-dessous comprennent les frais de déplacement et l'indemnité journalière de subsistance. </w:t>
            </w:r>
            <w:r w:rsidRPr="009E570E">
              <w:rPr>
                <w:rFonts w:eastAsia="Times New Roman" w:cs="Calibri"/>
                <w:b/>
                <w:bCs/>
                <w:color w:val="000000"/>
                <w:sz w:val="18"/>
                <w:szCs w:val="18"/>
                <w:lang w:val="fr-FR"/>
              </w:rPr>
              <w:t>60.000</w:t>
            </w:r>
            <w:r w:rsidR="00E71D79" w:rsidRPr="009E570E">
              <w:rPr>
                <w:rFonts w:eastAsia="Times New Roman" w:cs="Calibri"/>
                <w:color w:val="000000"/>
                <w:sz w:val="18"/>
                <w:szCs w:val="18"/>
                <w:lang w:val="fr-FR"/>
              </w:rPr>
              <w:t>$</w:t>
            </w:r>
            <w:r w:rsidRPr="009E570E">
              <w:rPr>
                <w:rFonts w:eastAsia="Times New Roman" w:cs="Calibri"/>
                <w:b/>
                <w:bCs/>
                <w:color w:val="000000"/>
                <w:sz w:val="18"/>
                <w:szCs w:val="18"/>
                <w:lang w:val="fr-FR"/>
              </w:rPr>
              <w:t xml:space="preserve"> </w:t>
            </w:r>
            <w:r w:rsidRPr="009E570E">
              <w:rPr>
                <w:rFonts w:eastAsia="Times New Roman" w:cs="Calibri"/>
                <w:color w:val="000000"/>
                <w:sz w:val="18"/>
                <w:szCs w:val="18"/>
                <w:lang w:val="fr-FR"/>
              </w:rPr>
              <w:br/>
              <w:t xml:space="preserve">- Expert forestier </w:t>
            </w:r>
            <w:proofErr w:type="spellStart"/>
            <w:r w:rsidRPr="009E570E">
              <w:rPr>
                <w:rFonts w:eastAsia="Times New Roman" w:cs="Calibri"/>
                <w:color w:val="000000"/>
                <w:sz w:val="18"/>
                <w:szCs w:val="18"/>
                <w:lang w:val="fr-FR"/>
              </w:rPr>
              <w:t>EbA</w:t>
            </w:r>
            <w:proofErr w:type="spellEnd"/>
            <w:r w:rsidRPr="009E570E">
              <w:rPr>
                <w:rFonts w:eastAsia="Times New Roman" w:cs="Calibri"/>
                <w:color w:val="000000"/>
                <w:sz w:val="18"/>
                <w:szCs w:val="18"/>
                <w:lang w:val="fr-FR"/>
              </w:rPr>
              <w:t xml:space="preserve"> </w:t>
            </w:r>
            <w:r w:rsidR="00AD74C1">
              <w:rPr>
                <w:rFonts w:eastAsia="Times New Roman" w:cs="Calibri"/>
                <w:color w:val="000000"/>
                <w:sz w:val="18"/>
                <w:szCs w:val="18"/>
                <w:lang w:val="fr-FR"/>
              </w:rPr>
              <w:t>CI</w:t>
            </w:r>
            <w:r w:rsidRPr="009E570E">
              <w:rPr>
                <w:rFonts w:eastAsia="Times New Roman" w:cs="Calibri"/>
                <w:color w:val="000000"/>
                <w:sz w:val="18"/>
                <w:szCs w:val="18"/>
                <w:lang w:val="fr-FR"/>
              </w:rPr>
              <w:t xml:space="preserve"> pour soutenir la mise en œuvre des activités de boisement, reboisement et agroforesterie pour augmenter l'infiltration et réduire l'érosion. </w:t>
            </w:r>
            <w:r w:rsidRPr="009E570E">
              <w:rPr>
                <w:rFonts w:eastAsia="Times New Roman" w:cs="Calibri"/>
                <w:b/>
                <w:bCs/>
                <w:color w:val="000000"/>
                <w:sz w:val="18"/>
                <w:szCs w:val="18"/>
                <w:lang w:val="fr-FR"/>
              </w:rPr>
              <w:t>30 000 dollars par an</w:t>
            </w:r>
            <w:r w:rsidRPr="009E570E">
              <w:rPr>
                <w:rFonts w:eastAsia="Times New Roman" w:cs="Calibri"/>
                <w:color w:val="000000"/>
                <w:sz w:val="18"/>
                <w:szCs w:val="18"/>
                <w:lang w:val="fr-FR"/>
              </w:rPr>
              <w:t xml:space="preserve">. Réparti sur les années 2 et 3 </w:t>
            </w:r>
            <w:r w:rsidRPr="009E570E">
              <w:rPr>
                <w:rFonts w:eastAsia="Times New Roman" w:cs="Calibri"/>
                <w:color w:val="000000"/>
                <w:sz w:val="18"/>
                <w:szCs w:val="18"/>
                <w:lang w:val="fr-FR"/>
              </w:rPr>
              <w:br/>
              <w:t xml:space="preserve">- Expert en formation et moyens de subsistance pour </w:t>
            </w:r>
            <w:r w:rsidR="00F9459C" w:rsidRPr="009E570E">
              <w:rPr>
                <w:rFonts w:eastAsia="Times New Roman" w:cs="Calibri"/>
                <w:color w:val="000000"/>
                <w:sz w:val="18"/>
                <w:szCs w:val="18"/>
                <w:lang w:val="fr-FR"/>
              </w:rPr>
              <w:t>soutenir le développement</w:t>
            </w:r>
            <w:r w:rsidRPr="009E570E">
              <w:rPr>
                <w:rFonts w:eastAsia="Times New Roman" w:cs="Calibri"/>
                <w:color w:val="000000"/>
                <w:sz w:val="18"/>
                <w:szCs w:val="18"/>
                <w:lang w:val="fr-FR"/>
              </w:rPr>
              <w:t>, l'</w:t>
            </w:r>
            <w:r w:rsidR="00F9459C" w:rsidRPr="009E570E">
              <w:rPr>
                <w:rFonts w:eastAsia="Times New Roman" w:cs="Calibri"/>
                <w:color w:val="000000"/>
                <w:sz w:val="18"/>
                <w:szCs w:val="18"/>
                <w:lang w:val="fr-FR"/>
              </w:rPr>
              <w:t xml:space="preserve">évaluation </w:t>
            </w:r>
            <w:r w:rsidRPr="009E570E">
              <w:rPr>
                <w:rFonts w:eastAsia="Times New Roman" w:cs="Calibri"/>
                <w:color w:val="000000"/>
                <w:sz w:val="18"/>
                <w:szCs w:val="18"/>
                <w:lang w:val="fr-FR"/>
              </w:rPr>
              <w:t xml:space="preserve">et la </w:t>
            </w:r>
            <w:r w:rsidR="00F9459C" w:rsidRPr="009E570E">
              <w:rPr>
                <w:rFonts w:eastAsia="Times New Roman" w:cs="Calibri"/>
                <w:color w:val="000000"/>
                <w:sz w:val="18"/>
                <w:szCs w:val="18"/>
                <w:lang w:val="fr-FR"/>
              </w:rPr>
              <w:t xml:space="preserve">mise en œuvre de </w:t>
            </w:r>
            <w:r w:rsidRPr="009E570E">
              <w:rPr>
                <w:rFonts w:eastAsia="Times New Roman" w:cs="Calibri"/>
                <w:color w:val="000000"/>
                <w:sz w:val="18"/>
                <w:szCs w:val="18"/>
                <w:lang w:val="fr-FR"/>
              </w:rPr>
              <w:t xml:space="preserve">plans d'investissement en adaptation au changement climatique (CCA-IP). </w:t>
            </w:r>
            <w:r w:rsidRPr="009E570E">
              <w:rPr>
                <w:rFonts w:eastAsia="Times New Roman" w:cs="Calibri"/>
                <w:b/>
                <w:bCs/>
                <w:color w:val="000000"/>
                <w:sz w:val="18"/>
                <w:szCs w:val="18"/>
                <w:lang w:val="fr-FR"/>
              </w:rPr>
              <w:t>30</w:t>
            </w:r>
            <w:r w:rsidR="00125D37">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 xml:space="preserve">000$ par an. </w:t>
            </w:r>
            <w:r w:rsidRPr="009E570E">
              <w:rPr>
                <w:rFonts w:eastAsia="Times New Roman" w:cs="Calibri"/>
                <w:color w:val="000000"/>
                <w:sz w:val="18"/>
                <w:szCs w:val="18"/>
                <w:lang w:val="fr-FR"/>
              </w:rPr>
              <w:t>Réparti sur les années 3 et 4.</w:t>
            </w:r>
          </w:p>
        </w:tc>
      </w:tr>
      <w:tr w:rsidR="00CE207B" w:rsidRPr="00AD74C1" w14:paraId="7BCD1FBC" w14:textId="77777777" w:rsidTr="00CD56EE">
        <w:trPr>
          <w:trHeight w:val="2721"/>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58BFDD8"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11</w:t>
            </w:r>
          </w:p>
        </w:tc>
        <w:tc>
          <w:tcPr>
            <w:tcW w:w="13550" w:type="dxa"/>
            <w:tcBorders>
              <w:top w:val="nil"/>
              <w:left w:val="nil"/>
              <w:bottom w:val="single" w:sz="8" w:space="0" w:color="auto"/>
              <w:right w:val="single" w:sz="8" w:space="0" w:color="auto"/>
            </w:tcBorders>
            <w:shd w:val="clear" w:color="auto" w:fill="auto"/>
            <w:vAlign w:val="bottom"/>
            <w:hideMark/>
          </w:tcPr>
          <w:p w14:paraId="7696371C" w14:textId="4268754E"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Consultants locaux : </w:t>
            </w:r>
            <w:r w:rsidR="00E708EA" w:rsidRPr="009E570E">
              <w:rPr>
                <w:rFonts w:eastAsia="Times New Roman" w:cs="Calibri"/>
                <w:color w:val="000000"/>
                <w:sz w:val="18"/>
                <w:szCs w:val="18"/>
                <w:lang w:val="fr-FR"/>
              </w:rPr>
              <w:t xml:space="preserve">105 000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pour soutenir la mise en œuvre d'activités de boisement, de reboisement et d'agroforesterie visant à augmenter l'infiltration et à réduire l'érosion. 30 000 dollars par an. 2,3 </w:t>
            </w:r>
            <w:r w:rsidRPr="009E570E">
              <w:rPr>
                <w:rFonts w:eastAsia="Times New Roman" w:cs="Calibri"/>
                <w:color w:val="000000"/>
                <w:sz w:val="18"/>
                <w:szCs w:val="18"/>
                <w:lang w:val="fr-FR"/>
              </w:rPr>
              <w:br/>
              <w:t>- Spécialiste en é</w:t>
            </w:r>
            <w:r w:rsidR="005E25FE">
              <w:rPr>
                <w:rFonts w:eastAsia="Times New Roman" w:cs="Calibri"/>
                <w:color w:val="000000"/>
                <w:sz w:val="18"/>
                <w:szCs w:val="18"/>
                <w:lang w:val="fr-FR"/>
              </w:rPr>
              <w:t>tude</w:t>
            </w:r>
            <w:r w:rsidRPr="009E570E">
              <w:rPr>
                <w:rFonts w:eastAsia="Times New Roman" w:cs="Calibri"/>
                <w:color w:val="000000"/>
                <w:sz w:val="18"/>
                <w:szCs w:val="18"/>
                <w:lang w:val="fr-FR"/>
              </w:rPr>
              <w:t xml:space="preserve"> d'impact environnemental et social pour préparer un plan de gestion environnementale et sociale. Tarif : 20 000 $ la 1ère année, payés sous forme de somme forfaitaire en fonction des livrables.</w:t>
            </w:r>
            <w:r w:rsidRPr="009E570E">
              <w:rPr>
                <w:rFonts w:eastAsia="Times New Roman" w:cs="Calibri"/>
                <w:color w:val="000000"/>
                <w:sz w:val="18"/>
                <w:szCs w:val="18"/>
                <w:lang w:val="fr-FR"/>
              </w:rPr>
              <w:br/>
              <w:t xml:space="preserve"> -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pour la traduction des rapports </w:t>
            </w:r>
            <w:r w:rsidR="00182E88">
              <w:rPr>
                <w:rFonts w:eastAsia="Times New Roman" w:cs="Calibri"/>
                <w:color w:val="000000"/>
                <w:sz w:val="18"/>
                <w:szCs w:val="18"/>
                <w:lang w:val="fr-FR"/>
              </w:rPr>
              <w:t>RMP</w:t>
            </w:r>
            <w:r w:rsidRPr="009E570E">
              <w:rPr>
                <w:rFonts w:eastAsia="Times New Roman" w:cs="Calibri"/>
                <w:color w:val="000000"/>
                <w:sz w:val="18"/>
                <w:szCs w:val="18"/>
                <w:lang w:val="fr-FR"/>
              </w:rPr>
              <w:t xml:space="preserve"> et </w:t>
            </w:r>
            <w:r w:rsidR="005E25FE">
              <w:rPr>
                <w:rFonts w:eastAsia="Times New Roman" w:cs="Calibri"/>
                <w:color w:val="000000"/>
                <w:sz w:val="18"/>
                <w:szCs w:val="18"/>
                <w:lang w:val="fr-FR"/>
              </w:rPr>
              <w:t>EF</w:t>
            </w:r>
            <w:r w:rsidRPr="009E570E">
              <w:rPr>
                <w:rFonts w:eastAsia="Times New Roman" w:cs="Calibri"/>
                <w:color w:val="000000"/>
                <w:sz w:val="18"/>
                <w:szCs w:val="18"/>
                <w:lang w:val="fr-FR"/>
              </w:rPr>
              <w:t xml:space="preserve"> en français. @10</w:t>
            </w:r>
            <w:r w:rsidR="00E71D79">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Année 5.</w:t>
            </w:r>
            <w:r w:rsidRPr="009E570E">
              <w:rPr>
                <w:rFonts w:eastAsia="Times New Roman" w:cs="Calibri"/>
                <w:color w:val="000000"/>
                <w:sz w:val="18"/>
                <w:szCs w:val="18"/>
                <w:lang w:val="fr-FR"/>
              </w:rPr>
              <w:br/>
              <w:t xml:space="preserve"> -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 Expert en utilisation des terres et contrôle de l'érosion des sols - pour réaliser la formation des membres de la communauté à la mise en œuvre des mesures de conservation de l'eau et des sols et de défense et restauration des sols (CES / DRS) pour la récupération et la gestion des terres. 15 000 dollars par an. Réparti sur les années 2 et 3 </w:t>
            </w:r>
            <w:r w:rsidRPr="009E570E">
              <w:rPr>
                <w:rFonts w:eastAsia="Times New Roman" w:cs="Calibri"/>
                <w:color w:val="000000"/>
                <w:sz w:val="18"/>
                <w:szCs w:val="18"/>
                <w:lang w:val="fr-FR"/>
              </w:rPr>
              <w:br/>
              <w:t xml:space="preserve">-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 Spécialiste de l'engagement communautaire pour soutenir le développement et la dynamisation des forêts villageoises, la gestion forestière et </w:t>
            </w:r>
            <w:proofErr w:type="gramStart"/>
            <w:r w:rsidRPr="009E570E">
              <w:rPr>
                <w:rFonts w:eastAsia="Times New Roman" w:cs="Calibri"/>
                <w:color w:val="000000"/>
                <w:sz w:val="18"/>
                <w:szCs w:val="18"/>
                <w:lang w:val="fr-FR"/>
              </w:rPr>
              <w:t>la</w:t>
            </w:r>
            <w:proofErr w:type="gramEnd"/>
            <w:r w:rsidRPr="009E570E">
              <w:rPr>
                <w:rFonts w:eastAsia="Times New Roman" w:cs="Calibri"/>
                <w:color w:val="000000"/>
                <w:sz w:val="18"/>
                <w:szCs w:val="18"/>
                <w:lang w:val="fr-FR"/>
              </w:rPr>
              <w:t xml:space="preserve"> production/collecte des ressources PFNL. 15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000$ par an. Réparti sur les années 3 et 4 </w:t>
            </w:r>
            <w:r w:rsidRPr="009E570E">
              <w:rPr>
                <w:rFonts w:eastAsia="Times New Roman" w:cs="Calibri"/>
                <w:color w:val="000000"/>
                <w:sz w:val="18"/>
                <w:szCs w:val="18"/>
                <w:lang w:val="fr-FR"/>
              </w:rPr>
              <w:br/>
              <w:t xml:space="preserve">-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 Expert en agriculture/agronome pour aider </w:t>
            </w:r>
            <w:r w:rsidR="00AD74C1">
              <w:rPr>
                <w:rFonts w:eastAsia="Times New Roman" w:cs="Calibri"/>
                <w:color w:val="000000"/>
                <w:sz w:val="18"/>
                <w:szCs w:val="18"/>
                <w:lang w:val="fr-FR"/>
              </w:rPr>
              <w:t>CI</w:t>
            </w:r>
            <w:r w:rsidRPr="009E570E">
              <w:rPr>
                <w:rFonts w:eastAsia="Times New Roman" w:cs="Calibri"/>
                <w:color w:val="000000"/>
                <w:sz w:val="18"/>
                <w:szCs w:val="18"/>
                <w:lang w:val="fr-FR"/>
              </w:rPr>
              <w:t xml:space="preserve"> à fournir un soutien technique et une continuité dans les activités de propagation et de sélection des semences dans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15</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 par an. Réparti sur les années 2 &amp; 3.</w:t>
            </w:r>
          </w:p>
        </w:tc>
      </w:tr>
      <w:tr w:rsidR="00CE207B" w:rsidRPr="00125D37" w14:paraId="08CA6356" w14:textId="77777777" w:rsidTr="00CD56EE">
        <w:trPr>
          <w:trHeight w:val="4422"/>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747652A"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lastRenderedPageBreak/>
              <w:t>12</w:t>
            </w:r>
          </w:p>
        </w:tc>
        <w:tc>
          <w:tcPr>
            <w:tcW w:w="13550" w:type="dxa"/>
            <w:tcBorders>
              <w:top w:val="nil"/>
              <w:left w:val="nil"/>
              <w:bottom w:val="single" w:sz="8" w:space="0" w:color="auto"/>
              <w:right w:val="single" w:sz="8" w:space="0" w:color="auto"/>
            </w:tcBorders>
            <w:shd w:val="clear" w:color="auto" w:fill="auto"/>
            <w:vAlign w:val="bottom"/>
            <w:hideMark/>
          </w:tcPr>
          <w:p w14:paraId="5900A518" w14:textId="5FA5516D"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Services contractuels - Entreprises 1.223.000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Engager des services techniques pour produire des plants forestiers et réaliser des activités de boisement et de reboisement sur 385 ha (45 ha à Absouya - forêt communale ; 250 ha à Korsimoro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xml:space="preserve"> - forêt classée ; 45 ha à </w:t>
            </w:r>
            <w:proofErr w:type="spellStart"/>
            <w:r w:rsidRPr="009E570E">
              <w:rPr>
                <w:rFonts w:eastAsia="Times New Roman" w:cs="Calibri"/>
                <w:color w:val="000000"/>
                <w:sz w:val="18"/>
                <w:szCs w:val="18"/>
                <w:lang w:val="fr-FR"/>
              </w:rPr>
              <w:t>Ladwenda</w:t>
            </w:r>
            <w:proofErr w:type="spellEnd"/>
            <w:r w:rsidRPr="009E570E">
              <w:rPr>
                <w:rFonts w:eastAsia="Times New Roman" w:cs="Calibri"/>
                <w:color w:val="000000"/>
                <w:sz w:val="18"/>
                <w:szCs w:val="18"/>
                <w:lang w:val="fr-FR"/>
              </w:rPr>
              <w:t xml:space="preserve"> - bois énergie ; 45 ha à Bissiga - bois énergie). Coût total : 333 000 dollars. Années 1, 2, 3 et 4 </w:t>
            </w:r>
            <w:r w:rsidRPr="009E570E">
              <w:rPr>
                <w:rFonts w:eastAsia="Times New Roman" w:cs="Calibri"/>
                <w:color w:val="000000"/>
                <w:sz w:val="18"/>
                <w:szCs w:val="18"/>
                <w:lang w:val="fr-FR"/>
              </w:rPr>
              <w:br/>
              <w:t xml:space="preserve">- Engager des services techniques pour soutenir la mécanisation lourde nécessaire aux activités de boisement et d'afforestation, telles que l'ouverture de tranchées pour la rétention d'eau et la réduction du ruissellement, les buttes de terre, etc. et engager des services techniques pour protéger 50 km de rivière et de berges autour du lac </w:t>
            </w:r>
            <w:proofErr w:type="spellStart"/>
            <w:r w:rsidRPr="009E570E">
              <w:rPr>
                <w:rFonts w:eastAsia="Times New Roman" w:cs="Calibri"/>
                <w:color w:val="000000"/>
                <w:sz w:val="18"/>
                <w:szCs w:val="18"/>
                <w:lang w:val="fr-FR"/>
              </w:rPr>
              <w:t>Dem</w:t>
            </w:r>
            <w:proofErr w:type="spellEnd"/>
            <w:r w:rsidRPr="009E570E">
              <w:rPr>
                <w:rFonts w:eastAsia="Times New Roman" w:cs="Calibri"/>
                <w:color w:val="000000"/>
                <w:sz w:val="18"/>
                <w:szCs w:val="18"/>
                <w:lang w:val="fr-FR"/>
              </w:rPr>
              <w:t xml:space="preserve"> par le biais du PRD et de la contribution de la population locale pour la propriété. Coût total : 150 000 $. Coût total pour les années 1, 2, 3 et 4 </w:t>
            </w:r>
            <w:r w:rsidRPr="009E570E">
              <w:rPr>
                <w:rFonts w:eastAsia="Times New Roman" w:cs="Calibri"/>
                <w:color w:val="000000"/>
                <w:sz w:val="18"/>
                <w:szCs w:val="18"/>
                <w:lang w:val="fr-FR"/>
              </w:rPr>
              <w:br/>
              <w:t xml:space="preserve">- Engager des services techniques pour entreprendre le développement, l'évaluation et la mise en œuvre de plans d'investissement pour l'adaptation au changement climatique (CCA-IP). Coût total : 30 000 dollars. Années 1 et 2 </w:t>
            </w:r>
            <w:r w:rsidRPr="009E570E">
              <w:rPr>
                <w:rFonts w:eastAsia="Times New Roman" w:cs="Calibri"/>
                <w:color w:val="000000"/>
                <w:sz w:val="18"/>
                <w:szCs w:val="18"/>
                <w:lang w:val="fr-FR"/>
              </w:rPr>
              <w:br/>
              <w:t>- Engager des services techniques pour soutenir la fourniture de semences, la préparation des terres, l'élevage, y compris l'approvisionnement en eau, la récolte et le stockage pour les activités concernant le dépistage et l'adoption de variétés locales spécifiques, résistantes au climat, de semences résistant à la sécheresse et aux inondations (en particulier pour le sorgho, le millet, le maïs et les cultures vivrières) et établir cinq (5) sites de démonstration (un dans chacune des communes ciblées), pour la caractérisation in situ. Coût total @50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1,2,3 &amp; 4 </w:t>
            </w:r>
            <w:r w:rsidRPr="009E570E">
              <w:rPr>
                <w:rFonts w:eastAsia="Times New Roman" w:cs="Calibri"/>
                <w:color w:val="000000"/>
                <w:sz w:val="18"/>
                <w:szCs w:val="18"/>
                <w:lang w:val="fr-FR"/>
              </w:rPr>
              <w:br/>
              <w:t>- Engager des services techniques pour fournir le transport, la roche, le bois, la main d'œuvre, l'équipement et autre matériel pour soutenir la mise en œuvre des mesures de conservation de l'eau et du sol et la défense et la restauration du sol (CES / DRS) pour la récupération et la gestion des terres dans les cinq communes. @30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1,2,3 &amp; 4 </w:t>
            </w:r>
            <w:r w:rsidRPr="009E570E">
              <w:rPr>
                <w:rFonts w:eastAsia="Times New Roman" w:cs="Calibri"/>
                <w:color w:val="000000"/>
                <w:sz w:val="18"/>
                <w:szCs w:val="18"/>
                <w:lang w:val="fr-FR"/>
              </w:rPr>
              <w:br/>
              <w:t>- Engager des services techniques pour établir, mettre en œuvre des mécanismes de diffusion efficaces et fonctionnels pour les prévisions climatiques saisonnières et les avis (par le biais de radios communautaires et de SMS) afin de soutenir l'utilisation adéquate de semences résistantes au climat dans le bassin et la vulgarisation. Coût total @30</w:t>
            </w:r>
            <w:r w:rsidR="00474908">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000. Années 1, 2 et 3 </w:t>
            </w:r>
            <w:r w:rsidRPr="009E570E">
              <w:rPr>
                <w:rFonts w:eastAsia="Times New Roman" w:cs="Calibri"/>
                <w:color w:val="000000"/>
                <w:sz w:val="18"/>
                <w:szCs w:val="18"/>
                <w:lang w:val="fr-FR"/>
              </w:rPr>
              <w:br/>
              <w:t xml:space="preserve">- Engager des services techniques pour fournir un soutien par le biais du transport, de l'équipement, de l'infrastructure, de la formation pour une transformation efficace et fonctionnelle des produits locaux afin d'aider les micro-entreprises des femmes et des jeunes dans le cadre des CLE à améliorer la capacité de transformation des produits. 30 000 dollars par an. Années 2, 3 et 4 </w:t>
            </w:r>
            <w:r w:rsidRPr="009E570E">
              <w:rPr>
                <w:rFonts w:eastAsia="Times New Roman" w:cs="Calibri"/>
                <w:color w:val="000000"/>
                <w:sz w:val="18"/>
                <w:szCs w:val="18"/>
                <w:lang w:val="fr-FR"/>
              </w:rPr>
              <w:br/>
              <w:t xml:space="preserve">- Capital pour les IMF désireuses de coopérer en offrant au moins 3 services financiers adaptés (y compris l'accès aux microcrédits, la micro-assurance, le marketing des produits, la gestion des </w:t>
            </w:r>
            <w:r w:rsidR="00774089">
              <w:rPr>
                <w:rFonts w:eastAsia="Times New Roman" w:cs="Calibri"/>
                <w:color w:val="000000"/>
                <w:sz w:val="18"/>
                <w:szCs w:val="18"/>
                <w:lang w:val="fr-FR"/>
              </w:rPr>
              <w:t>filières</w:t>
            </w:r>
            <w:r w:rsidRPr="009E570E">
              <w:rPr>
                <w:rFonts w:eastAsia="Times New Roman" w:cs="Calibri"/>
                <w:color w:val="000000"/>
                <w:sz w:val="18"/>
                <w:szCs w:val="18"/>
                <w:lang w:val="fr-FR"/>
              </w:rPr>
              <w:t xml:space="preserve">, les services bancaires mobiles, etc. Années 1, 2, 3 et 4 </w:t>
            </w:r>
            <w:r w:rsidRPr="009E570E">
              <w:rPr>
                <w:rFonts w:eastAsia="Times New Roman" w:cs="Calibri"/>
                <w:color w:val="000000"/>
                <w:sz w:val="18"/>
                <w:szCs w:val="18"/>
                <w:lang w:val="fr-FR"/>
              </w:rPr>
              <w:br/>
              <w:t>- Engager des services techniques pour</w:t>
            </w:r>
            <w:r w:rsidR="00534A6E">
              <w:rPr>
                <w:rFonts w:eastAsia="Times New Roman" w:cs="Calibri"/>
                <w:color w:val="000000"/>
                <w:sz w:val="18"/>
                <w:szCs w:val="18"/>
                <w:lang w:val="fr-FR"/>
              </w:rPr>
              <w:t xml:space="preserve"> élaborer</w:t>
            </w:r>
            <w:r w:rsidRPr="009E570E">
              <w:rPr>
                <w:rFonts w:eastAsia="Times New Roman" w:cs="Calibri"/>
                <w:color w:val="000000"/>
                <w:sz w:val="18"/>
                <w:szCs w:val="18"/>
                <w:lang w:val="fr-FR"/>
              </w:rPr>
              <w:t xml:space="preserve"> un plan de gestion environnementale et sociale (</w:t>
            </w:r>
            <w:r w:rsidR="00883936">
              <w:rPr>
                <w:rFonts w:eastAsia="Times New Roman" w:cs="Calibri"/>
                <w:color w:val="000000"/>
                <w:sz w:val="18"/>
                <w:szCs w:val="18"/>
                <w:lang w:val="fr-FR"/>
              </w:rPr>
              <w:t>PGES</w:t>
            </w:r>
            <w:r w:rsidRPr="009E570E">
              <w:rPr>
                <w:rFonts w:eastAsia="Times New Roman" w:cs="Calibri"/>
                <w:color w:val="000000"/>
                <w:sz w:val="18"/>
                <w:szCs w:val="18"/>
                <w:lang w:val="fr-FR"/>
              </w:rPr>
              <w:t xml:space="preserve">) pour le bassin du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Coût total @90</w:t>
            </w:r>
            <w:r w:rsidR="00474908">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w:t>
            </w:r>
            <w:r w:rsidR="00E71D79" w:rsidRPr="009E570E">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 Année 1.</w:t>
            </w:r>
            <w:r w:rsidRPr="009E570E">
              <w:rPr>
                <w:rFonts w:eastAsia="Times New Roman" w:cs="Calibri"/>
                <w:color w:val="000000"/>
                <w:sz w:val="18"/>
                <w:szCs w:val="18"/>
                <w:lang w:val="fr-FR"/>
              </w:rPr>
              <w:br/>
              <w:t xml:space="preserve"> - Structuration des femmes et des jeunes en entreprises communautaires positionnées sur les différents maillons des </w:t>
            </w:r>
            <w:r w:rsidR="00774089">
              <w:rPr>
                <w:rFonts w:eastAsia="Times New Roman" w:cs="Calibri"/>
                <w:color w:val="000000"/>
                <w:sz w:val="18"/>
                <w:szCs w:val="18"/>
                <w:lang w:val="fr-FR"/>
              </w:rPr>
              <w:t>filières</w:t>
            </w:r>
            <w:r w:rsidRPr="009E570E">
              <w:rPr>
                <w:rFonts w:eastAsia="Times New Roman" w:cs="Calibri"/>
                <w:color w:val="000000"/>
                <w:sz w:val="18"/>
                <w:szCs w:val="18"/>
                <w:lang w:val="fr-FR"/>
              </w:rPr>
              <w:t xml:space="preserve"> identifiées et à fort potentiel économique. Total @140</w:t>
            </w:r>
            <w:r w:rsidR="00125D37">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w:t>
            </w:r>
            <w:proofErr w:type="gramStart"/>
            <w:r w:rsidRPr="009E570E">
              <w:rPr>
                <w:rFonts w:eastAsia="Times New Roman" w:cs="Calibri"/>
                <w:color w:val="000000"/>
                <w:sz w:val="18"/>
                <w:szCs w:val="18"/>
                <w:lang w:val="fr-FR"/>
              </w:rPr>
              <w:t>réparti</w:t>
            </w:r>
            <w:proofErr w:type="gramEnd"/>
            <w:r w:rsidRPr="009E570E">
              <w:rPr>
                <w:rFonts w:eastAsia="Times New Roman" w:cs="Calibri"/>
                <w:color w:val="000000"/>
                <w:sz w:val="18"/>
                <w:szCs w:val="18"/>
                <w:lang w:val="fr-FR"/>
              </w:rPr>
              <w:t xml:space="preserve"> sur les années 1, 2, 3 &amp; 5 ; </w:t>
            </w:r>
            <w:r w:rsidRPr="009E570E">
              <w:rPr>
                <w:rFonts w:eastAsia="Times New Roman" w:cs="Calibri"/>
                <w:color w:val="000000"/>
                <w:sz w:val="18"/>
                <w:szCs w:val="18"/>
                <w:lang w:val="fr-FR"/>
              </w:rPr>
              <w:br/>
              <w:t>- Structuration des entreprises communautaires pour faciliter l'accès au financement. Total @40</w:t>
            </w:r>
            <w:r w:rsidR="00E71D79">
              <w:rPr>
                <w:rFonts w:eastAsia="Times New Roman" w:cs="Calibri"/>
                <w:color w:val="000000"/>
                <w:sz w:val="18"/>
                <w:szCs w:val="18"/>
                <w:lang w:val="fr-FR"/>
              </w:rPr>
              <w:t> </w:t>
            </w:r>
            <w:r w:rsidRPr="009E570E">
              <w:rPr>
                <w:rFonts w:eastAsia="Times New Roman" w:cs="Calibri"/>
                <w:color w:val="000000"/>
                <w:sz w:val="18"/>
                <w:szCs w:val="18"/>
                <w:lang w:val="fr-FR"/>
              </w:rPr>
              <w:t>000</w:t>
            </w:r>
            <w:r w:rsidR="00E71D79" w:rsidRPr="009E570E">
              <w:rPr>
                <w:rFonts w:eastAsia="Times New Roman" w:cs="Calibri"/>
                <w:color w:val="000000"/>
                <w:sz w:val="18"/>
                <w:szCs w:val="18"/>
                <w:lang w:val="fr-FR"/>
              </w:rPr>
              <w:t>$</w:t>
            </w:r>
            <w:r w:rsidR="00E71D79">
              <w:rPr>
                <w:rFonts w:eastAsia="Times New Roman" w:cs="Calibri"/>
                <w:color w:val="000000"/>
                <w:sz w:val="18"/>
                <w:szCs w:val="18"/>
                <w:lang w:val="fr-FR"/>
              </w:rPr>
              <w:t xml:space="preserve"> </w:t>
            </w:r>
            <w:r w:rsidRPr="009E570E">
              <w:rPr>
                <w:rFonts w:eastAsia="Times New Roman" w:cs="Calibri"/>
                <w:color w:val="000000"/>
                <w:sz w:val="18"/>
                <w:szCs w:val="18"/>
                <w:lang w:val="fr-FR"/>
              </w:rPr>
              <w:t>réparti sur les années 1 et 2.</w:t>
            </w:r>
          </w:p>
        </w:tc>
      </w:tr>
      <w:tr w:rsidR="00CE207B" w:rsidRPr="00E71D79" w14:paraId="58E0F4C9" w14:textId="77777777" w:rsidTr="008A180F">
        <w:trPr>
          <w:trHeight w:val="484"/>
        </w:trPr>
        <w:tc>
          <w:tcPr>
            <w:tcW w:w="0" w:type="auto"/>
            <w:tcBorders>
              <w:top w:val="nil"/>
              <w:left w:val="single" w:sz="8" w:space="0" w:color="auto"/>
              <w:bottom w:val="single" w:sz="8" w:space="0" w:color="auto"/>
              <w:right w:val="single" w:sz="8" w:space="0" w:color="auto"/>
            </w:tcBorders>
            <w:shd w:val="clear" w:color="000000" w:fill="FFFFFF"/>
            <w:vAlign w:val="center"/>
            <w:hideMark/>
          </w:tcPr>
          <w:p w14:paraId="57519702"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13</w:t>
            </w:r>
          </w:p>
        </w:tc>
        <w:tc>
          <w:tcPr>
            <w:tcW w:w="13550" w:type="dxa"/>
            <w:tcBorders>
              <w:top w:val="nil"/>
              <w:left w:val="nil"/>
              <w:bottom w:val="single" w:sz="8" w:space="0" w:color="auto"/>
              <w:right w:val="single" w:sz="8" w:space="0" w:color="auto"/>
            </w:tcBorders>
            <w:shd w:val="clear" w:color="auto" w:fill="auto"/>
            <w:vAlign w:val="bottom"/>
            <w:hideMark/>
          </w:tcPr>
          <w:p w14:paraId="701B0D7A" w14:textId="4AEB9F07"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Matériaux et biens </w:t>
            </w:r>
            <w:r w:rsidR="008435F2" w:rsidRPr="009E570E">
              <w:rPr>
                <w:rFonts w:eastAsia="Times New Roman" w:cs="Calibri"/>
                <w:b/>
                <w:bCs/>
                <w:color w:val="000000"/>
                <w:sz w:val="18"/>
                <w:szCs w:val="18"/>
                <w:lang w:val="fr-FR"/>
              </w:rPr>
              <w:t xml:space="preserve">123 </w:t>
            </w:r>
            <w:r w:rsidR="00B1052B" w:rsidRPr="009E570E">
              <w:rPr>
                <w:rFonts w:eastAsia="Times New Roman" w:cs="Calibri"/>
                <w:b/>
                <w:bCs/>
                <w:color w:val="000000"/>
                <w:sz w:val="18"/>
                <w:szCs w:val="18"/>
                <w:lang w:val="fr-FR"/>
              </w:rPr>
              <w:t xml:space="preserve">700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w:t>
            </w:r>
            <w:r w:rsidR="00534A6E">
              <w:rPr>
                <w:rFonts w:eastAsia="Times New Roman" w:cs="Calibri"/>
                <w:color w:val="000000"/>
                <w:sz w:val="18"/>
                <w:szCs w:val="18"/>
                <w:lang w:val="fr-FR"/>
              </w:rPr>
              <w:t>Sachets</w:t>
            </w:r>
            <w:r w:rsidRPr="009E570E">
              <w:rPr>
                <w:rFonts w:eastAsia="Times New Roman" w:cs="Calibri"/>
                <w:i/>
                <w:iCs/>
                <w:color w:val="000000"/>
                <w:sz w:val="18"/>
                <w:szCs w:val="18"/>
                <w:lang w:val="fr-FR"/>
              </w:rPr>
              <w:t xml:space="preserve"> de semences résistantes au climat, variétés de semences résistantes à la sécheresse et aux inondations (en particulier pour le sorgho, le millet, le maïs et les cultures vivrières) pour la diffusion. </w:t>
            </w:r>
            <w:r w:rsidRPr="009E570E">
              <w:rPr>
                <w:rFonts w:eastAsia="Times New Roman" w:cs="Calibri"/>
                <w:b/>
                <w:bCs/>
                <w:i/>
                <w:iCs/>
                <w:color w:val="000000"/>
                <w:sz w:val="18"/>
                <w:szCs w:val="18"/>
                <w:lang w:val="fr-FR"/>
              </w:rPr>
              <w:t>20 000 dollars par an</w:t>
            </w:r>
            <w:r w:rsidRPr="009E570E">
              <w:rPr>
                <w:rFonts w:eastAsia="Times New Roman" w:cs="Calibri"/>
                <w:i/>
                <w:iCs/>
                <w:color w:val="000000"/>
                <w:sz w:val="18"/>
                <w:szCs w:val="18"/>
                <w:lang w:val="fr-FR"/>
              </w:rPr>
              <w:t xml:space="preserve">. Répartis sur les années 1, 2, 3 et 4 </w:t>
            </w:r>
            <w:r w:rsidR="00E71D79">
              <w:rPr>
                <w:rFonts w:eastAsia="Times New Roman" w:cs="Calibri"/>
                <w:i/>
                <w:iCs/>
                <w:color w:val="000000"/>
                <w:sz w:val="18"/>
                <w:szCs w:val="18"/>
                <w:lang w:val="fr-FR"/>
              </w:rPr>
              <w:t xml:space="preserve"> </w:t>
            </w:r>
            <w:r w:rsidRPr="009E570E">
              <w:rPr>
                <w:rFonts w:eastAsia="Times New Roman" w:cs="Calibri"/>
                <w:i/>
                <w:iCs/>
                <w:color w:val="000000"/>
                <w:sz w:val="18"/>
                <w:szCs w:val="18"/>
                <w:lang w:val="fr-FR"/>
              </w:rPr>
              <w:br/>
              <w:t xml:space="preserve">- Intrants agricoles et biens et matériels agricoles auxiliaires pour la caractérisation in situ et la diffusion de variétés de semences résistantes au climat, à la sécheresse et aux inondations. </w:t>
            </w:r>
            <w:r w:rsidRPr="009E570E">
              <w:rPr>
                <w:rFonts w:eastAsia="Times New Roman" w:cs="Calibri"/>
                <w:b/>
                <w:bCs/>
                <w:i/>
                <w:iCs/>
                <w:color w:val="000000"/>
                <w:sz w:val="18"/>
                <w:szCs w:val="18"/>
                <w:lang w:val="fr-FR"/>
              </w:rPr>
              <w:t>20 000 dollars par an</w:t>
            </w:r>
            <w:r w:rsidRPr="009E570E">
              <w:rPr>
                <w:rFonts w:eastAsia="Times New Roman" w:cs="Calibri"/>
                <w:i/>
                <w:iCs/>
                <w:color w:val="000000"/>
                <w:sz w:val="18"/>
                <w:szCs w:val="18"/>
                <w:lang w:val="fr-FR"/>
              </w:rPr>
              <w:t xml:space="preserve">. Répartis sur les années 1, 2, 3 et 4 </w:t>
            </w:r>
            <w:r w:rsidRPr="009E570E">
              <w:rPr>
                <w:rFonts w:eastAsia="Times New Roman" w:cs="Calibri"/>
                <w:i/>
                <w:iCs/>
                <w:color w:val="000000"/>
                <w:sz w:val="18"/>
                <w:szCs w:val="18"/>
                <w:lang w:val="fr-FR"/>
              </w:rPr>
              <w:br/>
              <w:t xml:space="preserve">- Matériel et équipement pour la production/collecte de ressources PFNL et le traitement à valeur ajoutée. </w:t>
            </w:r>
            <w:r w:rsidRPr="009E570E">
              <w:rPr>
                <w:rFonts w:eastAsia="Times New Roman" w:cs="Calibri"/>
                <w:b/>
                <w:bCs/>
                <w:i/>
                <w:iCs/>
                <w:color w:val="000000"/>
                <w:sz w:val="18"/>
                <w:szCs w:val="18"/>
                <w:lang w:val="fr-FR"/>
              </w:rPr>
              <w:t xml:space="preserve">30.000$ par an. Matériel et équipement </w:t>
            </w:r>
            <w:r w:rsidRPr="009E570E">
              <w:rPr>
                <w:rFonts w:eastAsia="Times New Roman" w:cs="Calibri"/>
                <w:i/>
                <w:iCs/>
                <w:color w:val="000000"/>
                <w:sz w:val="18"/>
                <w:szCs w:val="18"/>
                <w:lang w:val="fr-FR"/>
              </w:rPr>
              <w:t xml:space="preserve">pour les </w:t>
            </w:r>
            <w:r w:rsidRPr="009E570E">
              <w:rPr>
                <w:rFonts w:eastAsia="Times New Roman" w:cs="Calibri"/>
                <w:i/>
                <w:iCs/>
                <w:color w:val="000000"/>
                <w:sz w:val="18"/>
                <w:szCs w:val="18"/>
                <w:lang w:val="fr-FR"/>
              </w:rPr>
              <w:br/>
              <w:t>jardins nutritifs. @30</w:t>
            </w:r>
            <w:r w:rsidR="007D7C76">
              <w:rPr>
                <w:rFonts w:eastAsia="Times New Roman" w:cs="Calibri"/>
                <w:i/>
                <w:iCs/>
                <w:color w:val="000000"/>
                <w:sz w:val="18"/>
                <w:szCs w:val="18"/>
                <w:lang w:val="fr-FR"/>
              </w:rPr>
              <w:t xml:space="preserve"> </w:t>
            </w:r>
            <w:r w:rsidRPr="009E570E">
              <w:rPr>
                <w:rFonts w:eastAsia="Times New Roman" w:cs="Calibri"/>
                <w:i/>
                <w:iCs/>
                <w:color w:val="000000"/>
                <w:sz w:val="18"/>
                <w:szCs w:val="18"/>
                <w:lang w:val="fr-FR"/>
              </w:rPr>
              <w:t xml:space="preserve">000. Réparti sur les années 1, 2, 3, 4 et 5 </w:t>
            </w:r>
            <w:r w:rsidRPr="009E570E">
              <w:rPr>
                <w:rFonts w:eastAsia="Times New Roman" w:cs="Calibri"/>
                <w:color w:val="000000"/>
                <w:sz w:val="18"/>
                <w:szCs w:val="18"/>
                <w:lang w:val="fr-FR"/>
              </w:rPr>
              <w:br/>
              <w:t xml:space="preserve">- Acquisition d'un AWS mobile pour les calibrations sur le terrain de la météo et de l'hydroélectricité @ 17 000$ et maintenance annuelle et réserve de pièces détachées pour la durée du projet @ </w:t>
            </w:r>
            <w:r w:rsidR="00C43A16" w:rsidRPr="009E570E">
              <w:rPr>
                <w:rFonts w:eastAsia="Times New Roman" w:cs="Calibri"/>
                <w:color w:val="000000"/>
                <w:sz w:val="18"/>
                <w:szCs w:val="18"/>
                <w:lang w:val="fr-FR"/>
              </w:rPr>
              <w:t xml:space="preserve">1 </w:t>
            </w:r>
            <w:r w:rsidR="00CA7E61" w:rsidRPr="009E570E">
              <w:rPr>
                <w:rFonts w:eastAsia="Times New Roman" w:cs="Calibri"/>
                <w:color w:val="000000"/>
                <w:sz w:val="18"/>
                <w:szCs w:val="18"/>
                <w:lang w:val="fr-FR"/>
              </w:rPr>
              <w:t xml:space="preserve">340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moyenne/an. </w:t>
            </w:r>
            <w:r w:rsidRPr="009E570E">
              <w:rPr>
                <w:rFonts w:eastAsia="Times New Roman" w:cs="Calibri"/>
                <w:b/>
                <w:bCs/>
                <w:color w:val="000000"/>
                <w:sz w:val="18"/>
                <w:szCs w:val="18"/>
                <w:lang w:val="fr-FR"/>
              </w:rPr>
              <w:t xml:space="preserve">Coût total : </w:t>
            </w:r>
            <w:r w:rsidR="00C43A16" w:rsidRPr="009E570E">
              <w:rPr>
                <w:rFonts w:eastAsia="Times New Roman" w:cs="Calibri"/>
                <w:b/>
                <w:bCs/>
                <w:color w:val="000000"/>
                <w:sz w:val="18"/>
                <w:szCs w:val="18"/>
                <w:lang w:val="fr-FR"/>
              </w:rPr>
              <w:t>123 700</w:t>
            </w:r>
            <w:r w:rsidR="00E71D79" w:rsidRPr="009E570E">
              <w:rPr>
                <w:rFonts w:eastAsia="Times New Roman" w:cs="Calibri"/>
                <w:color w:val="000000"/>
                <w:sz w:val="18"/>
                <w:szCs w:val="18"/>
                <w:lang w:val="fr-FR"/>
              </w:rPr>
              <w:t>$</w:t>
            </w:r>
            <w:r w:rsidRPr="009E570E">
              <w:rPr>
                <w:rFonts w:eastAsia="Times New Roman" w:cs="Calibri"/>
                <w:b/>
                <w:bCs/>
                <w:color w:val="000000"/>
                <w:sz w:val="18"/>
                <w:szCs w:val="18"/>
                <w:lang w:val="fr-FR"/>
              </w:rPr>
              <w:t xml:space="preserve">. </w:t>
            </w:r>
            <w:r w:rsidRPr="009E570E">
              <w:rPr>
                <w:rFonts w:eastAsia="Times New Roman" w:cs="Calibri"/>
                <w:color w:val="000000"/>
                <w:sz w:val="18"/>
                <w:szCs w:val="18"/>
                <w:lang w:val="fr-FR"/>
              </w:rPr>
              <w:t>Années 1</w:t>
            </w:r>
            <w:r w:rsidR="00C43A16" w:rsidRPr="009E570E">
              <w:rPr>
                <w:rFonts w:eastAsia="Times New Roman" w:cs="Calibri"/>
                <w:color w:val="000000"/>
                <w:sz w:val="18"/>
                <w:szCs w:val="18"/>
                <w:lang w:val="fr-FR"/>
              </w:rPr>
              <w:t>, 2, 3, 4 et 5</w:t>
            </w:r>
            <w:r w:rsidRPr="009E570E">
              <w:rPr>
                <w:rFonts w:eastAsia="Times New Roman" w:cs="Calibri"/>
                <w:color w:val="000000"/>
                <w:sz w:val="18"/>
                <w:szCs w:val="18"/>
                <w:lang w:val="fr-FR"/>
              </w:rPr>
              <w:t>.</w:t>
            </w:r>
          </w:p>
        </w:tc>
      </w:tr>
      <w:tr w:rsidR="00CE207B" w:rsidRPr="00990821" w14:paraId="22CE1AA4" w14:textId="77777777" w:rsidTr="00CD56EE">
        <w:trPr>
          <w:trHeight w:val="1402"/>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491B9969"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14</w:t>
            </w:r>
          </w:p>
        </w:tc>
        <w:tc>
          <w:tcPr>
            <w:tcW w:w="13550" w:type="dxa"/>
            <w:tcBorders>
              <w:top w:val="nil"/>
              <w:left w:val="nil"/>
              <w:bottom w:val="single" w:sz="8" w:space="0" w:color="auto"/>
              <w:right w:val="single" w:sz="8" w:space="0" w:color="auto"/>
            </w:tcBorders>
            <w:shd w:val="clear" w:color="auto" w:fill="auto"/>
            <w:vAlign w:val="bottom"/>
            <w:hideMark/>
          </w:tcPr>
          <w:p w14:paraId="42D93B8B" w14:textId="164E4121"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Subventions </w:t>
            </w:r>
            <w:r w:rsidRPr="009E570E">
              <w:rPr>
                <w:rFonts w:eastAsia="Times New Roman" w:cs="Calibri"/>
                <w:b/>
                <w:bCs/>
                <w:color w:val="000000"/>
                <w:sz w:val="18"/>
                <w:szCs w:val="18"/>
                <w:lang w:val="fr-FR"/>
              </w:rPr>
              <w:t>370</w:t>
            </w:r>
            <w:r w:rsidR="00E71D79">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 xml:space="preserve">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Petites subventions : à fournir aux CLE, pour financer : (i) des initiatives de moyens de subsistance productifs et d'autres activités génératrices de revenus ; (ii) la création de micro-entreprises ; (iii) des infrastructures agricoles de soutien. 185</w:t>
            </w:r>
            <w:r w:rsidRPr="009E570E">
              <w:rPr>
                <w:rFonts w:eastAsia="Times New Roman" w:cs="Calibri"/>
                <w:b/>
                <w:bCs/>
                <w:color w:val="000000"/>
                <w:sz w:val="18"/>
                <w:szCs w:val="18"/>
                <w:lang w:val="fr-FR"/>
              </w:rPr>
              <w:t xml:space="preserve">.000 </w:t>
            </w:r>
            <w:r w:rsidR="00E71D79"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dollars </w:t>
            </w:r>
            <w:r w:rsidRPr="009E570E">
              <w:rPr>
                <w:rFonts w:eastAsia="Times New Roman" w:cs="Calibri"/>
                <w:b/>
                <w:bCs/>
                <w:color w:val="000000"/>
                <w:sz w:val="18"/>
                <w:szCs w:val="18"/>
                <w:lang w:val="fr-FR"/>
              </w:rPr>
              <w:t>par an</w:t>
            </w:r>
            <w:r w:rsidRPr="009E570E">
              <w:rPr>
                <w:rFonts w:eastAsia="Times New Roman" w:cs="Calibri"/>
                <w:color w:val="000000"/>
                <w:sz w:val="18"/>
                <w:szCs w:val="18"/>
                <w:lang w:val="fr-FR"/>
              </w:rPr>
              <w:t xml:space="preserve">. Répartis sur les années 1, 2 et 3 </w:t>
            </w:r>
            <w:r w:rsidRPr="009E570E">
              <w:rPr>
                <w:rFonts w:eastAsia="Times New Roman" w:cs="Calibri"/>
                <w:color w:val="000000"/>
                <w:sz w:val="18"/>
                <w:szCs w:val="18"/>
                <w:lang w:val="fr-FR"/>
              </w:rPr>
              <w:br/>
              <w:t>- Petites subventions : une subvention spécifique sera accordée aux CLE pour soutenir les microentreprises locales de productrices de légumes dans le cadre des CLE. 185</w:t>
            </w:r>
            <w:r w:rsidRPr="009E570E">
              <w:rPr>
                <w:rFonts w:eastAsia="Times New Roman" w:cs="Calibri"/>
                <w:b/>
                <w:bCs/>
                <w:color w:val="000000"/>
                <w:sz w:val="18"/>
                <w:szCs w:val="18"/>
                <w:lang w:val="fr-FR"/>
              </w:rPr>
              <w:t>.000$ par an</w:t>
            </w:r>
            <w:r w:rsidRPr="009E570E">
              <w:rPr>
                <w:rFonts w:eastAsia="Times New Roman" w:cs="Calibri"/>
                <w:color w:val="000000"/>
                <w:sz w:val="18"/>
                <w:szCs w:val="18"/>
                <w:lang w:val="fr-FR"/>
              </w:rPr>
              <w:t xml:space="preserve">. Réparties sur les années 1, 2 et 3. </w:t>
            </w:r>
            <w:r w:rsidRPr="009E570E">
              <w:rPr>
                <w:rFonts w:eastAsia="Times New Roman" w:cs="Calibri"/>
                <w:color w:val="000000"/>
                <w:sz w:val="18"/>
                <w:szCs w:val="18"/>
                <w:lang w:val="fr-FR"/>
              </w:rPr>
              <w:br/>
              <w:t xml:space="preserve">Ces deux subventions seront mises en œuvre pour le </w:t>
            </w:r>
            <w:r w:rsidR="00774089">
              <w:rPr>
                <w:rFonts w:eastAsia="Times New Roman" w:cs="Calibri"/>
                <w:color w:val="000000"/>
                <w:sz w:val="18"/>
                <w:szCs w:val="18"/>
                <w:lang w:val="fr-FR"/>
              </w:rPr>
              <w:t>produit 2.2</w:t>
            </w:r>
            <w:r w:rsidRPr="009E570E">
              <w:rPr>
                <w:rFonts w:eastAsia="Times New Roman" w:cs="Calibri"/>
                <w:color w:val="000000"/>
                <w:sz w:val="18"/>
                <w:szCs w:val="18"/>
                <w:lang w:val="fr-FR"/>
              </w:rPr>
              <w:t xml:space="preserve">, sur la base d'une proposition en réponse à un appel à propositions spécifique. Cela impliquera le lancement d'un </w:t>
            </w:r>
            <w:r w:rsidRPr="009E570E">
              <w:rPr>
                <w:rFonts w:eastAsia="Times New Roman" w:cs="Calibri"/>
                <w:color w:val="000000"/>
                <w:sz w:val="18"/>
                <w:szCs w:val="18"/>
                <w:lang w:val="fr-FR"/>
              </w:rPr>
              <w:lastRenderedPageBreak/>
              <w:t>appel à propositions qui sera émis par la DG-AEN pour les CLE dans les cinq communautés cibles, ciblant les femmes et les jeunes conformément aux directives du PNUD pour les subventions de faible valeur.</w:t>
            </w:r>
          </w:p>
        </w:tc>
      </w:tr>
      <w:tr w:rsidR="00CE207B" w:rsidRPr="009E570E" w14:paraId="4A45B6FB" w14:textId="77777777" w:rsidTr="00CD56EE">
        <w:trPr>
          <w:trHeight w:val="97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7E0C292"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lastRenderedPageBreak/>
              <w:t>15</w:t>
            </w:r>
          </w:p>
        </w:tc>
        <w:tc>
          <w:tcPr>
            <w:tcW w:w="13550" w:type="dxa"/>
            <w:tcBorders>
              <w:top w:val="nil"/>
              <w:left w:val="nil"/>
              <w:bottom w:val="single" w:sz="8" w:space="0" w:color="auto"/>
              <w:right w:val="single" w:sz="8" w:space="0" w:color="auto"/>
            </w:tcBorders>
            <w:shd w:val="clear" w:color="auto" w:fill="auto"/>
            <w:vAlign w:val="bottom"/>
            <w:hideMark/>
          </w:tcPr>
          <w:p w14:paraId="64952F55" w14:textId="48D425BA"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Coûts de production audiovisuelle et d'impression </w:t>
            </w:r>
            <w:r w:rsidRPr="009E570E">
              <w:rPr>
                <w:rFonts w:eastAsia="Times New Roman" w:cs="Calibri"/>
                <w:b/>
                <w:bCs/>
                <w:color w:val="000000"/>
                <w:sz w:val="18"/>
                <w:szCs w:val="18"/>
                <w:lang w:val="fr-FR"/>
              </w:rPr>
              <w:t xml:space="preserve">40 000 </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br/>
              <w:t>- Coût de la traduction dans les langues locales du film et des brochures, des rapports individuels et autres matériels d'information et de communication produits sur les risques climatiques et les mesures d'adaptation démontrées dans chacun des 5 sites. @</w:t>
            </w:r>
            <w:r w:rsidRPr="009E570E">
              <w:rPr>
                <w:rFonts w:eastAsia="Times New Roman" w:cs="Calibri"/>
                <w:color w:val="000000"/>
                <w:sz w:val="18"/>
                <w:szCs w:val="18"/>
                <w:lang w:val="fr-FR"/>
              </w:rPr>
              <w:br/>
              <w:t>20</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Années 4 et 5 </w:t>
            </w:r>
            <w:r w:rsidRPr="009E570E">
              <w:rPr>
                <w:rFonts w:eastAsia="Times New Roman" w:cs="Calibri"/>
                <w:color w:val="000000"/>
                <w:sz w:val="18"/>
                <w:szCs w:val="18"/>
                <w:lang w:val="fr-FR"/>
              </w:rPr>
              <w:br/>
              <w:t xml:space="preserve">- Impression et matériel audio-visuel (livrets et vidéos) : 10 </w:t>
            </w:r>
            <w:r w:rsidRPr="009E570E">
              <w:rPr>
                <w:rFonts w:eastAsia="Times New Roman" w:cs="Calibri"/>
                <w:b/>
                <w:bCs/>
                <w:color w:val="000000"/>
                <w:sz w:val="18"/>
                <w:szCs w:val="18"/>
                <w:lang w:val="fr-FR"/>
              </w:rPr>
              <w:t>000 $</w:t>
            </w:r>
            <w:r w:rsidRPr="009E570E">
              <w:rPr>
                <w:rFonts w:eastAsia="Times New Roman" w:cs="Calibri"/>
                <w:color w:val="000000"/>
                <w:sz w:val="18"/>
                <w:szCs w:val="18"/>
                <w:lang w:val="fr-FR"/>
              </w:rPr>
              <w:t xml:space="preserve">. Répartis sur les années 1, 2, 3, 4 et 5 </w:t>
            </w:r>
            <w:r w:rsidRPr="009E570E">
              <w:rPr>
                <w:rFonts w:eastAsia="Times New Roman" w:cs="Calibri"/>
                <w:color w:val="000000"/>
                <w:sz w:val="18"/>
                <w:szCs w:val="18"/>
                <w:lang w:val="fr-FR"/>
              </w:rPr>
              <w:br/>
              <w:t>- Coût de l'édition, de l'impression et de la publication de protocoles, de cartes, de manuels, de notes d'information et/ou de lignes directrices. @</w:t>
            </w:r>
            <w:r w:rsidRPr="009E570E">
              <w:rPr>
                <w:rFonts w:eastAsia="Times New Roman" w:cs="Calibri"/>
                <w:color w:val="000000"/>
                <w:sz w:val="18"/>
                <w:szCs w:val="18"/>
                <w:lang w:val="fr-FR"/>
              </w:rPr>
              <w:br/>
              <w:t>10</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2, 3, 4 et 5.</w:t>
            </w:r>
          </w:p>
        </w:tc>
      </w:tr>
      <w:tr w:rsidR="00CE207B" w:rsidRPr="009E570E" w14:paraId="008CC03D" w14:textId="77777777" w:rsidTr="00CD56EE">
        <w:trPr>
          <w:trHeight w:val="1924"/>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F89929F"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16</w:t>
            </w:r>
          </w:p>
        </w:tc>
        <w:tc>
          <w:tcPr>
            <w:tcW w:w="13550" w:type="dxa"/>
            <w:tcBorders>
              <w:top w:val="nil"/>
              <w:left w:val="nil"/>
              <w:bottom w:val="single" w:sz="8" w:space="0" w:color="auto"/>
              <w:right w:val="single" w:sz="8" w:space="0" w:color="auto"/>
            </w:tcBorders>
            <w:shd w:val="clear" w:color="auto" w:fill="auto"/>
            <w:vAlign w:val="bottom"/>
            <w:hideMark/>
          </w:tcPr>
          <w:p w14:paraId="0BCADCFE" w14:textId="7CA72794"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Formation, ateliers et conférences </w:t>
            </w:r>
            <w:r w:rsidR="00E708EA" w:rsidRPr="009E570E">
              <w:rPr>
                <w:rFonts w:eastAsia="Times New Roman" w:cs="Calibri"/>
                <w:b/>
                <w:bCs/>
                <w:color w:val="000000"/>
                <w:sz w:val="18"/>
                <w:szCs w:val="18"/>
                <w:lang w:val="fr-FR"/>
              </w:rPr>
              <w:t xml:space="preserve">120 000 </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br/>
              <w:t>- Coût de la formation : Fournir des formations/une assistance technique aux CLE pour développer, évaluer et mettre en œuvre le CCA-IP. @</w:t>
            </w:r>
            <w:r w:rsidRPr="009E570E">
              <w:rPr>
                <w:rFonts w:eastAsia="Times New Roman" w:cs="Calibri"/>
                <w:color w:val="000000"/>
                <w:sz w:val="18"/>
                <w:szCs w:val="18"/>
                <w:lang w:val="fr-FR"/>
              </w:rPr>
              <w:br/>
              <w:t>10</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 1 </w:t>
            </w:r>
            <w:r w:rsidRPr="009E570E">
              <w:rPr>
                <w:rFonts w:eastAsia="Times New Roman" w:cs="Calibri"/>
                <w:color w:val="000000"/>
                <w:sz w:val="18"/>
                <w:szCs w:val="18"/>
                <w:lang w:val="fr-FR"/>
              </w:rPr>
              <w:br/>
              <w:t>- Organiser un atelier de sensibilisation pour les communautés locales sur les pratiques ina</w:t>
            </w:r>
            <w:r w:rsidR="00534A6E">
              <w:rPr>
                <w:rFonts w:eastAsia="Times New Roman" w:cs="Calibri"/>
                <w:color w:val="000000"/>
                <w:sz w:val="18"/>
                <w:szCs w:val="18"/>
                <w:lang w:val="fr-FR"/>
              </w:rPr>
              <w:t>ppropriées</w:t>
            </w:r>
            <w:r w:rsidRPr="009E570E">
              <w:rPr>
                <w:rFonts w:eastAsia="Times New Roman" w:cs="Calibri"/>
                <w:color w:val="000000"/>
                <w:sz w:val="18"/>
                <w:szCs w:val="18"/>
                <w:lang w:val="fr-FR"/>
              </w:rPr>
              <w:t xml:space="preserve"> de gestion des terres. </w:t>
            </w:r>
            <w:r w:rsidRPr="009E570E">
              <w:rPr>
                <w:rFonts w:eastAsia="Times New Roman" w:cs="Calibri"/>
                <w:color w:val="000000"/>
                <w:sz w:val="18"/>
                <w:szCs w:val="18"/>
                <w:lang w:val="fr-FR"/>
              </w:rPr>
              <w:br/>
              <w:t>15</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 1 </w:t>
            </w:r>
            <w:r w:rsidRPr="009E570E">
              <w:rPr>
                <w:rFonts w:eastAsia="Times New Roman" w:cs="Calibri"/>
                <w:color w:val="000000"/>
                <w:sz w:val="18"/>
                <w:szCs w:val="18"/>
                <w:lang w:val="fr-FR"/>
              </w:rPr>
              <w:br/>
              <w:t>- Coût de la formation : Fournir une formation sur l'établissement de jardins nutritifs. @</w:t>
            </w:r>
            <w:r w:rsidRPr="009E570E">
              <w:rPr>
                <w:rFonts w:eastAsia="Times New Roman" w:cs="Calibri"/>
                <w:color w:val="000000"/>
                <w:sz w:val="18"/>
                <w:szCs w:val="18"/>
                <w:lang w:val="fr-FR"/>
              </w:rPr>
              <w:br/>
              <w:t>10</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Année 1 </w:t>
            </w:r>
            <w:r w:rsidRPr="009E570E">
              <w:rPr>
                <w:rFonts w:eastAsia="Times New Roman" w:cs="Calibri"/>
                <w:color w:val="000000"/>
                <w:sz w:val="18"/>
                <w:szCs w:val="18"/>
                <w:lang w:val="fr-FR"/>
              </w:rPr>
              <w:br/>
              <w:t>- Coût de la formation : Fournir une formation aux CLE pour soutenir la mise en œuvre de moyens de subsistance adaptatifs. @</w:t>
            </w:r>
            <w:r w:rsidRPr="009E570E">
              <w:rPr>
                <w:rFonts w:eastAsia="Times New Roman" w:cs="Calibri"/>
                <w:color w:val="000000"/>
                <w:sz w:val="18"/>
                <w:szCs w:val="18"/>
                <w:lang w:val="fr-FR"/>
              </w:rPr>
              <w:br/>
              <w:t>10</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 1</w:t>
            </w:r>
            <w:r w:rsidR="001B0D4B">
              <w:rPr>
                <w:rFonts w:eastAsia="Times New Roman" w:cs="Calibri"/>
                <w:color w:val="000000"/>
                <w:sz w:val="18"/>
                <w:szCs w:val="18"/>
                <w:lang w:val="fr-FR"/>
              </w:rPr>
              <w:t xml:space="preserve"> </w:t>
            </w:r>
            <w:r w:rsidRPr="009E570E">
              <w:rPr>
                <w:rFonts w:eastAsia="Times New Roman" w:cs="Calibri"/>
                <w:color w:val="000000"/>
                <w:sz w:val="18"/>
                <w:szCs w:val="18"/>
                <w:lang w:val="fr-FR"/>
              </w:rPr>
              <w:br/>
            </w:r>
            <w:r w:rsidRPr="009E570E">
              <w:rPr>
                <w:rFonts w:eastAsia="Times New Roman" w:cs="Calibri"/>
                <w:color w:val="000000"/>
                <w:sz w:val="18"/>
                <w:szCs w:val="18"/>
                <w:lang w:val="fr-FR"/>
              </w:rPr>
              <w:br/>
              <w:t xml:space="preserve"> - Réunions du conseil d'administration du projet. @</w:t>
            </w:r>
            <w:r w:rsidRPr="009E570E">
              <w:rPr>
                <w:rFonts w:eastAsia="Times New Roman" w:cs="Calibri"/>
                <w:color w:val="000000"/>
                <w:sz w:val="18"/>
                <w:szCs w:val="18"/>
                <w:lang w:val="fr-FR"/>
              </w:rPr>
              <w:br/>
              <w:t>45</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 Conférence nationale pour la présentation et la discussion des résultats finaux du projet au niveau national. @</w:t>
            </w:r>
            <w:r w:rsidRPr="009E570E">
              <w:rPr>
                <w:rFonts w:eastAsia="Times New Roman" w:cs="Calibri"/>
                <w:color w:val="000000"/>
                <w:sz w:val="18"/>
                <w:szCs w:val="18"/>
                <w:lang w:val="fr-FR"/>
              </w:rPr>
              <w:br/>
              <w:t>30</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1B0D4B">
              <w:rPr>
                <w:rFonts w:eastAsia="Times New Roman" w:cs="Calibri"/>
                <w:b/>
                <w:bCs/>
                <w:color w:val="000000"/>
                <w:sz w:val="18"/>
                <w:szCs w:val="18"/>
                <w:lang w:val="fr-FR"/>
              </w:rPr>
              <w:t>$</w:t>
            </w:r>
            <w:r w:rsidRPr="009E570E">
              <w:rPr>
                <w:rFonts w:eastAsia="Times New Roman" w:cs="Calibri"/>
                <w:color w:val="000000"/>
                <w:sz w:val="18"/>
                <w:szCs w:val="18"/>
                <w:lang w:val="fr-FR"/>
              </w:rPr>
              <w:t>. Année 5.</w:t>
            </w:r>
          </w:p>
        </w:tc>
      </w:tr>
      <w:tr w:rsidR="00CE207B" w:rsidRPr="007D7C76" w14:paraId="730FA275" w14:textId="77777777" w:rsidTr="00CD56EE">
        <w:trPr>
          <w:trHeight w:val="5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2B78DF9"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17</w:t>
            </w:r>
          </w:p>
        </w:tc>
        <w:tc>
          <w:tcPr>
            <w:tcW w:w="13550" w:type="dxa"/>
            <w:tcBorders>
              <w:top w:val="nil"/>
              <w:left w:val="nil"/>
              <w:bottom w:val="single" w:sz="8" w:space="0" w:color="auto"/>
              <w:right w:val="single" w:sz="8" w:space="0" w:color="auto"/>
            </w:tcBorders>
            <w:shd w:val="clear" w:color="auto" w:fill="auto"/>
            <w:vAlign w:val="bottom"/>
            <w:hideMark/>
          </w:tcPr>
          <w:p w14:paraId="46CE4A92" w14:textId="2288916C"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Voyage </w:t>
            </w:r>
            <w:r w:rsidR="00A70CC3" w:rsidRPr="009E570E">
              <w:rPr>
                <w:rFonts w:eastAsia="Times New Roman" w:cs="Calibri"/>
                <w:b/>
                <w:bCs/>
                <w:color w:val="000000"/>
                <w:sz w:val="18"/>
                <w:szCs w:val="18"/>
                <w:lang w:val="fr-FR"/>
              </w:rPr>
              <w:t>55</w:t>
            </w:r>
            <w:r w:rsidR="007D7C76">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r w:rsidR="001B0D4B" w:rsidRPr="001B0D4B">
              <w:rPr>
                <w:rFonts w:eastAsia="Times New Roman" w:cs="Calibri"/>
                <w:b/>
                <w:bCs/>
                <w:color w:val="000000"/>
                <w:sz w:val="18"/>
                <w:szCs w:val="18"/>
                <w:lang w:val="fr-FR"/>
              </w:rPr>
              <w:t>$</w:t>
            </w:r>
            <w:r w:rsidRPr="009E570E">
              <w:rPr>
                <w:rFonts w:eastAsia="Times New Roman" w:cs="Calibri"/>
                <w:b/>
                <w:bCs/>
                <w:color w:val="000000"/>
                <w:sz w:val="18"/>
                <w:szCs w:val="18"/>
                <w:lang w:val="fr-FR"/>
              </w:rPr>
              <w:t xml:space="preserve"> </w:t>
            </w:r>
            <w:r w:rsidR="001B0D4B">
              <w:rPr>
                <w:rFonts w:eastAsia="Times New Roman" w:cs="Calibri"/>
                <w:b/>
                <w:bCs/>
                <w:color w:val="000000"/>
                <w:sz w:val="18"/>
                <w:szCs w:val="18"/>
                <w:lang w:val="fr-FR"/>
              </w:rPr>
              <w:t xml:space="preserve"> </w:t>
            </w:r>
            <w:r w:rsidRPr="009E570E">
              <w:rPr>
                <w:rFonts w:eastAsia="Times New Roman" w:cs="Calibri"/>
                <w:color w:val="000000"/>
                <w:sz w:val="18"/>
                <w:szCs w:val="18"/>
                <w:lang w:val="fr-FR"/>
              </w:rPr>
              <w:br/>
              <w:t>- Frais de voyage associés à la mise en œuvre de l'activité sous le produit 2. @</w:t>
            </w:r>
            <w:r w:rsidRPr="009E570E">
              <w:rPr>
                <w:rFonts w:eastAsia="Times New Roman" w:cs="Calibri"/>
                <w:color w:val="000000"/>
                <w:sz w:val="18"/>
                <w:szCs w:val="18"/>
                <w:lang w:val="fr-FR"/>
              </w:rPr>
              <w:br/>
              <w:t>55</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b/>
                <w:bCs/>
                <w:color w:val="000000"/>
                <w:sz w:val="18"/>
                <w:szCs w:val="18"/>
                <w:lang w:val="fr-FR"/>
              </w:rPr>
              <w:t>.</w:t>
            </w:r>
            <w:r w:rsidRPr="009E570E">
              <w:rPr>
                <w:rFonts w:eastAsia="Times New Roman" w:cs="Calibri"/>
                <w:color w:val="000000"/>
                <w:sz w:val="18"/>
                <w:szCs w:val="18"/>
                <w:lang w:val="fr-FR"/>
              </w:rPr>
              <w:t xml:space="preserve"> Années 1, 2, 3, 4 et 5.</w:t>
            </w:r>
            <w:r w:rsidR="001B0D4B">
              <w:rPr>
                <w:rFonts w:eastAsia="Times New Roman" w:cs="Calibri"/>
                <w:color w:val="000000"/>
                <w:sz w:val="18"/>
                <w:szCs w:val="18"/>
                <w:lang w:val="fr-FR"/>
              </w:rPr>
              <w:t xml:space="preserve"> </w:t>
            </w:r>
          </w:p>
        </w:tc>
      </w:tr>
      <w:tr w:rsidR="00CE207B" w:rsidRPr="00B75E06" w14:paraId="2015F5E6" w14:textId="77777777" w:rsidTr="00CD56EE">
        <w:trPr>
          <w:trHeight w:val="74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9D85BBD"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18</w:t>
            </w:r>
          </w:p>
        </w:tc>
        <w:tc>
          <w:tcPr>
            <w:tcW w:w="13550" w:type="dxa"/>
            <w:tcBorders>
              <w:top w:val="nil"/>
              <w:left w:val="nil"/>
              <w:bottom w:val="single" w:sz="8" w:space="0" w:color="auto"/>
              <w:right w:val="single" w:sz="8" w:space="0" w:color="auto"/>
            </w:tcBorders>
            <w:shd w:val="clear" w:color="auto" w:fill="auto"/>
            <w:vAlign w:val="bottom"/>
            <w:hideMark/>
          </w:tcPr>
          <w:p w14:paraId="3C44379A" w14:textId="5EAFCC44"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Équipement et mobilier </w:t>
            </w:r>
            <w:r w:rsidRPr="009E570E">
              <w:rPr>
                <w:rFonts w:eastAsia="Times New Roman" w:cs="Calibri"/>
                <w:b/>
                <w:bCs/>
                <w:color w:val="000000"/>
                <w:sz w:val="18"/>
                <w:szCs w:val="18"/>
                <w:lang w:val="fr-FR"/>
              </w:rPr>
              <w:t xml:space="preserve">25 000 </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br/>
              <w:t>- Tables, chaises, téléphones portables, caméras de terrain, appareils GPS, ordinateurs, équipement général de bureau (photocopieuses et scanners) et consommables pour les IP Résultat 2. @</w:t>
            </w:r>
            <w:r w:rsidRPr="009E570E">
              <w:rPr>
                <w:rFonts w:eastAsia="Times New Roman" w:cs="Calibri"/>
                <w:color w:val="000000"/>
                <w:sz w:val="18"/>
                <w:szCs w:val="18"/>
                <w:lang w:val="fr-FR"/>
              </w:rPr>
              <w:br/>
              <w:t>25</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Pr="009E570E">
              <w:rPr>
                <w:rFonts w:eastAsia="Times New Roman" w:cs="Calibri"/>
                <w:color w:val="000000"/>
                <w:sz w:val="18"/>
                <w:szCs w:val="18"/>
                <w:lang w:val="fr-FR"/>
              </w:rPr>
              <w:t>.</w:t>
            </w:r>
            <w:r w:rsidR="001B0D4B" w:rsidRPr="009E570E">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 Année 1, 2, 3 4 &amp; 5</w:t>
            </w:r>
          </w:p>
        </w:tc>
      </w:tr>
      <w:tr w:rsidR="00CE207B" w:rsidRPr="009E570E" w14:paraId="681DCFB6" w14:textId="77777777" w:rsidTr="009A2592">
        <w:trPr>
          <w:trHeight w:val="907"/>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5874210"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19</w:t>
            </w:r>
          </w:p>
        </w:tc>
        <w:tc>
          <w:tcPr>
            <w:tcW w:w="13550" w:type="dxa"/>
            <w:tcBorders>
              <w:top w:val="nil"/>
              <w:left w:val="nil"/>
              <w:bottom w:val="single" w:sz="8" w:space="0" w:color="auto"/>
              <w:right w:val="single" w:sz="8" w:space="0" w:color="auto"/>
            </w:tcBorders>
            <w:shd w:val="clear" w:color="auto" w:fill="auto"/>
            <w:vAlign w:val="center"/>
            <w:hideMark/>
          </w:tcPr>
          <w:p w14:paraId="30FE1A8F" w14:textId="08A0BC3B"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Services contractuels </w:t>
            </w:r>
            <w:r w:rsidR="008A180F" w:rsidRPr="009E570E">
              <w:rPr>
                <w:rFonts w:eastAsia="Times New Roman" w:cs="Calibri"/>
                <w:color w:val="000000"/>
                <w:sz w:val="18"/>
                <w:szCs w:val="18"/>
                <w:lang w:val="fr-FR"/>
              </w:rPr>
              <w:t xml:space="preserve">: </w:t>
            </w:r>
            <w:r w:rsidR="00052EDE" w:rsidRPr="009E570E">
              <w:rPr>
                <w:rFonts w:eastAsia="Times New Roman" w:cs="Calibri"/>
                <w:color w:val="000000"/>
                <w:sz w:val="18"/>
                <w:szCs w:val="18"/>
                <w:lang w:val="fr-FR"/>
              </w:rPr>
              <w:t>90</w:t>
            </w:r>
            <w:r w:rsidR="001B0D4B">
              <w:rPr>
                <w:rFonts w:eastAsia="Times New Roman" w:cs="Calibri"/>
                <w:color w:val="000000"/>
                <w:sz w:val="18"/>
                <w:szCs w:val="18"/>
                <w:lang w:val="fr-FR"/>
              </w:rPr>
              <w:t xml:space="preserve"> </w:t>
            </w:r>
            <w:r w:rsidR="008A180F"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p>
          <w:p w14:paraId="1F4DA303" w14:textId="37AD257B"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Salaire du coordinateur de projet (25%</w:t>
            </w:r>
            <w:r w:rsidR="00B75E06"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3 000 $ /mois sur 5 ans. Coût total : 36 000 $/an pendant les années 1, 2, 3, 4 et 5. TOTAL : 45 000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(36 000*5a*0,25)</w:t>
            </w:r>
          </w:p>
          <w:p w14:paraId="00737360" w14:textId="043ABBED"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Spécialiste en communication et </w:t>
            </w:r>
            <w:r w:rsidR="00E53FE4">
              <w:rPr>
                <w:rFonts w:eastAsia="Times New Roman" w:cs="Calibri"/>
                <w:color w:val="000000"/>
                <w:sz w:val="18"/>
                <w:szCs w:val="18"/>
                <w:lang w:val="fr-FR"/>
              </w:rPr>
              <w:t>GC</w:t>
            </w:r>
            <w:r w:rsidRPr="009E570E">
              <w:rPr>
                <w:rFonts w:eastAsia="Times New Roman" w:cs="Calibri"/>
                <w:color w:val="000000"/>
                <w:sz w:val="18"/>
                <w:szCs w:val="18"/>
                <w:lang w:val="fr-FR"/>
              </w:rPr>
              <w:t xml:space="preserve"> (50%). 1 500 $/mois sur 5 ans. Coût total : @18</w:t>
            </w:r>
            <w:r w:rsidR="001B0D4B">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/an sur les années 1, 2, 3, 4 &amp; 5. TOTAL : 45</w:t>
            </w:r>
            <w:r w:rsidR="001B0D4B">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(18</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000*5y*0.5)</w:t>
            </w:r>
          </w:p>
        </w:tc>
      </w:tr>
      <w:tr w:rsidR="00BF201C" w:rsidRPr="00990821" w14:paraId="0655A5AC" w14:textId="77777777" w:rsidTr="008435F2">
        <w:trPr>
          <w:trHeight w:val="432"/>
        </w:trPr>
        <w:tc>
          <w:tcPr>
            <w:tcW w:w="0" w:type="auto"/>
            <w:tcBorders>
              <w:top w:val="nil"/>
              <w:left w:val="single" w:sz="8" w:space="0" w:color="auto"/>
              <w:bottom w:val="single" w:sz="8" w:space="0" w:color="auto"/>
              <w:right w:val="single" w:sz="8" w:space="0" w:color="auto"/>
            </w:tcBorders>
            <w:shd w:val="clear" w:color="auto" w:fill="auto"/>
            <w:vAlign w:val="center"/>
          </w:tcPr>
          <w:p w14:paraId="5AB66EE8"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20</w:t>
            </w:r>
          </w:p>
        </w:tc>
        <w:tc>
          <w:tcPr>
            <w:tcW w:w="13550" w:type="dxa"/>
            <w:tcBorders>
              <w:top w:val="nil"/>
              <w:left w:val="nil"/>
              <w:bottom w:val="single" w:sz="8" w:space="0" w:color="auto"/>
              <w:right w:val="single" w:sz="8" w:space="0" w:color="auto"/>
            </w:tcBorders>
            <w:shd w:val="clear" w:color="auto" w:fill="auto"/>
            <w:vAlign w:val="center"/>
          </w:tcPr>
          <w:p w14:paraId="23C98DE7" w14:textId="21ABC833"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-Cinq </w:t>
            </w:r>
            <w:r w:rsidRPr="009E570E">
              <w:rPr>
                <w:rFonts w:eastAsia="Times New Roman" w:cs="Calibri"/>
                <w:color w:val="000000"/>
                <w:sz w:val="18"/>
                <w:szCs w:val="18"/>
                <w:lang w:val="fr-FR"/>
              </w:rPr>
              <w:tab/>
              <w:t xml:space="preserve">services contractuels VNU à plein temps (individuels) pour les points focaux du projet </w:t>
            </w:r>
            <w:r w:rsidR="00B75E06">
              <w:rPr>
                <w:rFonts w:eastAsia="Times New Roman" w:cs="Calibri"/>
                <w:color w:val="000000"/>
                <w:sz w:val="18"/>
                <w:szCs w:val="18"/>
                <w:lang w:val="fr-FR"/>
              </w:rPr>
              <w:t>Résultat</w:t>
            </w:r>
            <w:r w:rsidRPr="009E570E">
              <w:rPr>
                <w:rFonts w:eastAsia="Times New Roman" w:cs="Calibri"/>
                <w:color w:val="000000"/>
                <w:sz w:val="18"/>
                <w:szCs w:val="18"/>
                <w:lang w:val="fr-FR"/>
              </w:rPr>
              <w:t xml:space="preserve"> 2 pour Kaya, Zitenga, Ziniaré, Absouya et Korsimoro, </w:t>
            </w:r>
            <w:r w:rsidR="005A7356" w:rsidRPr="009E570E">
              <w:rPr>
                <w:rFonts w:eastAsia="Times New Roman" w:cs="Calibri"/>
                <w:color w:val="000000"/>
                <w:sz w:val="18"/>
                <w:szCs w:val="18"/>
                <w:lang w:val="fr-FR"/>
              </w:rPr>
              <w:t>chacun coûtant 85 095 USD pour la durée totale du projet (total de 427 475 USD).</w:t>
            </w:r>
          </w:p>
        </w:tc>
      </w:tr>
      <w:tr w:rsidR="008435F2" w:rsidRPr="00990821" w14:paraId="47B8E161" w14:textId="77777777" w:rsidTr="008435F2">
        <w:trPr>
          <w:trHeight w:val="144"/>
        </w:trPr>
        <w:tc>
          <w:tcPr>
            <w:tcW w:w="0" w:type="auto"/>
            <w:tcBorders>
              <w:top w:val="nil"/>
              <w:left w:val="single" w:sz="8" w:space="0" w:color="auto"/>
              <w:bottom w:val="single" w:sz="8" w:space="0" w:color="auto"/>
              <w:right w:val="single" w:sz="8" w:space="0" w:color="auto"/>
            </w:tcBorders>
            <w:shd w:val="clear" w:color="auto" w:fill="auto"/>
          </w:tcPr>
          <w:p w14:paraId="1EC1674A"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21</w:t>
            </w:r>
          </w:p>
        </w:tc>
        <w:tc>
          <w:tcPr>
            <w:tcW w:w="13550" w:type="dxa"/>
            <w:tcBorders>
              <w:top w:val="nil"/>
              <w:left w:val="nil"/>
              <w:bottom w:val="single" w:sz="8" w:space="0" w:color="auto"/>
              <w:right w:val="single" w:sz="8" w:space="0" w:color="auto"/>
            </w:tcBorders>
            <w:shd w:val="clear" w:color="auto" w:fill="auto"/>
          </w:tcPr>
          <w:p w14:paraId="7CA4575F" w14:textId="77777777"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lang w:val="fr-FR"/>
              </w:rPr>
              <w:t>Acquisition d'un véhicule 4x4 pour l'AWS mobile (stationné à l'ANAM) pour les étalonnages sur le terrain de la météorologie et de l'hydroélectricité @ 47 700 $, année 1.</w:t>
            </w:r>
          </w:p>
        </w:tc>
      </w:tr>
      <w:tr w:rsidR="00A837FB" w:rsidRPr="00AD74C1" w14:paraId="47AC9D0B" w14:textId="77777777" w:rsidTr="009A2592">
        <w:trPr>
          <w:trHeight w:val="907"/>
        </w:trPr>
        <w:tc>
          <w:tcPr>
            <w:tcW w:w="0" w:type="auto"/>
            <w:tcBorders>
              <w:top w:val="nil"/>
              <w:left w:val="single" w:sz="8" w:space="0" w:color="auto"/>
              <w:bottom w:val="single" w:sz="8" w:space="0" w:color="auto"/>
              <w:right w:val="single" w:sz="8" w:space="0" w:color="auto"/>
            </w:tcBorders>
            <w:shd w:val="clear" w:color="auto" w:fill="auto"/>
            <w:vAlign w:val="center"/>
          </w:tcPr>
          <w:p w14:paraId="1AAB2879" w14:textId="77777777" w:rsidR="00D55694" w:rsidRPr="009E570E" w:rsidRDefault="008435F2">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lastRenderedPageBreak/>
              <w:t>22</w:t>
            </w:r>
          </w:p>
        </w:tc>
        <w:tc>
          <w:tcPr>
            <w:tcW w:w="13550" w:type="dxa"/>
            <w:tcBorders>
              <w:top w:val="nil"/>
              <w:left w:val="nil"/>
              <w:bottom w:val="single" w:sz="8" w:space="0" w:color="auto"/>
              <w:right w:val="single" w:sz="8" w:space="0" w:color="auto"/>
            </w:tcBorders>
            <w:shd w:val="clear" w:color="auto" w:fill="auto"/>
            <w:vAlign w:val="center"/>
          </w:tcPr>
          <w:p w14:paraId="333C6274" w14:textId="0D41AFFE"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Consultants locaux : 120</w:t>
            </w:r>
            <w:r w:rsidR="001B0D4B">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p>
          <w:p w14:paraId="2E99D455" w14:textId="2C09607E"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pour l'examen indépendant à mi-parcours (</w:t>
            </w:r>
            <w:r w:rsidR="00182E88">
              <w:rPr>
                <w:rFonts w:eastAsia="Times New Roman" w:cs="Calibri"/>
                <w:color w:val="000000"/>
                <w:sz w:val="18"/>
                <w:szCs w:val="18"/>
                <w:lang w:val="fr-FR"/>
              </w:rPr>
              <w:t>RMP</w:t>
            </w:r>
            <w:r w:rsidRPr="009E570E">
              <w:rPr>
                <w:rFonts w:eastAsia="Times New Roman" w:cs="Calibri"/>
                <w:color w:val="000000"/>
                <w:sz w:val="18"/>
                <w:szCs w:val="18"/>
                <w:lang w:val="fr-FR"/>
              </w:rPr>
              <w:t>) et la réponse de la direction. @50</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 3.</w:t>
            </w:r>
          </w:p>
          <w:p w14:paraId="5E7392B3" w14:textId="7E6FE763"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pour l'évaluation terminale indépendante (</w:t>
            </w:r>
            <w:r w:rsidR="00B75E06">
              <w:rPr>
                <w:rFonts w:eastAsia="Times New Roman" w:cs="Calibri"/>
                <w:color w:val="000000"/>
                <w:sz w:val="18"/>
                <w:szCs w:val="18"/>
                <w:lang w:val="fr-FR"/>
              </w:rPr>
              <w:t>EF</w:t>
            </w:r>
            <w:r w:rsidRPr="009E570E">
              <w:rPr>
                <w:rFonts w:eastAsia="Times New Roman" w:cs="Calibri"/>
                <w:color w:val="000000"/>
                <w:sz w:val="18"/>
                <w:szCs w:val="18"/>
                <w:lang w:val="fr-FR"/>
              </w:rPr>
              <w:t>) et la réponse de la direction. @50</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 5</w:t>
            </w:r>
          </w:p>
          <w:p w14:paraId="12CFC45B" w14:textId="0815B795"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w:t>
            </w:r>
            <w:r w:rsidR="00AD74C1">
              <w:rPr>
                <w:rFonts w:eastAsia="Times New Roman" w:cs="Calibri"/>
                <w:color w:val="000000"/>
                <w:sz w:val="18"/>
                <w:szCs w:val="18"/>
                <w:lang w:val="fr-FR"/>
              </w:rPr>
              <w:t>CL</w:t>
            </w:r>
            <w:r w:rsidRPr="009E570E">
              <w:rPr>
                <w:rFonts w:eastAsia="Times New Roman" w:cs="Calibri"/>
                <w:color w:val="000000"/>
                <w:sz w:val="18"/>
                <w:szCs w:val="18"/>
                <w:lang w:val="fr-FR"/>
              </w:rPr>
              <w:t xml:space="preserve"> pour les leçons apprises et la génération de connaissances. @20</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2, 3, 4 et 5.</w:t>
            </w:r>
          </w:p>
        </w:tc>
      </w:tr>
      <w:tr w:rsidR="00A837FB" w:rsidRPr="009E570E" w14:paraId="30B4AFAB" w14:textId="77777777" w:rsidTr="009A2592">
        <w:trPr>
          <w:trHeight w:val="907"/>
        </w:trPr>
        <w:tc>
          <w:tcPr>
            <w:tcW w:w="0" w:type="auto"/>
            <w:tcBorders>
              <w:top w:val="nil"/>
              <w:left w:val="single" w:sz="8" w:space="0" w:color="auto"/>
              <w:bottom w:val="single" w:sz="8" w:space="0" w:color="auto"/>
              <w:right w:val="single" w:sz="8" w:space="0" w:color="auto"/>
            </w:tcBorders>
            <w:shd w:val="clear" w:color="auto" w:fill="auto"/>
            <w:vAlign w:val="center"/>
          </w:tcPr>
          <w:p w14:paraId="44117B7F" w14:textId="77777777" w:rsidR="00D55694" w:rsidRPr="009E570E" w:rsidRDefault="008435F2">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23</w:t>
            </w:r>
          </w:p>
        </w:tc>
        <w:tc>
          <w:tcPr>
            <w:tcW w:w="13550" w:type="dxa"/>
            <w:tcBorders>
              <w:top w:val="nil"/>
              <w:left w:val="nil"/>
              <w:bottom w:val="single" w:sz="8" w:space="0" w:color="auto"/>
              <w:right w:val="single" w:sz="8" w:space="0" w:color="auto"/>
            </w:tcBorders>
            <w:shd w:val="clear" w:color="auto" w:fill="auto"/>
            <w:vAlign w:val="center"/>
          </w:tcPr>
          <w:p w14:paraId="6DBBA26E" w14:textId="44307318"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Formation et ateliers : 85</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p>
          <w:p w14:paraId="52535A5C" w14:textId="77777777"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Atelier national de lancement @30 000 $. Année 1</w:t>
            </w:r>
          </w:p>
          <w:p w14:paraId="62BE53C3" w14:textId="03331F8A"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Conférence nationale à mi-parcours pour soutenir le processus d'évaluation à mi-parcours des résultats du projet. @30</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 Année 3.</w:t>
            </w:r>
          </w:p>
          <w:p w14:paraId="3AA03F99" w14:textId="11BC40C1"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Suivi des indicateurs dans le cadre des résultats du projet. @25</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2, 3, 4 et 5.</w:t>
            </w:r>
          </w:p>
        </w:tc>
      </w:tr>
      <w:tr w:rsidR="00A837FB" w:rsidRPr="00990821" w14:paraId="07DFC8B4" w14:textId="77777777" w:rsidTr="009A2592">
        <w:trPr>
          <w:trHeight w:val="907"/>
        </w:trPr>
        <w:tc>
          <w:tcPr>
            <w:tcW w:w="0" w:type="auto"/>
            <w:tcBorders>
              <w:top w:val="nil"/>
              <w:left w:val="single" w:sz="8" w:space="0" w:color="auto"/>
              <w:bottom w:val="single" w:sz="8" w:space="0" w:color="auto"/>
              <w:right w:val="single" w:sz="8" w:space="0" w:color="auto"/>
            </w:tcBorders>
            <w:shd w:val="clear" w:color="auto" w:fill="auto"/>
            <w:vAlign w:val="center"/>
          </w:tcPr>
          <w:p w14:paraId="1EC3F9DB" w14:textId="77777777" w:rsidR="00D55694" w:rsidRPr="009E570E" w:rsidRDefault="008435F2">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24</w:t>
            </w:r>
          </w:p>
        </w:tc>
        <w:tc>
          <w:tcPr>
            <w:tcW w:w="13550" w:type="dxa"/>
            <w:tcBorders>
              <w:top w:val="nil"/>
              <w:left w:val="nil"/>
              <w:bottom w:val="single" w:sz="8" w:space="0" w:color="auto"/>
              <w:right w:val="single" w:sz="8" w:space="0" w:color="auto"/>
            </w:tcBorders>
            <w:shd w:val="clear" w:color="auto" w:fill="auto"/>
            <w:vAlign w:val="center"/>
          </w:tcPr>
          <w:p w14:paraId="5F550C04" w14:textId="7E0CE834"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Services contractuels - Individuel : </w:t>
            </w:r>
            <w:r w:rsidR="00751E18" w:rsidRPr="009E570E">
              <w:rPr>
                <w:rFonts w:eastAsia="Times New Roman" w:cs="Calibri"/>
                <w:color w:val="000000"/>
                <w:sz w:val="18"/>
                <w:szCs w:val="18"/>
                <w:lang w:val="fr-FR"/>
              </w:rPr>
              <w:t xml:space="preserve">20 </w:t>
            </w:r>
            <w:r w:rsidR="00C43A16"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p>
          <w:p w14:paraId="5CBADDE7" w14:textId="17EDAB2A" w:rsidR="00D55694" w:rsidRPr="009E570E" w:rsidRDefault="00A837FB">
            <w:pPr>
              <w:numPr>
                <w:ilvl w:val="0"/>
                <w:numId w:val="51"/>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Coûts proportionnels pour l'expert en suivi de projet </w:t>
            </w:r>
            <w:r w:rsidR="00B75E06">
              <w:rPr>
                <w:rFonts w:eastAsia="Times New Roman" w:cs="Calibri"/>
                <w:color w:val="000000"/>
                <w:sz w:val="18"/>
                <w:szCs w:val="18"/>
                <w:lang w:val="fr-FR"/>
              </w:rPr>
              <w:t>S</w:t>
            </w:r>
            <w:r w:rsidRPr="009E570E">
              <w:rPr>
                <w:rFonts w:eastAsia="Times New Roman" w:cs="Calibri"/>
                <w:color w:val="000000"/>
                <w:sz w:val="18"/>
                <w:szCs w:val="18"/>
                <w:lang w:val="fr-FR"/>
              </w:rPr>
              <w:t>&amp;E / Genre et Sauvegardes. 1 500 $ /mois. Coût total : @18</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000$/an sur les années 1, 2, 3, 4 et 5. TOTAL </w:t>
            </w:r>
            <w:r w:rsidR="005C7A05" w:rsidRPr="009E570E">
              <w:rPr>
                <w:rFonts w:eastAsia="Times New Roman" w:cs="Calibri"/>
                <w:color w:val="000000"/>
                <w:sz w:val="18"/>
                <w:szCs w:val="18"/>
                <w:lang w:val="fr-FR"/>
              </w:rPr>
              <w:t>20</w:t>
            </w:r>
            <w:r w:rsidR="007D7C76">
              <w:rPr>
                <w:rFonts w:eastAsia="Times New Roman" w:cs="Calibri"/>
                <w:color w:val="000000"/>
                <w:sz w:val="18"/>
                <w:szCs w:val="18"/>
                <w:lang w:val="fr-FR"/>
              </w:rPr>
              <w:t xml:space="preserve"> </w:t>
            </w:r>
            <w:r w:rsidR="005C7A05"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r w:rsidR="005C7A05" w:rsidRPr="009E570E">
              <w:rPr>
                <w:rFonts w:eastAsia="Times New Roman" w:cs="Calibri"/>
                <w:color w:val="000000"/>
                <w:sz w:val="18"/>
                <w:szCs w:val="18"/>
                <w:lang w:val="fr-FR"/>
              </w:rPr>
              <w:t xml:space="preserve"> </w:t>
            </w:r>
            <w:r w:rsidRPr="009E570E">
              <w:rPr>
                <w:rFonts w:eastAsia="Times New Roman" w:cs="Calibri"/>
                <w:color w:val="000000"/>
                <w:sz w:val="18"/>
                <w:szCs w:val="18"/>
                <w:lang w:val="fr-FR"/>
              </w:rPr>
              <w:t>(4</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000*5</w:t>
            </w:r>
            <w:r w:rsidR="00B75E06">
              <w:rPr>
                <w:rFonts w:eastAsia="Times New Roman" w:cs="Calibri"/>
                <w:color w:val="000000"/>
                <w:sz w:val="18"/>
                <w:szCs w:val="18"/>
                <w:lang w:val="fr-FR"/>
              </w:rPr>
              <w:t>a</w:t>
            </w:r>
            <w:r w:rsidRPr="009E570E">
              <w:rPr>
                <w:rFonts w:eastAsia="Times New Roman" w:cs="Calibri"/>
                <w:color w:val="000000"/>
                <w:sz w:val="18"/>
                <w:szCs w:val="18"/>
                <w:lang w:val="fr-FR"/>
              </w:rPr>
              <w:t>)</w:t>
            </w:r>
          </w:p>
        </w:tc>
      </w:tr>
      <w:tr w:rsidR="00751E18" w:rsidRPr="00990821" w14:paraId="7C67E857" w14:textId="77777777" w:rsidTr="009A2592">
        <w:trPr>
          <w:trHeight w:val="907"/>
        </w:trPr>
        <w:tc>
          <w:tcPr>
            <w:tcW w:w="0" w:type="auto"/>
            <w:tcBorders>
              <w:top w:val="nil"/>
              <w:left w:val="single" w:sz="8" w:space="0" w:color="auto"/>
              <w:bottom w:val="single" w:sz="8" w:space="0" w:color="auto"/>
              <w:right w:val="single" w:sz="8" w:space="0" w:color="auto"/>
            </w:tcBorders>
            <w:shd w:val="clear" w:color="auto" w:fill="auto"/>
            <w:vAlign w:val="center"/>
          </w:tcPr>
          <w:p w14:paraId="2F235671"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25</w:t>
            </w:r>
          </w:p>
        </w:tc>
        <w:tc>
          <w:tcPr>
            <w:tcW w:w="13550" w:type="dxa"/>
            <w:tcBorders>
              <w:top w:val="nil"/>
              <w:left w:val="nil"/>
              <w:bottom w:val="single" w:sz="8" w:space="0" w:color="auto"/>
              <w:right w:val="single" w:sz="8" w:space="0" w:color="auto"/>
            </w:tcBorders>
            <w:shd w:val="clear" w:color="auto" w:fill="auto"/>
            <w:vAlign w:val="center"/>
          </w:tcPr>
          <w:p w14:paraId="79B7F79A" w14:textId="7F9B3A50"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 : 70 000</w:t>
            </w:r>
            <w:r w:rsidR="001B0D4B" w:rsidRPr="009E570E">
              <w:rPr>
                <w:rFonts w:eastAsia="Times New Roman" w:cs="Calibri"/>
                <w:color w:val="000000"/>
                <w:sz w:val="18"/>
                <w:szCs w:val="18"/>
                <w:lang w:val="fr-FR"/>
              </w:rPr>
              <w:t>$</w:t>
            </w:r>
          </w:p>
          <w:p w14:paraId="21A2C4E2" w14:textId="056601AA" w:rsidR="00D55694" w:rsidRPr="009E570E" w:rsidRDefault="00751E18">
            <w:pPr>
              <w:numPr>
                <w:ilvl w:val="0"/>
                <w:numId w:val="77"/>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Coûts proportionnels pour l'expert en suivi de projet </w:t>
            </w:r>
            <w:r w:rsidR="00B75E06">
              <w:rPr>
                <w:rFonts w:eastAsia="Times New Roman" w:cs="Calibri"/>
                <w:color w:val="000000"/>
                <w:sz w:val="18"/>
                <w:szCs w:val="18"/>
                <w:lang w:val="fr-FR"/>
              </w:rPr>
              <w:t>S</w:t>
            </w:r>
            <w:r w:rsidRPr="009E570E">
              <w:rPr>
                <w:rFonts w:eastAsia="Times New Roman" w:cs="Calibri"/>
                <w:color w:val="000000"/>
                <w:sz w:val="18"/>
                <w:szCs w:val="18"/>
                <w:lang w:val="fr-FR"/>
              </w:rPr>
              <w:t>&amp;E / Genre et Sauvegardes. 1 500 $ /mois. Coût total : @18</w:t>
            </w:r>
            <w:r w:rsidR="00B75E06">
              <w:rPr>
                <w:rFonts w:eastAsia="Times New Roman" w:cs="Calibri"/>
                <w:color w:val="000000"/>
                <w:sz w:val="18"/>
                <w:szCs w:val="18"/>
                <w:lang w:val="fr-FR"/>
              </w:rPr>
              <w:t xml:space="preserve"> </w:t>
            </w:r>
            <w:r w:rsidRPr="009E570E">
              <w:rPr>
                <w:rFonts w:eastAsia="Times New Roman" w:cs="Calibri"/>
                <w:color w:val="000000"/>
                <w:sz w:val="18"/>
                <w:szCs w:val="18"/>
                <w:lang w:val="fr-FR"/>
              </w:rPr>
              <w:t>000$/an sur les années 1, 2, 3, 4 et 5. TOTAL 70</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 xml:space="preserve">000 </w:t>
            </w:r>
            <w:r w:rsidR="001B0D4B" w:rsidRPr="009E570E">
              <w:rPr>
                <w:rFonts w:eastAsia="Times New Roman" w:cs="Calibri"/>
                <w:color w:val="000000"/>
                <w:sz w:val="18"/>
                <w:szCs w:val="18"/>
                <w:lang w:val="fr-FR"/>
              </w:rPr>
              <w:t xml:space="preserve">$ </w:t>
            </w:r>
            <w:r w:rsidRPr="009E570E">
              <w:rPr>
                <w:rFonts w:eastAsia="Times New Roman" w:cs="Calibri"/>
                <w:color w:val="000000"/>
                <w:sz w:val="18"/>
                <w:szCs w:val="18"/>
                <w:lang w:val="fr-FR"/>
              </w:rPr>
              <w:t>(14</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000*5ans)</w:t>
            </w:r>
          </w:p>
        </w:tc>
      </w:tr>
      <w:tr w:rsidR="00CE207B" w:rsidRPr="009E570E" w14:paraId="2E1E5786" w14:textId="77777777" w:rsidTr="00CD56EE">
        <w:trPr>
          <w:trHeight w:val="74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949546E"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26</w:t>
            </w:r>
          </w:p>
        </w:tc>
        <w:tc>
          <w:tcPr>
            <w:tcW w:w="13550" w:type="dxa"/>
            <w:tcBorders>
              <w:top w:val="nil"/>
              <w:left w:val="nil"/>
              <w:bottom w:val="single" w:sz="8" w:space="0" w:color="auto"/>
              <w:right w:val="single" w:sz="8" w:space="0" w:color="auto"/>
            </w:tcBorders>
            <w:shd w:val="clear" w:color="auto" w:fill="auto"/>
            <w:vAlign w:val="bottom"/>
            <w:hideMark/>
          </w:tcPr>
          <w:p w14:paraId="4D38DF7E" w14:textId="6849CCF2"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Formation et atelier : </w:t>
            </w:r>
            <w:r w:rsidR="0047523D" w:rsidRPr="009E570E">
              <w:rPr>
                <w:rFonts w:eastAsia="Times New Roman" w:cs="Calibri"/>
                <w:color w:val="000000"/>
                <w:sz w:val="18"/>
                <w:szCs w:val="18"/>
                <w:lang w:val="fr-FR"/>
              </w:rPr>
              <w:t>40</w:t>
            </w:r>
            <w:r w:rsidR="007D7C76">
              <w:rPr>
                <w:rFonts w:eastAsia="Times New Roman" w:cs="Calibri"/>
                <w:color w:val="000000"/>
                <w:sz w:val="18"/>
                <w:szCs w:val="18"/>
                <w:lang w:val="fr-FR"/>
              </w:rPr>
              <w:t xml:space="preserve"> </w:t>
            </w:r>
            <w:r w:rsidR="0047523D" w:rsidRPr="009E570E">
              <w:rPr>
                <w:rFonts w:eastAsia="Times New Roman" w:cs="Calibri"/>
                <w:color w:val="000000"/>
                <w:sz w:val="18"/>
                <w:szCs w:val="18"/>
                <w:lang w:val="fr-FR"/>
              </w:rPr>
              <w:t>000</w:t>
            </w:r>
            <w:r w:rsidR="001B0D4B" w:rsidRPr="009E570E">
              <w:rPr>
                <w:rFonts w:eastAsia="Times New Roman" w:cs="Calibri"/>
                <w:color w:val="000000"/>
                <w:sz w:val="18"/>
                <w:szCs w:val="18"/>
                <w:lang w:val="fr-FR"/>
              </w:rPr>
              <w:t>$</w:t>
            </w:r>
          </w:p>
          <w:p w14:paraId="19E2D552" w14:textId="72486043"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 Coût des réunions du comité de pilotage du projet. 25 </w:t>
            </w:r>
            <w:r w:rsidRPr="009E570E">
              <w:rPr>
                <w:rFonts w:eastAsia="Times New Roman" w:cs="Calibri"/>
                <w:b/>
                <w:bCs/>
                <w:color w:val="000000"/>
                <w:sz w:val="18"/>
                <w:szCs w:val="18"/>
                <w:lang w:val="fr-FR"/>
              </w:rPr>
              <w:t>000 $ par an</w:t>
            </w:r>
            <w:r w:rsidRPr="009E570E">
              <w:rPr>
                <w:rFonts w:eastAsia="Times New Roman" w:cs="Calibri"/>
                <w:color w:val="000000"/>
                <w:sz w:val="18"/>
                <w:szCs w:val="18"/>
                <w:lang w:val="fr-FR"/>
              </w:rPr>
              <w:t xml:space="preserve">. Années 1, 2, 3, 4 et 5 </w:t>
            </w:r>
            <w:r w:rsidRPr="009E570E">
              <w:rPr>
                <w:rFonts w:eastAsia="Times New Roman" w:cs="Calibri"/>
                <w:color w:val="000000"/>
                <w:sz w:val="18"/>
                <w:szCs w:val="18"/>
                <w:lang w:val="fr-FR"/>
              </w:rPr>
              <w:br/>
              <w:t>- Réunions du comité technique. @</w:t>
            </w:r>
            <w:r w:rsidRPr="009E570E">
              <w:rPr>
                <w:rFonts w:eastAsia="Times New Roman" w:cs="Calibri"/>
                <w:color w:val="000000"/>
                <w:sz w:val="18"/>
                <w:szCs w:val="18"/>
                <w:lang w:val="fr-FR"/>
              </w:rPr>
              <w:br/>
              <w:t>15</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2, 3, 4 et 5.</w:t>
            </w:r>
            <w:r w:rsidRPr="009E570E">
              <w:rPr>
                <w:rFonts w:eastAsia="Times New Roman" w:cs="Calibri"/>
                <w:color w:val="000000"/>
                <w:sz w:val="18"/>
                <w:szCs w:val="18"/>
                <w:lang w:val="fr-FR"/>
              </w:rPr>
              <w:br/>
            </w:r>
          </w:p>
        </w:tc>
      </w:tr>
      <w:tr w:rsidR="00CE207B" w:rsidRPr="00990821" w14:paraId="7500E900" w14:textId="77777777" w:rsidTr="00CD56EE">
        <w:trPr>
          <w:trHeight w:val="46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D107403"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27</w:t>
            </w:r>
          </w:p>
        </w:tc>
        <w:tc>
          <w:tcPr>
            <w:tcW w:w="13550" w:type="dxa"/>
            <w:tcBorders>
              <w:top w:val="nil"/>
              <w:left w:val="nil"/>
              <w:bottom w:val="single" w:sz="8" w:space="0" w:color="auto"/>
              <w:right w:val="single" w:sz="8" w:space="0" w:color="auto"/>
            </w:tcBorders>
            <w:shd w:val="clear" w:color="auto" w:fill="auto"/>
            <w:vAlign w:val="bottom"/>
            <w:hideMark/>
          </w:tcPr>
          <w:p w14:paraId="5B3F8A1A" w14:textId="5DA1F04F" w:rsidR="00D55694" w:rsidRPr="009E570E" w:rsidRDefault="007F6B04">
            <w:pPr>
              <w:suppressAutoHyphens w:val="0"/>
              <w:autoSpaceDN/>
              <w:spacing w:after="0"/>
              <w:jc w:val="left"/>
              <w:textAlignment w:val="auto"/>
              <w:rPr>
                <w:rFonts w:eastAsia="Times New Roman" w:cs="Calibri"/>
                <w:b/>
                <w:bCs/>
                <w:color w:val="000000"/>
                <w:sz w:val="18"/>
                <w:szCs w:val="18"/>
                <w:lang w:val="fr-FR"/>
              </w:rPr>
            </w:pPr>
            <w:r w:rsidRPr="009E570E">
              <w:rPr>
                <w:rFonts w:eastAsia="Times New Roman" w:cs="Calibri"/>
                <w:color w:val="000000"/>
                <w:sz w:val="18"/>
                <w:szCs w:val="18"/>
                <w:lang w:val="fr-FR"/>
              </w:rPr>
              <w:t xml:space="preserve">Services contractuels - Individuel - </w:t>
            </w:r>
            <w:r w:rsidRPr="009E570E">
              <w:rPr>
                <w:rFonts w:eastAsia="Times New Roman" w:cs="Calibri"/>
                <w:b/>
                <w:bCs/>
                <w:color w:val="000000"/>
                <w:sz w:val="18"/>
                <w:szCs w:val="18"/>
                <w:lang w:val="fr-FR"/>
              </w:rPr>
              <w:t>90 000</w:t>
            </w:r>
            <w:r w:rsidR="001B0D4B" w:rsidRPr="009E570E">
              <w:rPr>
                <w:rFonts w:eastAsia="Times New Roman" w:cs="Calibri"/>
                <w:color w:val="000000"/>
                <w:sz w:val="18"/>
                <w:szCs w:val="18"/>
                <w:lang w:val="fr-FR"/>
              </w:rPr>
              <w:t>$</w:t>
            </w:r>
          </w:p>
          <w:p w14:paraId="2FA200AE" w14:textId="77777777" w:rsidR="00D55694" w:rsidRPr="009E570E" w:rsidRDefault="007F6B04">
            <w:pPr>
              <w:numPr>
                <w:ilvl w:val="0"/>
                <w:numId w:val="84"/>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Assistant financier et administratif (100% pour la gestion). 1 500 $ / mois pendant les années 1 à 5 ; Coût total : 18 </w:t>
            </w:r>
            <w:r w:rsidRPr="009E570E">
              <w:rPr>
                <w:rFonts w:eastAsia="Times New Roman" w:cs="Calibri"/>
                <w:b/>
                <w:bCs/>
                <w:color w:val="000000"/>
                <w:sz w:val="18"/>
                <w:szCs w:val="18"/>
                <w:lang w:val="fr-FR"/>
              </w:rPr>
              <w:t xml:space="preserve">000 $/an </w:t>
            </w:r>
            <w:r w:rsidRPr="009E570E">
              <w:rPr>
                <w:rFonts w:eastAsia="Times New Roman" w:cs="Calibri"/>
                <w:color w:val="000000"/>
                <w:sz w:val="18"/>
                <w:szCs w:val="18"/>
                <w:lang w:val="fr-FR"/>
              </w:rPr>
              <w:t>au cours des années 1, 2, 3, 4 et 5.</w:t>
            </w:r>
          </w:p>
        </w:tc>
      </w:tr>
      <w:tr w:rsidR="00CE207B" w:rsidRPr="009E570E" w14:paraId="240219E8" w14:textId="77777777" w:rsidTr="00CD56EE">
        <w:trPr>
          <w:trHeight w:val="30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3EF7A461"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28</w:t>
            </w:r>
          </w:p>
        </w:tc>
        <w:tc>
          <w:tcPr>
            <w:tcW w:w="13550" w:type="dxa"/>
            <w:tcBorders>
              <w:top w:val="nil"/>
              <w:left w:val="nil"/>
              <w:bottom w:val="single" w:sz="8" w:space="0" w:color="auto"/>
              <w:right w:val="single" w:sz="8" w:space="0" w:color="auto"/>
            </w:tcBorders>
            <w:shd w:val="clear" w:color="auto" w:fill="auto"/>
            <w:vAlign w:val="bottom"/>
            <w:hideMark/>
          </w:tcPr>
          <w:p w14:paraId="3D69EEFC" w14:textId="45D0E484"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Coûts annuels de l'audit du projet. @20</w:t>
            </w:r>
            <w:r w:rsidR="007D7C76">
              <w:rPr>
                <w:rFonts w:eastAsia="Times New Roman" w:cs="Calibri"/>
                <w:color w:val="000000"/>
                <w:sz w:val="18"/>
                <w:szCs w:val="18"/>
                <w:lang w:val="fr-FR"/>
              </w:rPr>
              <w:t xml:space="preserve"> </w:t>
            </w:r>
            <w:r w:rsidRPr="009E570E">
              <w:rPr>
                <w:rFonts w:eastAsia="Times New Roman" w:cs="Calibri"/>
                <w:b/>
                <w:bCs/>
                <w:color w:val="000000"/>
                <w:sz w:val="18"/>
                <w:szCs w:val="18"/>
                <w:lang w:val="fr-FR"/>
              </w:rPr>
              <w:t>000</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t>. Années 1, 2, 3, 4 et 5.</w:t>
            </w:r>
          </w:p>
        </w:tc>
      </w:tr>
      <w:tr w:rsidR="00CE207B" w:rsidRPr="00990821" w14:paraId="66E5362C" w14:textId="77777777" w:rsidTr="00CD56EE">
        <w:trPr>
          <w:trHeight w:val="1006"/>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7FA8A362"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29</w:t>
            </w:r>
          </w:p>
        </w:tc>
        <w:tc>
          <w:tcPr>
            <w:tcW w:w="13550" w:type="dxa"/>
            <w:tcBorders>
              <w:top w:val="nil"/>
              <w:left w:val="nil"/>
              <w:bottom w:val="single" w:sz="8" w:space="0" w:color="auto"/>
              <w:right w:val="single" w:sz="8" w:space="0" w:color="auto"/>
            </w:tcBorders>
            <w:shd w:val="clear" w:color="auto" w:fill="auto"/>
            <w:vAlign w:val="bottom"/>
            <w:hideMark/>
          </w:tcPr>
          <w:p w14:paraId="0390D919" w14:textId="199DEBFA"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Info. Equipement </w:t>
            </w:r>
            <w:r w:rsidR="00B75E06" w:rsidRPr="009E570E">
              <w:rPr>
                <w:rFonts w:eastAsia="Times New Roman" w:cs="Calibri"/>
                <w:color w:val="000000"/>
                <w:sz w:val="18"/>
                <w:szCs w:val="18"/>
                <w:lang w:val="fr-FR"/>
              </w:rPr>
              <w:t>Tech</w:t>
            </w:r>
            <w:proofErr w:type="gramStart"/>
            <w:r w:rsidR="00B75E06" w:rsidRPr="009E570E">
              <w:rPr>
                <w:rFonts w:eastAsia="Times New Roman" w:cs="Calibri"/>
                <w:color w:val="000000"/>
                <w:sz w:val="18"/>
                <w:szCs w:val="18"/>
                <w:lang w:val="fr-FR"/>
              </w:rPr>
              <w:t>.</w:t>
            </w:r>
            <w:r w:rsidRPr="009E570E">
              <w:rPr>
                <w:rFonts w:eastAsia="Times New Roman" w:cs="Calibri"/>
                <w:color w:val="000000"/>
                <w:sz w:val="18"/>
                <w:szCs w:val="18"/>
                <w:lang w:val="fr-FR"/>
              </w:rPr>
              <w:t>:</w:t>
            </w:r>
            <w:proofErr w:type="gramEnd"/>
            <w:r w:rsidRPr="009E570E">
              <w:rPr>
                <w:rFonts w:eastAsia="Times New Roman" w:cs="Calibri"/>
                <w:color w:val="000000"/>
                <w:sz w:val="18"/>
                <w:szCs w:val="18"/>
                <w:lang w:val="fr-FR"/>
              </w:rPr>
              <w:t xml:space="preserve"> </w:t>
            </w:r>
            <w:r w:rsidRPr="009E570E">
              <w:rPr>
                <w:rFonts w:eastAsia="Times New Roman" w:cs="Calibri"/>
                <w:b/>
                <w:bCs/>
                <w:color w:val="000000"/>
                <w:sz w:val="18"/>
                <w:szCs w:val="18"/>
                <w:lang w:val="fr-FR"/>
              </w:rPr>
              <w:t xml:space="preserve">14 700 </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Equipement informatique pour le bureau de l'UCP, y compris 1 ordinateur portable pour le coordinateur du projet, moniteur externe et station d'accueil @ 2 500 $, 1 ordinateur portable pour l'assistant financier, moniteur externe et station d'accueil @ 2 500 $ ; 1 numériseur @ 300 $, 1 imprimante multifonction @ 1 000 $, 1 appareil photo numérique @ 400 $, 1 vidéoprojecteur @ 500 $. Coût total : 7 </w:t>
            </w:r>
            <w:r w:rsidRPr="009E570E">
              <w:rPr>
                <w:rFonts w:eastAsia="Times New Roman" w:cs="Calibri"/>
                <w:b/>
                <w:bCs/>
                <w:color w:val="000000"/>
                <w:sz w:val="18"/>
                <w:szCs w:val="18"/>
                <w:lang w:val="fr-FR"/>
              </w:rPr>
              <w:t xml:space="preserve">200 $ </w:t>
            </w:r>
            <w:r w:rsidRPr="009E570E">
              <w:rPr>
                <w:rFonts w:eastAsia="Times New Roman" w:cs="Calibri"/>
                <w:color w:val="000000"/>
                <w:sz w:val="18"/>
                <w:szCs w:val="18"/>
                <w:lang w:val="fr-FR"/>
              </w:rPr>
              <w:br/>
              <w:t xml:space="preserve">- Abonnement Internet pour le bureau de l'UCP @ 30 $ / mois x 60. Coût total : </w:t>
            </w:r>
            <w:r w:rsidRPr="009E570E">
              <w:rPr>
                <w:rFonts w:eastAsia="Times New Roman" w:cs="Calibri"/>
                <w:b/>
                <w:bCs/>
                <w:color w:val="000000"/>
                <w:sz w:val="18"/>
                <w:szCs w:val="18"/>
                <w:lang w:val="fr-FR"/>
              </w:rPr>
              <w:t xml:space="preserve">1 800 $ </w:t>
            </w:r>
            <w:r w:rsidRPr="009E570E">
              <w:rPr>
                <w:rFonts w:eastAsia="Times New Roman" w:cs="Calibri"/>
                <w:color w:val="000000"/>
                <w:sz w:val="18"/>
                <w:szCs w:val="18"/>
                <w:lang w:val="fr-FR"/>
              </w:rPr>
              <w:br/>
              <w:t xml:space="preserve">- Téléphones portables, GPS, photocopieuses et scanners. Coût total : </w:t>
            </w:r>
            <w:r w:rsidRPr="009E570E">
              <w:rPr>
                <w:rFonts w:eastAsia="Times New Roman" w:cs="Calibri"/>
                <w:b/>
                <w:bCs/>
                <w:color w:val="000000"/>
                <w:sz w:val="18"/>
                <w:szCs w:val="18"/>
                <w:lang w:val="fr-FR"/>
              </w:rPr>
              <w:t>5 700</w:t>
            </w:r>
            <w:r w:rsidR="001B0D4B" w:rsidRPr="009E570E">
              <w:rPr>
                <w:rFonts w:eastAsia="Times New Roman" w:cs="Calibri"/>
                <w:color w:val="000000"/>
                <w:sz w:val="18"/>
                <w:szCs w:val="18"/>
                <w:lang w:val="fr-FR"/>
              </w:rPr>
              <w:t>$</w:t>
            </w:r>
            <w:r w:rsidR="00B75E06">
              <w:rPr>
                <w:rFonts w:eastAsia="Times New Roman" w:cs="Calibri"/>
                <w:color w:val="000000"/>
                <w:sz w:val="18"/>
                <w:szCs w:val="18"/>
                <w:lang w:val="fr-FR"/>
              </w:rPr>
              <w:t xml:space="preserve"> </w:t>
            </w:r>
          </w:p>
        </w:tc>
      </w:tr>
      <w:tr w:rsidR="00042FC7" w:rsidRPr="009E570E" w14:paraId="2A43AA5B" w14:textId="77777777" w:rsidTr="008C2809">
        <w:trPr>
          <w:trHeight w:val="530"/>
        </w:trPr>
        <w:tc>
          <w:tcPr>
            <w:tcW w:w="0" w:type="auto"/>
            <w:tcBorders>
              <w:top w:val="nil"/>
              <w:left w:val="single" w:sz="8" w:space="0" w:color="auto"/>
              <w:bottom w:val="single" w:sz="8" w:space="0" w:color="auto"/>
              <w:right w:val="single" w:sz="8" w:space="0" w:color="auto"/>
            </w:tcBorders>
            <w:shd w:val="clear" w:color="auto" w:fill="auto"/>
            <w:vAlign w:val="center"/>
          </w:tcPr>
          <w:p w14:paraId="025C28A1" w14:textId="77777777" w:rsidR="00D55694" w:rsidRPr="009E570E" w:rsidRDefault="007F6B04">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30</w:t>
            </w:r>
          </w:p>
        </w:tc>
        <w:tc>
          <w:tcPr>
            <w:tcW w:w="13550" w:type="dxa"/>
            <w:tcBorders>
              <w:top w:val="nil"/>
              <w:left w:val="nil"/>
              <w:bottom w:val="single" w:sz="8" w:space="0" w:color="auto"/>
              <w:right w:val="single" w:sz="8" w:space="0" w:color="auto"/>
            </w:tcBorders>
            <w:shd w:val="clear" w:color="auto" w:fill="auto"/>
            <w:vAlign w:val="bottom"/>
          </w:tcPr>
          <w:p w14:paraId="248F5885" w14:textId="5893CCFB"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Coûts directs du projet : 15 </w:t>
            </w:r>
            <w:r w:rsidRPr="009E570E">
              <w:rPr>
                <w:rFonts w:eastAsia="Times New Roman" w:cs="Calibri"/>
                <w:b/>
                <w:bCs/>
                <w:color w:val="000000"/>
                <w:sz w:val="18"/>
                <w:szCs w:val="18"/>
                <w:lang w:val="fr-FR"/>
              </w:rPr>
              <w:t xml:space="preserve">810 </w:t>
            </w:r>
            <w:r w:rsidRPr="009E570E">
              <w:rPr>
                <w:rFonts w:eastAsia="Times New Roman" w:cs="Calibri"/>
                <w:color w:val="000000"/>
                <w:sz w:val="18"/>
                <w:szCs w:val="18"/>
                <w:lang w:val="fr-FR"/>
              </w:rPr>
              <w:t xml:space="preserve">$ </w:t>
            </w:r>
            <w:r w:rsidRPr="009E570E">
              <w:rPr>
                <w:rFonts w:eastAsia="Times New Roman" w:cs="Calibri"/>
                <w:color w:val="000000"/>
                <w:sz w:val="18"/>
                <w:szCs w:val="18"/>
                <w:lang w:val="fr-FR"/>
              </w:rPr>
              <w:br/>
              <w:t>Coûts directs du projet pour la mise en œuvre des activités - Voir l'annexe 9 pour plus de détails. @15</w:t>
            </w:r>
            <w:r w:rsidR="007D7C76">
              <w:rPr>
                <w:rFonts w:eastAsia="Times New Roman" w:cs="Calibri"/>
                <w:color w:val="000000"/>
                <w:sz w:val="18"/>
                <w:szCs w:val="18"/>
                <w:lang w:val="fr-FR"/>
              </w:rPr>
              <w:t xml:space="preserve"> </w:t>
            </w:r>
            <w:r w:rsidRPr="009E570E">
              <w:rPr>
                <w:rFonts w:eastAsia="Times New Roman" w:cs="Calibri"/>
                <w:color w:val="000000"/>
                <w:sz w:val="18"/>
                <w:szCs w:val="18"/>
                <w:lang w:val="fr-FR"/>
              </w:rPr>
              <w:t>810</w:t>
            </w:r>
            <w:r w:rsidR="001B0D4B" w:rsidRPr="009E570E">
              <w:rPr>
                <w:rFonts w:eastAsia="Times New Roman" w:cs="Calibri"/>
                <w:color w:val="000000"/>
                <w:sz w:val="18"/>
                <w:szCs w:val="18"/>
                <w:lang w:val="fr-FR"/>
              </w:rPr>
              <w:t>$</w:t>
            </w:r>
          </w:p>
        </w:tc>
      </w:tr>
      <w:tr w:rsidR="00042FC7" w:rsidRPr="009E570E" w14:paraId="57490DCF" w14:textId="77777777" w:rsidTr="00CD56EE">
        <w:trPr>
          <w:trHeight w:val="5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0EB2CD8"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31</w:t>
            </w:r>
          </w:p>
        </w:tc>
        <w:tc>
          <w:tcPr>
            <w:tcW w:w="13550" w:type="dxa"/>
            <w:tcBorders>
              <w:top w:val="nil"/>
              <w:left w:val="nil"/>
              <w:bottom w:val="single" w:sz="8" w:space="0" w:color="auto"/>
              <w:right w:val="single" w:sz="8" w:space="0" w:color="auto"/>
            </w:tcBorders>
            <w:shd w:val="clear" w:color="auto" w:fill="auto"/>
            <w:vAlign w:val="center"/>
            <w:hideMark/>
          </w:tcPr>
          <w:p w14:paraId="59240E65" w14:textId="6A937096"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Fournitures de bureau : </w:t>
            </w:r>
            <w:r w:rsidRPr="009E570E">
              <w:rPr>
                <w:rFonts w:eastAsia="Times New Roman" w:cs="Calibri"/>
                <w:b/>
                <w:bCs/>
                <w:color w:val="000000"/>
                <w:sz w:val="18"/>
                <w:szCs w:val="18"/>
                <w:lang w:val="fr-FR"/>
              </w:rPr>
              <w:t xml:space="preserve">3 190 </w:t>
            </w:r>
            <w:r w:rsidR="001B0D4B"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Mobilier de bureau comprenant 3 bureaux, des tables, des chaises, des classeurs, des étagères, etc. (partagé entre le FPMA et le </w:t>
            </w:r>
            <w:r w:rsidR="0063423A">
              <w:rPr>
                <w:rFonts w:eastAsia="Times New Roman" w:cs="Calibri"/>
                <w:color w:val="000000"/>
                <w:sz w:val="18"/>
                <w:szCs w:val="18"/>
                <w:lang w:val="fr-FR"/>
              </w:rPr>
              <w:t xml:space="preserve">MCARB di </w:t>
            </w:r>
            <w:r w:rsidRPr="009E570E">
              <w:rPr>
                <w:rFonts w:eastAsia="Times New Roman" w:cs="Calibri"/>
                <w:color w:val="000000"/>
                <w:sz w:val="18"/>
                <w:szCs w:val="18"/>
                <w:lang w:val="fr-FR"/>
              </w:rPr>
              <w:t>PNUD).</w:t>
            </w:r>
          </w:p>
        </w:tc>
      </w:tr>
      <w:tr w:rsidR="00042FC7" w:rsidRPr="00990821" w14:paraId="1B043D44" w14:textId="77777777" w:rsidTr="009A2592">
        <w:trPr>
          <w:trHeight w:val="907"/>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28A3B0B1"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32</w:t>
            </w:r>
          </w:p>
        </w:tc>
        <w:tc>
          <w:tcPr>
            <w:tcW w:w="13550" w:type="dxa"/>
            <w:tcBorders>
              <w:top w:val="nil"/>
              <w:left w:val="nil"/>
              <w:bottom w:val="single" w:sz="8" w:space="0" w:color="auto"/>
              <w:right w:val="single" w:sz="8" w:space="0" w:color="auto"/>
            </w:tcBorders>
            <w:shd w:val="clear" w:color="auto" w:fill="auto"/>
            <w:vAlign w:val="center"/>
            <w:hideMark/>
          </w:tcPr>
          <w:p w14:paraId="2ABE3EC2" w14:textId="5A22207D"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Services contractuels - Individuel : 243 000</w:t>
            </w:r>
            <w:r w:rsidR="00740981" w:rsidRPr="009E570E">
              <w:rPr>
                <w:rFonts w:eastAsia="Times New Roman" w:cs="Calibri"/>
                <w:color w:val="000000"/>
                <w:sz w:val="18"/>
                <w:szCs w:val="18"/>
                <w:lang w:val="fr-FR"/>
              </w:rPr>
              <w:t>$</w:t>
            </w:r>
          </w:p>
          <w:p w14:paraId="5F7A64C1" w14:textId="77777777" w:rsidR="00D55694" w:rsidRPr="009E570E" w:rsidRDefault="007F6B04">
            <w:pPr>
              <w:numPr>
                <w:ilvl w:val="0"/>
                <w:numId w:val="83"/>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Salaire du coordinateur de projet (75%). 3 000 $ /mois sur 5 ans. Coût total : 36 </w:t>
            </w:r>
            <w:r w:rsidRPr="009E570E">
              <w:rPr>
                <w:rFonts w:eastAsia="Times New Roman" w:cs="Calibri"/>
                <w:b/>
                <w:bCs/>
                <w:color w:val="000000"/>
                <w:sz w:val="18"/>
                <w:szCs w:val="18"/>
                <w:lang w:val="fr-FR"/>
              </w:rPr>
              <w:t xml:space="preserve">000 $/an </w:t>
            </w:r>
            <w:r w:rsidRPr="009E570E">
              <w:rPr>
                <w:rFonts w:eastAsia="Times New Roman" w:cs="Calibri"/>
                <w:color w:val="000000"/>
                <w:sz w:val="18"/>
                <w:szCs w:val="18"/>
                <w:lang w:val="fr-FR"/>
              </w:rPr>
              <w:t>sur les années 1, 2, 3, 4 et 5.</w:t>
            </w:r>
          </w:p>
          <w:p w14:paraId="75781681" w14:textId="77777777" w:rsidR="00D55694" w:rsidRPr="009E570E" w:rsidRDefault="007F6B04">
            <w:pPr>
              <w:numPr>
                <w:ilvl w:val="0"/>
                <w:numId w:val="83"/>
              </w:num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3 conducteurs de projet 600 $/mois (100 %) pendant 60 mois - Coût total : </w:t>
            </w:r>
            <w:r w:rsidRPr="009E570E">
              <w:rPr>
                <w:rFonts w:eastAsia="Times New Roman" w:cs="Calibri"/>
                <w:b/>
                <w:bCs/>
                <w:color w:val="000000"/>
                <w:sz w:val="18"/>
                <w:szCs w:val="18"/>
                <w:lang w:val="fr-FR"/>
              </w:rPr>
              <w:t xml:space="preserve">108 000 $ </w:t>
            </w:r>
            <w:r w:rsidRPr="009E570E">
              <w:rPr>
                <w:rFonts w:eastAsia="Times New Roman" w:cs="Calibri"/>
                <w:color w:val="000000"/>
                <w:sz w:val="18"/>
                <w:szCs w:val="18"/>
                <w:lang w:val="fr-FR"/>
              </w:rPr>
              <w:t>répartis sur les années 1, 2, 3, 4 et 5.</w:t>
            </w:r>
          </w:p>
        </w:tc>
      </w:tr>
      <w:tr w:rsidR="00042FC7" w:rsidRPr="007D7C76" w14:paraId="416BF7ED" w14:textId="77777777" w:rsidTr="00CD56EE">
        <w:trPr>
          <w:trHeight w:val="149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0CAF0A7C"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lastRenderedPageBreak/>
              <w:t>33</w:t>
            </w:r>
          </w:p>
        </w:tc>
        <w:tc>
          <w:tcPr>
            <w:tcW w:w="13550" w:type="dxa"/>
            <w:tcBorders>
              <w:top w:val="nil"/>
              <w:left w:val="nil"/>
              <w:bottom w:val="single" w:sz="8" w:space="0" w:color="auto"/>
              <w:right w:val="single" w:sz="8" w:space="0" w:color="auto"/>
            </w:tcBorders>
            <w:shd w:val="clear" w:color="auto" w:fill="auto"/>
            <w:vAlign w:val="bottom"/>
            <w:hideMark/>
          </w:tcPr>
          <w:p w14:paraId="3231F40A" w14:textId="4484DD44"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Equipement et mobilier </w:t>
            </w:r>
            <w:r w:rsidRPr="009E570E">
              <w:rPr>
                <w:rFonts w:eastAsia="Times New Roman" w:cs="Calibri"/>
                <w:b/>
                <w:bCs/>
                <w:color w:val="000000"/>
                <w:sz w:val="18"/>
                <w:szCs w:val="18"/>
                <w:lang w:val="fr-FR"/>
              </w:rPr>
              <w:t xml:space="preserve">162 500 $ </w:t>
            </w:r>
            <w:r w:rsidRPr="009E570E">
              <w:rPr>
                <w:rFonts w:eastAsia="Times New Roman" w:cs="Calibri"/>
                <w:color w:val="000000"/>
                <w:sz w:val="18"/>
                <w:szCs w:val="18"/>
                <w:lang w:val="fr-FR"/>
              </w:rPr>
              <w:br/>
              <w:t xml:space="preserve">- Un véhicule 4x4 pour l'UCP pour l'appui à la logistique et la mise en œuvre des activités @ 55 000 $ et entretien annuel et réserve de pièces détachées pour la durée du projet @ 4 000 </w:t>
            </w:r>
            <w:r w:rsidR="00740981"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 Coût total : </w:t>
            </w:r>
            <w:r w:rsidRPr="009E570E">
              <w:rPr>
                <w:rFonts w:eastAsia="Times New Roman" w:cs="Calibri"/>
                <w:b/>
                <w:bCs/>
                <w:color w:val="000000"/>
                <w:sz w:val="18"/>
                <w:szCs w:val="18"/>
                <w:lang w:val="fr-FR"/>
              </w:rPr>
              <w:t xml:space="preserve">75.000 </w:t>
            </w:r>
            <w:r w:rsidR="00740981" w:rsidRPr="009E570E">
              <w:rPr>
                <w:rFonts w:eastAsia="Times New Roman" w:cs="Calibri"/>
                <w:color w:val="000000"/>
                <w:sz w:val="18"/>
                <w:szCs w:val="18"/>
                <w:lang w:val="fr-FR"/>
              </w:rPr>
              <w:t>$</w:t>
            </w:r>
            <w:r w:rsidRPr="009E570E">
              <w:rPr>
                <w:rFonts w:eastAsia="Times New Roman" w:cs="Calibri"/>
                <w:color w:val="000000"/>
                <w:sz w:val="18"/>
                <w:szCs w:val="18"/>
                <w:lang w:val="fr-FR"/>
              </w:rPr>
              <w:br/>
              <w:t xml:space="preserve">- Un véhicule 4x4 pour la DG-AEN pour le soutien logistique et la mise en œuvre des activités dans le bassin de </w:t>
            </w:r>
            <w:proofErr w:type="spellStart"/>
            <w:r w:rsidRPr="009E570E">
              <w:rPr>
                <w:rFonts w:eastAsia="Times New Roman" w:cs="Calibri"/>
                <w:color w:val="000000"/>
                <w:sz w:val="18"/>
                <w:szCs w:val="18"/>
                <w:lang w:val="fr-FR"/>
              </w:rPr>
              <w:t>Nakambé</w:t>
            </w:r>
            <w:proofErr w:type="spellEnd"/>
            <w:r w:rsidRPr="009E570E">
              <w:rPr>
                <w:rFonts w:eastAsia="Times New Roman" w:cs="Calibri"/>
                <w:color w:val="000000"/>
                <w:sz w:val="18"/>
                <w:szCs w:val="18"/>
                <w:lang w:val="fr-FR"/>
              </w:rPr>
              <w:t xml:space="preserve"> @ 55.000 $ et entretien annuel et réserve de pièces de rechange pour la durée du projet @ 3.500 </w:t>
            </w:r>
            <w:r w:rsidR="00740981" w:rsidRPr="009E570E">
              <w:rPr>
                <w:rFonts w:eastAsia="Times New Roman" w:cs="Calibri"/>
                <w:color w:val="000000"/>
                <w:sz w:val="18"/>
                <w:szCs w:val="18"/>
                <w:lang w:val="fr-FR"/>
              </w:rPr>
              <w:t>$</w:t>
            </w:r>
            <w:r w:rsidRPr="009E570E">
              <w:rPr>
                <w:rFonts w:eastAsia="Times New Roman" w:cs="Calibri"/>
                <w:color w:val="000000"/>
                <w:sz w:val="18"/>
                <w:szCs w:val="18"/>
                <w:lang w:val="fr-FR"/>
              </w:rPr>
              <w:t xml:space="preserve">/ an. Coût total : </w:t>
            </w:r>
            <w:r w:rsidRPr="009E570E">
              <w:rPr>
                <w:rFonts w:eastAsia="Times New Roman" w:cs="Calibri"/>
                <w:b/>
                <w:bCs/>
                <w:color w:val="000000"/>
                <w:sz w:val="18"/>
                <w:szCs w:val="18"/>
                <w:lang w:val="fr-FR"/>
              </w:rPr>
              <w:t>72.500</w:t>
            </w:r>
            <w:r w:rsidR="00740981" w:rsidRPr="009E570E">
              <w:rPr>
                <w:rFonts w:eastAsia="Times New Roman" w:cs="Calibri"/>
                <w:color w:val="000000"/>
                <w:sz w:val="18"/>
                <w:szCs w:val="18"/>
                <w:lang w:val="fr-FR"/>
              </w:rPr>
              <w:t>$</w:t>
            </w:r>
            <w:r w:rsidRPr="009E570E">
              <w:rPr>
                <w:rFonts w:eastAsia="Times New Roman" w:cs="Calibri"/>
                <w:b/>
                <w:bCs/>
                <w:color w:val="000000"/>
                <w:sz w:val="18"/>
                <w:szCs w:val="18"/>
                <w:lang w:val="fr-FR"/>
              </w:rPr>
              <w:t xml:space="preserve"> </w:t>
            </w:r>
            <w:r w:rsidRPr="009E570E">
              <w:rPr>
                <w:rFonts w:eastAsia="Times New Roman" w:cs="Calibri"/>
                <w:color w:val="000000"/>
                <w:sz w:val="18"/>
                <w:szCs w:val="18"/>
                <w:lang w:val="fr-FR"/>
              </w:rPr>
              <w:t xml:space="preserve">: Année 1 </w:t>
            </w:r>
            <w:r w:rsidRPr="009E570E">
              <w:rPr>
                <w:rFonts w:eastAsia="Times New Roman" w:cs="Calibri"/>
                <w:color w:val="000000"/>
                <w:sz w:val="18"/>
                <w:szCs w:val="18"/>
                <w:lang w:val="fr-FR"/>
              </w:rPr>
              <w:br/>
              <w:t xml:space="preserve">- 6 motos : y compris les pièces de rechange pour soutenir les VNU dans les cinq communes ; cinq motos pour soutenir les points focaux du projet VNU et une moto pour soutenir le </w:t>
            </w:r>
            <w:r w:rsidR="000C604C" w:rsidRPr="009E570E">
              <w:rPr>
                <w:rFonts w:eastAsia="Times New Roman" w:cs="Calibri"/>
                <w:color w:val="000000"/>
                <w:sz w:val="18"/>
                <w:szCs w:val="18"/>
                <w:lang w:val="fr-FR"/>
              </w:rPr>
              <w:t xml:space="preserve">SP-CONASUR </w:t>
            </w:r>
            <w:r w:rsidR="0063423A" w:rsidRPr="009E570E">
              <w:rPr>
                <w:rFonts w:eastAsia="Times New Roman" w:cs="Calibri"/>
                <w:color w:val="000000"/>
                <w:sz w:val="18"/>
                <w:szCs w:val="18"/>
                <w:lang w:val="fr-FR"/>
              </w:rPr>
              <w:t>afin d’élaborer</w:t>
            </w:r>
            <w:r w:rsidR="0072518D">
              <w:rPr>
                <w:rFonts w:eastAsia="Times New Roman" w:cs="Calibri"/>
                <w:color w:val="000000"/>
                <w:sz w:val="18"/>
                <w:szCs w:val="18"/>
                <w:lang w:val="fr-FR"/>
              </w:rPr>
              <w:t xml:space="preserve"> des plans</w:t>
            </w:r>
            <w:r w:rsidRPr="009E570E">
              <w:rPr>
                <w:rFonts w:eastAsia="Times New Roman" w:cs="Calibri"/>
                <w:color w:val="000000"/>
                <w:sz w:val="18"/>
                <w:szCs w:val="18"/>
                <w:lang w:val="fr-FR"/>
              </w:rPr>
              <w:t xml:space="preserve"> d'urgence d'alerte précoce @15</w:t>
            </w:r>
            <w:r w:rsidR="007D7C76">
              <w:rPr>
                <w:rFonts w:eastAsia="Times New Roman" w:cs="Calibri"/>
                <w:b/>
                <w:bCs/>
                <w:color w:val="000000"/>
                <w:sz w:val="18"/>
                <w:szCs w:val="18"/>
                <w:lang w:val="fr-FR"/>
              </w:rPr>
              <w:t xml:space="preserve"> </w:t>
            </w:r>
            <w:r w:rsidRPr="009E570E">
              <w:rPr>
                <w:rFonts w:eastAsia="Times New Roman" w:cs="Calibri"/>
                <w:b/>
                <w:bCs/>
                <w:color w:val="000000"/>
                <w:sz w:val="18"/>
                <w:szCs w:val="18"/>
                <w:lang w:val="fr-FR"/>
              </w:rPr>
              <w:t>000</w:t>
            </w:r>
            <w:r w:rsidR="00740981" w:rsidRPr="009E570E">
              <w:rPr>
                <w:rFonts w:eastAsia="Times New Roman" w:cs="Calibri"/>
                <w:color w:val="000000"/>
                <w:sz w:val="18"/>
                <w:szCs w:val="18"/>
                <w:lang w:val="fr-FR"/>
              </w:rPr>
              <w:t>$</w:t>
            </w:r>
            <w:r w:rsidRPr="009E570E">
              <w:rPr>
                <w:rFonts w:eastAsia="Times New Roman" w:cs="Calibri"/>
                <w:color w:val="000000"/>
                <w:sz w:val="18"/>
                <w:szCs w:val="18"/>
                <w:lang w:val="fr-FR"/>
              </w:rPr>
              <w:t>. Année 1</w:t>
            </w:r>
          </w:p>
        </w:tc>
      </w:tr>
      <w:tr w:rsidR="00042FC7" w:rsidRPr="009E570E" w14:paraId="1DFB87F6" w14:textId="77777777" w:rsidTr="00CD56EE">
        <w:trPr>
          <w:trHeight w:val="53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66132632"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34</w:t>
            </w:r>
          </w:p>
        </w:tc>
        <w:tc>
          <w:tcPr>
            <w:tcW w:w="13550" w:type="dxa"/>
            <w:tcBorders>
              <w:top w:val="nil"/>
              <w:left w:val="nil"/>
              <w:bottom w:val="single" w:sz="8" w:space="0" w:color="auto"/>
              <w:right w:val="single" w:sz="8" w:space="0" w:color="auto"/>
            </w:tcBorders>
            <w:shd w:val="clear" w:color="auto" w:fill="auto"/>
            <w:vAlign w:val="center"/>
            <w:hideMark/>
          </w:tcPr>
          <w:p w14:paraId="07AD49F9" w14:textId="5AC22CF7"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Fournitures de bureau : </w:t>
            </w:r>
            <w:r w:rsidRPr="009E570E">
              <w:rPr>
                <w:rFonts w:eastAsia="Times New Roman" w:cs="Calibri"/>
                <w:b/>
                <w:bCs/>
                <w:color w:val="000000"/>
                <w:sz w:val="18"/>
                <w:szCs w:val="18"/>
                <w:lang w:val="fr-FR"/>
              </w:rPr>
              <w:t xml:space="preserve">34 300 $ </w:t>
            </w:r>
            <w:r w:rsidRPr="009E570E">
              <w:rPr>
                <w:rFonts w:eastAsia="Times New Roman" w:cs="Calibri"/>
                <w:color w:val="000000"/>
                <w:sz w:val="18"/>
                <w:szCs w:val="18"/>
                <w:lang w:val="fr-FR"/>
              </w:rPr>
              <w:br/>
              <w:t xml:space="preserve">- Mobilier de bureau comprenant 3 bureaux, tables, chaises, classeurs, étagères, etc. (partagé entre le FPMA et le </w:t>
            </w:r>
            <w:r w:rsidR="0063423A">
              <w:rPr>
                <w:rFonts w:eastAsia="Times New Roman" w:cs="Calibri"/>
                <w:color w:val="000000"/>
                <w:sz w:val="18"/>
                <w:szCs w:val="18"/>
                <w:lang w:val="fr-FR"/>
              </w:rPr>
              <w:t xml:space="preserve">MCARB du </w:t>
            </w:r>
            <w:r w:rsidRPr="009E570E">
              <w:rPr>
                <w:rFonts w:eastAsia="Times New Roman" w:cs="Calibri"/>
                <w:color w:val="000000"/>
                <w:sz w:val="18"/>
                <w:szCs w:val="18"/>
                <w:lang w:val="fr-FR"/>
              </w:rPr>
              <w:t>PNUD).</w:t>
            </w:r>
          </w:p>
        </w:tc>
      </w:tr>
      <w:tr w:rsidR="00042FC7" w:rsidRPr="009E570E" w14:paraId="552E8DA2" w14:textId="77777777" w:rsidTr="00CD56EE">
        <w:trPr>
          <w:trHeight w:val="680"/>
        </w:trPr>
        <w:tc>
          <w:tcPr>
            <w:tcW w:w="0" w:type="auto"/>
            <w:tcBorders>
              <w:top w:val="nil"/>
              <w:left w:val="single" w:sz="8" w:space="0" w:color="auto"/>
              <w:bottom w:val="single" w:sz="8" w:space="0" w:color="auto"/>
              <w:right w:val="single" w:sz="8" w:space="0" w:color="auto"/>
            </w:tcBorders>
            <w:shd w:val="clear" w:color="auto" w:fill="auto"/>
            <w:vAlign w:val="center"/>
            <w:hideMark/>
          </w:tcPr>
          <w:p w14:paraId="559BAC2D" w14:textId="77777777" w:rsidR="00D55694" w:rsidRPr="009E570E" w:rsidRDefault="00A70150">
            <w:pPr>
              <w:suppressAutoHyphens w:val="0"/>
              <w:autoSpaceDN/>
              <w:spacing w:after="0"/>
              <w:jc w:val="left"/>
              <w:textAlignment w:val="auto"/>
              <w:rPr>
                <w:rFonts w:eastAsia="Times New Roman" w:cs="Calibri"/>
                <w:sz w:val="18"/>
                <w:szCs w:val="18"/>
                <w:lang w:val="fr-FR"/>
              </w:rPr>
            </w:pPr>
            <w:r w:rsidRPr="009E570E">
              <w:rPr>
                <w:rFonts w:eastAsia="Times New Roman" w:cs="Calibri"/>
                <w:sz w:val="18"/>
                <w:szCs w:val="18"/>
                <w:lang w:val="fr-FR"/>
              </w:rPr>
              <w:t>35</w:t>
            </w:r>
          </w:p>
        </w:tc>
        <w:tc>
          <w:tcPr>
            <w:tcW w:w="13550" w:type="dxa"/>
            <w:tcBorders>
              <w:top w:val="nil"/>
              <w:left w:val="nil"/>
              <w:bottom w:val="single" w:sz="8" w:space="0" w:color="auto"/>
              <w:right w:val="single" w:sz="8" w:space="0" w:color="auto"/>
            </w:tcBorders>
            <w:shd w:val="clear" w:color="auto" w:fill="auto"/>
            <w:vAlign w:val="center"/>
            <w:hideMark/>
          </w:tcPr>
          <w:p w14:paraId="502922F2" w14:textId="32F9646D" w:rsidR="00D55694" w:rsidRPr="009E570E" w:rsidRDefault="007F6B04">
            <w:pPr>
              <w:suppressAutoHyphens w:val="0"/>
              <w:autoSpaceDN/>
              <w:spacing w:after="0"/>
              <w:jc w:val="left"/>
              <w:textAlignment w:val="auto"/>
              <w:rPr>
                <w:rFonts w:eastAsia="Times New Roman" w:cs="Calibri"/>
                <w:color w:val="000000"/>
                <w:sz w:val="18"/>
                <w:szCs w:val="18"/>
                <w:lang w:val="fr-FR"/>
              </w:rPr>
            </w:pPr>
            <w:r w:rsidRPr="009E570E">
              <w:rPr>
                <w:rFonts w:eastAsia="Times New Roman" w:cs="Calibri"/>
                <w:color w:val="000000"/>
                <w:sz w:val="18"/>
                <w:szCs w:val="18"/>
                <w:lang w:val="fr-FR"/>
              </w:rPr>
              <w:t xml:space="preserve">Divers : 12 </w:t>
            </w:r>
            <w:r w:rsidRPr="009E570E">
              <w:rPr>
                <w:rFonts w:eastAsia="Times New Roman" w:cs="Calibri"/>
                <w:b/>
                <w:bCs/>
                <w:color w:val="000000"/>
                <w:sz w:val="18"/>
                <w:szCs w:val="18"/>
                <w:lang w:val="fr-FR"/>
              </w:rPr>
              <w:t xml:space="preserve">500 $ </w:t>
            </w:r>
            <w:r w:rsidRPr="009E570E">
              <w:rPr>
                <w:rFonts w:eastAsia="Times New Roman" w:cs="Calibri"/>
                <w:color w:val="000000"/>
                <w:sz w:val="18"/>
                <w:szCs w:val="18"/>
                <w:lang w:val="fr-FR"/>
              </w:rPr>
              <w:br/>
              <w:t>* Frais accessoires de gestion de projet : 1 500 $/an pendant les années 1 à 5.</w:t>
            </w:r>
            <w:r w:rsidRPr="009E570E">
              <w:rPr>
                <w:rFonts w:eastAsia="Times New Roman" w:cs="Calibri"/>
                <w:color w:val="000000"/>
                <w:sz w:val="18"/>
                <w:szCs w:val="18"/>
                <w:lang w:val="fr-FR"/>
              </w:rPr>
              <w:br/>
              <w:t xml:space="preserve"> * Assurance 1000</w:t>
            </w:r>
            <w:r w:rsidR="00740981" w:rsidRPr="009E570E">
              <w:rPr>
                <w:rFonts w:eastAsia="Times New Roman" w:cs="Calibri"/>
                <w:color w:val="000000"/>
                <w:sz w:val="18"/>
                <w:szCs w:val="18"/>
                <w:lang w:val="fr-FR"/>
              </w:rPr>
              <w:t>$</w:t>
            </w:r>
            <w:r w:rsidRPr="009E570E">
              <w:rPr>
                <w:rFonts w:eastAsia="Times New Roman" w:cs="Calibri"/>
                <w:color w:val="000000"/>
                <w:sz w:val="18"/>
                <w:szCs w:val="18"/>
                <w:lang w:val="fr-FR"/>
              </w:rPr>
              <w:t>/an sur 5 ans</w:t>
            </w:r>
          </w:p>
        </w:tc>
      </w:tr>
    </w:tbl>
    <w:p w14:paraId="75FC5305" w14:textId="77777777" w:rsidR="00CE207B" w:rsidRPr="009E570E" w:rsidRDefault="00CE207B" w:rsidP="00CE207B">
      <w:pPr>
        <w:tabs>
          <w:tab w:val="left" w:pos="2650"/>
        </w:tabs>
        <w:rPr>
          <w:rFonts w:cs="Calibri"/>
          <w:b/>
          <w:sz w:val="18"/>
          <w:szCs w:val="18"/>
          <w:lang w:val="fr-FR"/>
        </w:rPr>
      </w:pPr>
    </w:p>
    <w:p w14:paraId="6C09D87B" w14:textId="77777777" w:rsidR="00CE207B" w:rsidRPr="009E570E" w:rsidRDefault="00CE207B" w:rsidP="00CE207B">
      <w:pPr>
        <w:tabs>
          <w:tab w:val="left" w:pos="2650"/>
        </w:tabs>
        <w:rPr>
          <w:rFonts w:cs="Calibri"/>
          <w:sz w:val="18"/>
          <w:szCs w:val="18"/>
          <w:lang w:val="fr-FR"/>
        </w:rPr>
        <w:sectPr w:rsidR="00CE207B" w:rsidRPr="009E570E">
          <w:headerReference w:type="default" r:id="rId34"/>
          <w:footerReference w:type="default" r:id="rId35"/>
          <w:footerReference w:type="first" r:id="rId36"/>
          <w:pgSz w:w="15840" w:h="12240" w:orient="landscape"/>
          <w:pgMar w:top="720" w:right="720" w:bottom="720" w:left="720" w:header="720" w:footer="720" w:gutter="0"/>
          <w:cols w:space="720"/>
          <w:titlePg/>
        </w:sectPr>
      </w:pPr>
      <w:r w:rsidRPr="009E570E">
        <w:rPr>
          <w:rFonts w:cs="Calibri"/>
          <w:sz w:val="18"/>
          <w:szCs w:val="18"/>
          <w:lang w:val="fr-FR"/>
        </w:rPr>
        <w:tab/>
      </w:r>
    </w:p>
    <w:p w14:paraId="50C2D5A7" w14:textId="77777777" w:rsidR="00D55694" w:rsidRPr="009E570E" w:rsidRDefault="007F6B04">
      <w:pPr>
        <w:pStyle w:val="Titre1"/>
        <w:rPr>
          <w:lang w:val="fr-FR"/>
        </w:rPr>
      </w:pPr>
      <w:bookmarkStart w:id="124" w:name="_Toc13821495"/>
      <w:bookmarkStart w:id="125" w:name="_Toc20921104"/>
      <w:r w:rsidRPr="009E570E">
        <w:rPr>
          <w:lang w:val="fr-FR"/>
        </w:rPr>
        <w:lastRenderedPageBreak/>
        <w:t>Contexte juridique</w:t>
      </w:r>
      <w:bookmarkEnd w:id="124"/>
      <w:bookmarkEnd w:id="125"/>
    </w:p>
    <w:p w14:paraId="5D8B41F5" w14:textId="46EA2AB9" w:rsidR="00D55694" w:rsidRPr="009E570E" w:rsidRDefault="00724807">
      <w:pPr>
        <w:pStyle w:val="Paragraphedeliste"/>
        <w:numPr>
          <w:ilvl w:val="0"/>
          <w:numId w:val="11"/>
        </w:numPr>
        <w:tabs>
          <w:tab w:val="left" w:pos="426"/>
        </w:tabs>
        <w:ind w:left="0" w:firstLine="0"/>
        <w:jc w:val="both"/>
        <w:rPr>
          <w:lang w:val="fr-FR"/>
        </w:rPr>
      </w:pPr>
      <w:r w:rsidRPr="00F20111">
        <w:rPr>
          <w:rFonts w:ascii="Calibri" w:hAnsi="Calibri" w:cs="Calibri"/>
          <w:sz w:val="20"/>
          <w:szCs w:val="20"/>
          <w:lang w:val="fr-FR"/>
        </w:rPr>
        <w:t>Le présent d</w:t>
      </w:r>
      <w:r>
        <w:rPr>
          <w:rFonts w:ascii="Calibri" w:hAnsi="Calibri" w:cs="Calibri"/>
          <w:sz w:val="20"/>
          <w:szCs w:val="20"/>
          <w:lang w:val="fr-FR"/>
        </w:rPr>
        <w:t>ocument</w:t>
      </w:r>
      <w:r w:rsidRPr="00F20111">
        <w:rPr>
          <w:rFonts w:ascii="Calibri" w:hAnsi="Calibri" w:cs="Calibri"/>
          <w:sz w:val="20"/>
          <w:szCs w:val="20"/>
          <w:lang w:val="fr-FR"/>
        </w:rPr>
        <w:t xml:space="preserve"> de projet est l'instrument désigné comme tel à l'article 1 de l'Accord d</w:t>
      </w:r>
      <w:r w:rsidR="00DD2CAE">
        <w:rPr>
          <w:rFonts w:ascii="Calibri" w:hAnsi="Calibri" w:cs="Calibri"/>
          <w:sz w:val="20"/>
          <w:szCs w:val="20"/>
          <w:lang w:val="fr-FR"/>
        </w:rPr>
        <w:t>’Assistance de</w:t>
      </w:r>
      <w:r w:rsidRPr="00F20111">
        <w:rPr>
          <w:rFonts w:ascii="Calibri" w:hAnsi="Calibri" w:cs="Calibri"/>
          <w:sz w:val="20"/>
          <w:szCs w:val="20"/>
          <w:lang w:val="fr-FR"/>
        </w:rPr>
        <w:t xml:space="preserve"> Base </w:t>
      </w:r>
      <w:r w:rsidR="00DD2CAE">
        <w:rPr>
          <w:rFonts w:ascii="Calibri" w:hAnsi="Calibri" w:cs="Calibri"/>
          <w:sz w:val="20"/>
          <w:szCs w:val="20"/>
          <w:lang w:val="fr-FR"/>
        </w:rPr>
        <w:t xml:space="preserve">type </w:t>
      </w:r>
      <w:r w:rsidRPr="00F20111">
        <w:rPr>
          <w:rFonts w:ascii="Calibri" w:hAnsi="Calibri" w:cs="Calibri"/>
          <w:sz w:val="20"/>
          <w:szCs w:val="20"/>
          <w:lang w:val="fr-FR"/>
        </w:rPr>
        <w:t>entre le Gouvernement du Burkina Faso et le PNUD, signé en juillet 1976. Toutes les références à " l'Agence d'exécution " dans</w:t>
      </w:r>
      <w:r w:rsidR="00DD2CAE">
        <w:rPr>
          <w:rFonts w:ascii="Calibri" w:hAnsi="Calibri" w:cs="Calibri"/>
          <w:sz w:val="20"/>
          <w:szCs w:val="20"/>
          <w:lang w:val="fr-FR"/>
        </w:rPr>
        <w:t xml:space="preserve"> le SBAA sont c</w:t>
      </w:r>
      <w:r w:rsidRPr="00F20111">
        <w:rPr>
          <w:rFonts w:ascii="Calibri" w:hAnsi="Calibri" w:cs="Calibri"/>
          <w:sz w:val="20"/>
          <w:szCs w:val="20"/>
          <w:lang w:val="fr-FR"/>
        </w:rPr>
        <w:t>ensées se référer au " Partenaire de mise en œuvre</w:t>
      </w:r>
      <w:r w:rsidR="00DD2CAE">
        <w:rPr>
          <w:rFonts w:ascii="Calibri" w:hAnsi="Calibri" w:cs="Calibri"/>
          <w:sz w:val="20"/>
          <w:szCs w:val="20"/>
          <w:lang w:val="fr-FR"/>
        </w:rPr>
        <w:t> »</w:t>
      </w:r>
      <w:r w:rsidRPr="009E570E">
        <w:rPr>
          <w:rFonts w:ascii="Calibri" w:hAnsi="Calibri" w:cs="Calibri"/>
          <w:sz w:val="20"/>
          <w:szCs w:val="20"/>
          <w:lang w:val="fr-FR"/>
        </w:rPr>
        <w:t>.</w:t>
      </w:r>
    </w:p>
    <w:p w14:paraId="426E291F" w14:textId="5EC2B778" w:rsidR="00D55694" w:rsidRPr="009E570E" w:rsidRDefault="00724807">
      <w:pPr>
        <w:pStyle w:val="Paragraphedeliste"/>
        <w:numPr>
          <w:ilvl w:val="0"/>
          <w:numId w:val="11"/>
        </w:numPr>
        <w:tabs>
          <w:tab w:val="left" w:pos="426"/>
        </w:tabs>
        <w:ind w:left="0" w:firstLine="0"/>
        <w:jc w:val="both"/>
        <w:rPr>
          <w:rFonts w:ascii="Calibri" w:hAnsi="Calibri" w:cs="Calibri"/>
          <w:sz w:val="20"/>
          <w:szCs w:val="20"/>
          <w:lang w:val="fr-FR"/>
        </w:rPr>
      </w:pPr>
      <w:r w:rsidRPr="00F20111">
        <w:rPr>
          <w:rFonts w:ascii="Calibri" w:hAnsi="Calibri" w:cs="Calibri"/>
          <w:sz w:val="20"/>
          <w:szCs w:val="20"/>
          <w:lang w:val="fr-FR"/>
        </w:rPr>
        <w:t>Ce projet sera mis en œuvre par le SP-CNDD du Ministère de l'Environnement, de l'Energie, de l'Eau et de l'Assainissement (" Partenaire d'exécution ") conformément à son règlement financier, ses règles, ses pratiques et ses procédures, dans la mesure où ils ne contreviennent pas aux principes du Règlement financier et des Règles de gestion financière du PNUD. Lorsque la gouvernance financière d'un Partenaire d</w:t>
      </w:r>
      <w:r w:rsidR="00DD2CAE">
        <w:rPr>
          <w:rFonts w:ascii="Calibri" w:hAnsi="Calibri" w:cs="Calibri"/>
          <w:sz w:val="20"/>
          <w:szCs w:val="20"/>
          <w:lang w:val="fr-FR"/>
        </w:rPr>
        <w:t xml:space="preserve">e mise en </w:t>
      </w:r>
      <w:proofErr w:type="gramStart"/>
      <w:r w:rsidR="00DD2CAE">
        <w:rPr>
          <w:rFonts w:ascii="Calibri" w:hAnsi="Calibri" w:cs="Calibri"/>
          <w:sz w:val="20"/>
          <w:szCs w:val="20"/>
          <w:lang w:val="fr-FR"/>
        </w:rPr>
        <w:t xml:space="preserve">œuvre </w:t>
      </w:r>
      <w:r w:rsidRPr="00F20111">
        <w:rPr>
          <w:rFonts w:ascii="Calibri" w:hAnsi="Calibri" w:cs="Calibri"/>
          <w:sz w:val="20"/>
          <w:szCs w:val="20"/>
          <w:lang w:val="fr-FR"/>
        </w:rPr>
        <w:t xml:space="preserve"> ne</w:t>
      </w:r>
      <w:proofErr w:type="gramEnd"/>
      <w:r w:rsidRPr="00F20111">
        <w:rPr>
          <w:rFonts w:ascii="Calibri" w:hAnsi="Calibri" w:cs="Calibri"/>
          <w:sz w:val="20"/>
          <w:szCs w:val="20"/>
          <w:lang w:val="fr-FR"/>
        </w:rPr>
        <w:t xml:space="preserve"> fournit pas les orientations nécessaires pour garantir le meilleur rapport qualité-prix, l'équité, l'intégrité, la transparence et une concurrence internationale effective, la gouvernance financière du PNUD s'applique</w:t>
      </w:r>
      <w:r w:rsidRPr="009E570E">
        <w:rPr>
          <w:rFonts w:ascii="Calibri" w:hAnsi="Calibri" w:cs="Calibri"/>
          <w:sz w:val="20"/>
          <w:szCs w:val="20"/>
          <w:lang w:val="fr-FR"/>
        </w:rPr>
        <w:t>.</w:t>
      </w:r>
    </w:p>
    <w:p w14:paraId="172C714A" w14:textId="701F12C6" w:rsidR="00D55694" w:rsidRPr="009E570E" w:rsidRDefault="00724807">
      <w:pPr>
        <w:numPr>
          <w:ilvl w:val="0"/>
          <w:numId w:val="11"/>
        </w:numPr>
        <w:spacing w:after="0"/>
        <w:ind w:left="0" w:firstLine="0"/>
        <w:jc w:val="left"/>
        <w:rPr>
          <w:rFonts w:eastAsia="Times New Roman"/>
          <w:szCs w:val="22"/>
          <w:lang w:val="fr-FR"/>
        </w:rPr>
      </w:pPr>
      <w:bookmarkStart w:id="126" w:name="_Hlk31203529"/>
      <w:r w:rsidRPr="00F20111">
        <w:rPr>
          <w:rFonts w:eastAsia="Times New Roman"/>
          <w:iCs/>
          <w:color w:val="000000"/>
          <w:lang w:val="fr-FR"/>
        </w:rPr>
        <w:t>Les désignations employées et la présentation du matériel sur cette carte n'impliquent pas l'expression d'une opinion quelconque de la part du Secrétariat des Nations Unies ou du PNUD concernant le statut juridique de tout pays, territoire, ville ou zone ou de ses autorités, ou concernant la délimitation de ses frontières ou limites</w:t>
      </w:r>
      <w:r w:rsidRPr="009E570E">
        <w:rPr>
          <w:color w:val="000000"/>
          <w:lang w:val="fr-FR"/>
        </w:rPr>
        <w:t>.</w:t>
      </w:r>
    </w:p>
    <w:bookmarkEnd w:id="126"/>
    <w:p w14:paraId="1F02F45C" w14:textId="77777777" w:rsidR="005F0EC7" w:rsidRPr="009E570E" w:rsidRDefault="005F0EC7">
      <w:pPr>
        <w:pageBreakBefore/>
        <w:spacing w:after="0"/>
        <w:jc w:val="left"/>
        <w:rPr>
          <w:szCs w:val="20"/>
          <w:lang w:val="fr-FR"/>
        </w:rPr>
      </w:pPr>
    </w:p>
    <w:p w14:paraId="4F65240B" w14:textId="77777777" w:rsidR="00D55694" w:rsidRPr="009E570E" w:rsidRDefault="007F6B04">
      <w:pPr>
        <w:pStyle w:val="Titre1"/>
        <w:rPr>
          <w:lang w:val="fr-FR"/>
        </w:rPr>
      </w:pPr>
      <w:bookmarkStart w:id="127" w:name="_Toc13821496"/>
      <w:bookmarkStart w:id="128" w:name="_Toc20921105"/>
      <w:r w:rsidRPr="009E570E">
        <w:rPr>
          <w:lang w:val="fr-FR"/>
        </w:rPr>
        <w:t>Gestion des risques</w:t>
      </w:r>
      <w:bookmarkEnd w:id="127"/>
      <w:bookmarkEnd w:id="128"/>
    </w:p>
    <w:p w14:paraId="7624A3CB" w14:textId="77777777" w:rsidR="005F0EC7" w:rsidRPr="009E570E" w:rsidRDefault="005F0EC7">
      <w:pPr>
        <w:jc w:val="left"/>
        <w:rPr>
          <w:szCs w:val="20"/>
          <w:lang w:val="fr-FR"/>
        </w:rPr>
      </w:pPr>
    </w:p>
    <w:p w14:paraId="76AC8EDD" w14:textId="1A4539D8" w:rsidR="00D55694" w:rsidRPr="009E570E" w:rsidRDefault="007F6B04">
      <w:pPr>
        <w:pStyle w:val="Paragraphedeliste"/>
        <w:numPr>
          <w:ilvl w:val="0"/>
          <w:numId w:val="25"/>
        </w:numPr>
        <w:tabs>
          <w:tab w:val="left" w:pos="426"/>
        </w:tabs>
        <w:ind w:left="0" w:firstLine="0"/>
        <w:jc w:val="both"/>
        <w:rPr>
          <w:lang w:val="fr-FR"/>
        </w:rPr>
      </w:pPr>
      <w:r w:rsidRPr="009E570E">
        <w:rPr>
          <w:rFonts w:ascii="Calibri" w:hAnsi="Calibri" w:cs="Calibri"/>
          <w:sz w:val="20"/>
          <w:szCs w:val="20"/>
          <w:lang w:val="fr-FR"/>
        </w:rPr>
        <w:t xml:space="preserve">Conformément à l'article III de </w:t>
      </w:r>
      <w:r w:rsidR="00502365">
        <w:rPr>
          <w:rFonts w:ascii="Calibri" w:hAnsi="Calibri" w:cs="Calibri"/>
          <w:sz w:val="20"/>
          <w:szCs w:val="20"/>
          <w:lang w:val="fr-FR"/>
        </w:rPr>
        <w:t>la SBAA</w:t>
      </w:r>
      <w:r w:rsidRPr="009E570E">
        <w:rPr>
          <w:rFonts w:ascii="Calibri" w:hAnsi="Calibri" w:cs="Calibri"/>
          <w:sz w:val="20"/>
          <w:szCs w:val="20"/>
          <w:lang w:val="fr-FR"/>
        </w:rPr>
        <w:t xml:space="preserve"> </w:t>
      </w:r>
      <w:r w:rsidRPr="009E570E">
        <w:rPr>
          <w:rFonts w:ascii="Calibri" w:hAnsi="Calibri" w:cs="Calibri"/>
          <w:i/>
          <w:sz w:val="20"/>
          <w:szCs w:val="20"/>
          <w:lang w:val="fr-FR"/>
        </w:rPr>
        <w:t>[ou aux dispositions supplémentaires du document de projet]</w:t>
      </w:r>
      <w:r w:rsidRPr="009E570E">
        <w:rPr>
          <w:rFonts w:ascii="Calibri" w:hAnsi="Calibri" w:cs="Calibri"/>
          <w:sz w:val="20"/>
          <w:szCs w:val="20"/>
          <w:lang w:val="fr-FR"/>
        </w:rPr>
        <w:t xml:space="preserve">, la responsabilité de la sécurité du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de son personnel et de ses biens, ainsi que des biens du PNUD sous la garde du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incombe au </w:t>
      </w:r>
      <w:r w:rsidR="00F81143">
        <w:rPr>
          <w:rFonts w:ascii="Calibri" w:hAnsi="Calibri" w:cs="Calibri"/>
          <w:sz w:val="20"/>
          <w:szCs w:val="20"/>
          <w:lang w:val="fr-FR"/>
        </w:rPr>
        <w:t>partenaire de mise en œuvre</w:t>
      </w:r>
      <w:r w:rsidRPr="009E570E">
        <w:rPr>
          <w:rFonts w:ascii="Calibri" w:hAnsi="Calibri" w:cs="Calibri"/>
          <w:sz w:val="20"/>
          <w:szCs w:val="20"/>
          <w:lang w:val="fr-FR"/>
        </w:rPr>
        <w:t>.  À cette fin, le partenaire chargé de la mise en œuvre doit :</w:t>
      </w:r>
    </w:p>
    <w:p w14:paraId="54F1B8AF" w14:textId="77777777" w:rsidR="00D55694" w:rsidRPr="009E570E" w:rsidRDefault="007F6B04">
      <w:pPr>
        <w:numPr>
          <w:ilvl w:val="0"/>
          <w:numId w:val="26"/>
        </w:numPr>
        <w:tabs>
          <w:tab w:val="left" w:pos="426"/>
        </w:tabs>
        <w:spacing w:after="0"/>
        <w:ind w:left="426" w:hanging="284"/>
        <w:rPr>
          <w:rFonts w:cs="Calibri"/>
          <w:szCs w:val="20"/>
          <w:lang w:val="fr-FR"/>
        </w:rPr>
      </w:pPr>
      <w:proofErr w:type="gramStart"/>
      <w:r w:rsidRPr="009E570E">
        <w:rPr>
          <w:rFonts w:cs="Calibri"/>
          <w:szCs w:val="20"/>
          <w:lang w:val="fr-FR"/>
        </w:rPr>
        <w:t>mettre</w:t>
      </w:r>
      <w:proofErr w:type="gramEnd"/>
      <w:r w:rsidRPr="009E570E">
        <w:rPr>
          <w:rFonts w:cs="Calibri"/>
          <w:szCs w:val="20"/>
          <w:lang w:val="fr-FR"/>
        </w:rPr>
        <w:t xml:space="preserve"> en place un plan de sécurité approprié et maintenir le plan de sécurité, en tenant compte de la situation de sécurité dans le pays où le projet est réalisé ;</w:t>
      </w:r>
    </w:p>
    <w:p w14:paraId="5846E9EA" w14:textId="77777777" w:rsidR="00D55694" w:rsidRPr="009E570E" w:rsidRDefault="007F6B04">
      <w:pPr>
        <w:numPr>
          <w:ilvl w:val="0"/>
          <w:numId w:val="26"/>
        </w:numPr>
        <w:tabs>
          <w:tab w:val="left" w:pos="426"/>
        </w:tabs>
        <w:spacing w:after="0"/>
        <w:ind w:left="426" w:hanging="284"/>
        <w:rPr>
          <w:rFonts w:cs="Calibri"/>
          <w:szCs w:val="20"/>
          <w:lang w:val="fr-FR"/>
        </w:rPr>
      </w:pPr>
      <w:proofErr w:type="gramStart"/>
      <w:r w:rsidRPr="009E570E">
        <w:rPr>
          <w:rFonts w:cs="Calibri"/>
          <w:szCs w:val="20"/>
          <w:lang w:val="fr-FR"/>
        </w:rPr>
        <w:t>assumer</w:t>
      </w:r>
      <w:proofErr w:type="gramEnd"/>
      <w:r w:rsidRPr="009E570E">
        <w:rPr>
          <w:rFonts w:cs="Calibri"/>
          <w:szCs w:val="20"/>
          <w:lang w:val="fr-FR"/>
        </w:rPr>
        <w:t xml:space="preserve"> tous les risques et responsabilités liés à la sécurité du partenaire de mise en œuvre et à la mise en œuvre complète du plan de sécurité.</w:t>
      </w:r>
    </w:p>
    <w:p w14:paraId="338895C4" w14:textId="77777777" w:rsidR="00D55694" w:rsidRPr="009E570E" w:rsidRDefault="007F6B04">
      <w:pPr>
        <w:pStyle w:val="Paragraphedeliste"/>
        <w:numPr>
          <w:ilvl w:val="0"/>
          <w:numId w:val="25"/>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Le PNUD se réserve le droit de vérifier si un tel plan est en place, et de suggérer des modifications du plan si nécessaire. L'absence de maintien et de mise en œuvre d'un plan de sécurité approprié tel que requis par les présentes sera considérée comme une violation des obligations du partenaire de mise en œuvre dans le cadre du présent document de projet.</w:t>
      </w:r>
    </w:p>
    <w:p w14:paraId="19E65F4A" w14:textId="25B18C34" w:rsidR="00D55694" w:rsidRPr="009E570E" w:rsidRDefault="007F6B04">
      <w:pPr>
        <w:pStyle w:val="Paragraphedeliste"/>
        <w:numPr>
          <w:ilvl w:val="0"/>
          <w:numId w:val="25"/>
        </w:numPr>
        <w:tabs>
          <w:tab w:val="left" w:pos="426"/>
        </w:tabs>
        <w:ind w:left="0" w:firstLine="0"/>
        <w:jc w:val="both"/>
        <w:rPr>
          <w:lang w:val="fr-FR"/>
        </w:rPr>
      </w:pPr>
      <w:r w:rsidRPr="009E570E">
        <w:rPr>
          <w:rFonts w:ascii="Calibri" w:hAnsi="Calibri" w:cs="Calibri"/>
          <w:sz w:val="20"/>
          <w:szCs w:val="20"/>
          <w:lang w:val="fr-FR"/>
        </w:rPr>
        <w:t xml:space="preserve">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accepte de déployer tous les efforts raisonnables pour s'assurer qu'aucun des fonds du PNUD reçus en vertu du Document de projet n'est utilisé pour fournir un soutien à des individus ou des entités associés au terrorisme et que les bénéficiaires des montants fournis par le PNUD en vertu des présentes ne figurent pas sur la liste tenue par le Comité du Conseil de sécurité établi en vertu de la résolution 1267 (1999). Cette liste peut être consultée sur le site </w:t>
      </w:r>
      <w:r w:rsidRPr="009E570E">
        <w:rPr>
          <w:rFonts w:ascii="Calibri" w:hAnsi="Calibri" w:cs="Calibri"/>
          <w:color w:val="000080"/>
          <w:sz w:val="20"/>
          <w:szCs w:val="20"/>
          <w:lang w:val="fr-FR"/>
        </w:rPr>
        <w:t>http://www.un.org/sc/committees/1267/aq_sanctions_list.shtml.</w:t>
      </w:r>
      <w:r w:rsidRPr="009E570E">
        <w:rPr>
          <w:rFonts w:ascii="Calibri" w:hAnsi="Calibri" w:cs="Calibri"/>
          <w:sz w:val="20"/>
          <w:szCs w:val="20"/>
          <w:lang w:val="fr-FR"/>
        </w:rPr>
        <w:t xml:space="preserve">  </w:t>
      </w:r>
    </w:p>
    <w:p w14:paraId="35E2609E" w14:textId="29B9A9F6" w:rsidR="00D55694" w:rsidRPr="009E570E" w:rsidRDefault="007F6B04">
      <w:pPr>
        <w:pStyle w:val="Paragraphedeliste"/>
        <w:numPr>
          <w:ilvl w:val="0"/>
          <w:numId w:val="25"/>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Le Partenaire de mise en œuvre reconnaît et convient que le PNUD ne tolérera pas le harcèlement sexuel et l'exploitation et les abus sexuels de quiconque de la part du Partenaire de mise en œuvre, et de chacune de ses parties responsables, de leurs sous-</w:t>
      </w:r>
      <w:r w:rsidR="00D87CAA">
        <w:rPr>
          <w:rFonts w:ascii="Calibri" w:hAnsi="Calibri" w:cs="Calibri"/>
          <w:sz w:val="20"/>
          <w:szCs w:val="20"/>
          <w:lang w:val="fr-FR"/>
        </w:rPr>
        <w:t>bénéficiaires</w:t>
      </w:r>
      <w:r w:rsidRPr="009E570E">
        <w:rPr>
          <w:rFonts w:ascii="Calibri" w:hAnsi="Calibri" w:cs="Calibri"/>
          <w:sz w:val="20"/>
          <w:szCs w:val="20"/>
          <w:lang w:val="fr-FR"/>
        </w:rPr>
        <w:t xml:space="preserve"> respectifs et d'autres entités impliquées dans la mise en œuvre du Projet, en tant que contractants ou sous-traitants et de leur personnel, et de toute personne fournissant des services pour eux dans le cadre du Document de projet. </w:t>
      </w:r>
    </w:p>
    <w:p w14:paraId="48A152DB" w14:textId="20C96E5E" w:rsidR="00D55694" w:rsidRPr="009E570E" w:rsidRDefault="007F6B04">
      <w:pPr>
        <w:pStyle w:val="Paragraphedeliste"/>
        <w:spacing w:after="240"/>
        <w:ind w:left="360"/>
        <w:rPr>
          <w:rFonts w:ascii="Calibri" w:hAnsi="Calibri"/>
          <w:sz w:val="20"/>
          <w:lang w:val="fr-FR"/>
        </w:rPr>
      </w:pPr>
      <w:r w:rsidRPr="009E570E">
        <w:rPr>
          <w:rFonts w:ascii="Calibri" w:hAnsi="Calibri"/>
          <w:sz w:val="20"/>
          <w:lang w:val="fr-FR"/>
        </w:rPr>
        <w:t xml:space="preserve"> (a) Dans le cadre de la mise en œuvre des activités prévues par le présent document de projet, le </w:t>
      </w:r>
      <w:r w:rsidR="00F81143">
        <w:rPr>
          <w:rFonts w:ascii="Calibri" w:hAnsi="Calibri"/>
          <w:sz w:val="20"/>
          <w:lang w:val="fr-FR"/>
        </w:rPr>
        <w:t>partenaire de mise en œuvre</w:t>
      </w:r>
      <w:r w:rsidRPr="009E570E">
        <w:rPr>
          <w:rFonts w:ascii="Calibri" w:hAnsi="Calibri"/>
          <w:sz w:val="20"/>
          <w:lang w:val="fr-FR"/>
        </w:rPr>
        <w:t xml:space="preserve">, et chacune de ses </w:t>
      </w:r>
      <w:r w:rsidRPr="009E570E">
        <w:rPr>
          <w:rFonts w:ascii="Calibri" w:hAnsi="Calibri" w:cs="Calibri"/>
          <w:sz w:val="20"/>
          <w:szCs w:val="20"/>
          <w:lang w:val="fr-FR"/>
        </w:rPr>
        <w:t>sous-parties mentionnées ci-dessus</w:t>
      </w:r>
      <w:r w:rsidRPr="009E570E">
        <w:rPr>
          <w:rFonts w:ascii="Calibri" w:hAnsi="Calibri"/>
          <w:sz w:val="20"/>
          <w:lang w:val="fr-FR"/>
        </w:rPr>
        <w:t xml:space="preserve">, se conformera aux normes de conduite énoncées dans la circulaire du Secrétaire général ST/SGB/2003/13 du 9 octobre 2003, concernant les " mesures spéciales de protection contre l'exploitation et les abus sexuels " (" SEA "). </w:t>
      </w:r>
    </w:p>
    <w:p w14:paraId="6FF48402" w14:textId="01052872" w:rsidR="00D55694" w:rsidRPr="009E570E" w:rsidRDefault="007F6B04">
      <w:pPr>
        <w:pStyle w:val="Paragraphedeliste"/>
        <w:spacing w:after="240"/>
        <w:ind w:left="360"/>
        <w:rPr>
          <w:rFonts w:ascii="Calibri" w:hAnsi="Calibri"/>
          <w:sz w:val="20"/>
          <w:lang w:val="fr-FR"/>
        </w:rPr>
      </w:pPr>
      <w:r w:rsidRPr="009E570E">
        <w:rPr>
          <w:rFonts w:ascii="Calibri" w:hAnsi="Calibri"/>
          <w:sz w:val="20"/>
          <w:lang w:val="fr-FR"/>
        </w:rPr>
        <w:t xml:space="preserve">(b) En outre, et sans préjudice de l'application d'autres règlements, règles, politiques et procédures ayant une incidence sur l'exécution des activités dans le cadre du présent document de projet, lors de la mise en œuvre des activités, le </w:t>
      </w:r>
      <w:r w:rsidR="00F81143">
        <w:rPr>
          <w:rFonts w:ascii="Calibri" w:hAnsi="Calibri"/>
          <w:sz w:val="20"/>
          <w:lang w:val="fr-FR"/>
        </w:rPr>
        <w:t>partenaire de mise en œuvre</w:t>
      </w:r>
      <w:r w:rsidRPr="009E570E">
        <w:rPr>
          <w:rFonts w:ascii="Calibri" w:hAnsi="Calibri"/>
          <w:sz w:val="20"/>
          <w:lang w:val="fr-FR"/>
        </w:rPr>
        <w:t xml:space="preserve">, et chacune de ses </w:t>
      </w:r>
      <w:r w:rsidRPr="009E570E">
        <w:rPr>
          <w:rFonts w:ascii="Calibri" w:hAnsi="Calibri" w:cs="Calibri"/>
          <w:sz w:val="20"/>
          <w:szCs w:val="20"/>
          <w:lang w:val="fr-FR"/>
        </w:rPr>
        <w:t>sous-parties mentionnées ci-dessus</w:t>
      </w:r>
      <w:r w:rsidRPr="009E570E">
        <w:rPr>
          <w:rFonts w:ascii="Calibri" w:hAnsi="Calibri"/>
          <w:sz w:val="20"/>
          <w:lang w:val="fr-FR"/>
        </w:rPr>
        <w:t>, ne doivent se livrer à aucune forme de harcèlement sexuel ("</w:t>
      </w:r>
      <w:r w:rsidR="00D87CAA" w:rsidRPr="009E570E">
        <w:rPr>
          <w:rFonts w:ascii="Calibri" w:hAnsi="Calibri"/>
          <w:sz w:val="20"/>
          <w:lang w:val="fr-FR"/>
        </w:rPr>
        <w:t>H</w:t>
      </w:r>
      <w:r w:rsidRPr="009E570E">
        <w:rPr>
          <w:rFonts w:ascii="Calibri" w:hAnsi="Calibri"/>
          <w:sz w:val="20"/>
          <w:lang w:val="fr-FR"/>
        </w:rPr>
        <w:t xml:space="preserve">S"). Le </w:t>
      </w:r>
      <w:r w:rsidR="00D87CAA" w:rsidRPr="009E570E">
        <w:rPr>
          <w:rFonts w:ascii="Calibri" w:hAnsi="Calibri"/>
          <w:sz w:val="20"/>
          <w:lang w:val="fr-FR"/>
        </w:rPr>
        <w:t>H</w:t>
      </w:r>
      <w:r w:rsidRPr="009E570E">
        <w:rPr>
          <w:rFonts w:ascii="Calibri" w:hAnsi="Calibri"/>
          <w:sz w:val="20"/>
          <w:lang w:val="fr-FR"/>
        </w:rPr>
        <w:t>S est défini comme tout comportement importun de nature sexuelle qui pourrait raisonnablement être attendu ou perçu comme une offense ou une humiliation, lorsque ce comportement interfère avec le travail, devient une condition d'emploi ou crée un environnement de travail intimidant, hostile ou offensant.</w:t>
      </w:r>
      <w:r w:rsidR="00D87CAA">
        <w:rPr>
          <w:rFonts w:ascii="Calibri" w:hAnsi="Calibri"/>
          <w:sz w:val="20"/>
          <w:lang w:val="fr-FR"/>
        </w:rPr>
        <w:t xml:space="preserve"> </w:t>
      </w:r>
    </w:p>
    <w:p w14:paraId="12792283" w14:textId="26072130" w:rsidR="00D55694" w:rsidRPr="009E570E" w:rsidRDefault="007F6B04">
      <w:pPr>
        <w:pStyle w:val="Paragraphedeliste"/>
        <w:numPr>
          <w:ilvl w:val="0"/>
          <w:numId w:val="25"/>
        </w:numPr>
        <w:tabs>
          <w:tab w:val="left" w:pos="426"/>
        </w:tabs>
        <w:ind w:left="0" w:firstLine="0"/>
        <w:jc w:val="both"/>
        <w:rPr>
          <w:rFonts w:ascii="Calibri" w:hAnsi="Calibri" w:cs="Calibri"/>
          <w:sz w:val="20"/>
          <w:szCs w:val="20"/>
          <w:lang w:val="fr-FR"/>
        </w:rPr>
      </w:pPr>
      <w:r w:rsidRPr="009E570E">
        <w:rPr>
          <w:rFonts w:ascii="Calibri" w:hAnsi="Calibri" w:cs="Calibri"/>
          <w:sz w:val="20"/>
          <w:szCs w:val="20"/>
          <w:lang w:val="fr-FR"/>
        </w:rPr>
        <w:t xml:space="preserve">a) Dans l'exécution des activités prévues par le présent document de projet, 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doit (en ce qui concerne ses propres activités) et doit exiger de ses sous-traitants visés </w:t>
      </w:r>
      <w:r w:rsidR="00D87CAA">
        <w:rPr>
          <w:rFonts w:ascii="Calibri" w:hAnsi="Calibri" w:cs="Calibri"/>
          <w:sz w:val="20"/>
          <w:szCs w:val="20"/>
          <w:lang w:val="fr-FR"/>
        </w:rPr>
        <w:t>à l’alinéa</w:t>
      </w:r>
      <w:r w:rsidRPr="009E570E">
        <w:rPr>
          <w:rFonts w:ascii="Calibri" w:hAnsi="Calibri" w:cs="Calibri"/>
          <w:sz w:val="20"/>
          <w:szCs w:val="20"/>
          <w:lang w:val="fr-FR"/>
        </w:rPr>
        <w:t xml:space="preserve"> 4 (en ce qui concerne leurs activités) qu'ils aient des normes et procédures minimales en place, ou un plan pour développer et/ou améliorer ces normes et procédures afin de pouvoir prendre des mesures efficaces de prévention et d'enquête. Ces normes et procédures doivent comprendre des politiques relatives au harcèlement sexuel, à l'exploitation et aux abus sexuels, des politiques relatives à la dénonciation des abus et à la protection contre les représailles, ainsi que des mécanismes de plainte, de discipline et d'enquête. Dans cette optique, 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prendra et exigera que ces sous-parties prennent toutes les mesures appropriées pour :</w:t>
      </w:r>
    </w:p>
    <w:p w14:paraId="4C2DB0B7" w14:textId="7D73D2A9" w:rsidR="00D55694" w:rsidRPr="009E570E" w:rsidRDefault="007F6B04">
      <w:pPr>
        <w:pStyle w:val="Paragraphedeliste"/>
        <w:numPr>
          <w:ilvl w:val="1"/>
          <w:numId w:val="81"/>
        </w:numPr>
        <w:suppressAutoHyphens w:val="0"/>
        <w:autoSpaceDN/>
        <w:jc w:val="both"/>
        <w:textAlignment w:val="auto"/>
        <w:rPr>
          <w:rFonts w:ascii="Calibri" w:hAnsi="Calibri" w:cs="Calibri"/>
          <w:sz w:val="20"/>
          <w:szCs w:val="20"/>
          <w:lang w:val="fr-FR"/>
        </w:rPr>
      </w:pPr>
      <w:r w:rsidRPr="009E570E">
        <w:rPr>
          <w:rFonts w:ascii="Calibri" w:hAnsi="Calibri" w:cs="Calibri"/>
          <w:sz w:val="20"/>
          <w:szCs w:val="20"/>
          <w:lang w:val="fr-FR"/>
        </w:rPr>
        <w:t xml:space="preserve">Empêcher ses employés, agents ou toute autre personne engagée pour fournir des services dans le cadre de ce document de projet, de s'engager dans le </w:t>
      </w:r>
      <w:r w:rsidR="00D87CAA">
        <w:rPr>
          <w:rFonts w:ascii="Calibri" w:hAnsi="Calibri" w:cs="Calibri"/>
          <w:sz w:val="20"/>
          <w:szCs w:val="20"/>
          <w:lang w:val="fr-FR"/>
        </w:rPr>
        <w:t>HS</w:t>
      </w:r>
      <w:r w:rsidRPr="009E570E">
        <w:rPr>
          <w:rFonts w:ascii="Calibri" w:hAnsi="Calibri" w:cs="Calibri"/>
          <w:sz w:val="20"/>
          <w:szCs w:val="20"/>
          <w:lang w:val="fr-FR"/>
        </w:rPr>
        <w:t xml:space="preserve"> ou le SEA ;</w:t>
      </w:r>
    </w:p>
    <w:p w14:paraId="0FE12E01" w14:textId="353A1703" w:rsidR="00D55694" w:rsidRPr="009E570E" w:rsidRDefault="007F6B04">
      <w:pPr>
        <w:pStyle w:val="Paragraphedeliste"/>
        <w:numPr>
          <w:ilvl w:val="1"/>
          <w:numId w:val="81"/>
        </w:numPr>
        <w:suppressAutoHyphens w:val="0"/>
        <w:autoSpaceDN/>
        <w:jc w:val="both"/>
        <w:textAlignment w:val="auto"/>
        <w:rPr>
          <w:rFonts w:ascii="Calibri" w:hAnsi="Calibri" w:cs="Calibri"/>
          <w:sz w:val="20"/>
          <w:szCs w:val="20"/>
          <w:lang w:val="fr-FR"/>
        </w:rPr>
      </w:pPr>
      <w:r w:rsidRPr="009E570E">
        <w:rPr>
          <w:rFonts w:ascii="Calibri" w:hAnsi="Calibri" w:cs="Calibri"/>
          <w:sz w:val="20"/>
          <w:szCs w:val="20"/>
          <w:lang w:val="fr-FR"/>
        </w:rPr>
        <w:lastRenderedPageBreak/>
        <w:t xml:space="preserve">Offrir aux employés et au personnel associé une formation sur la prévention et la réponse à la </w:t>
      </w:r>
      <w:r w:rsidR="00F04B50" w:rsidRPr="009E570E">
        <w:rPr>
          <w:rFonts w:ascii="Calibri" w:hAnsi="Calibri" w:cs="Calibri"/>
          <w:sz w:val="20"/>
          <w:szCs w:val="20"/>
          <w:lang w:val="fr-FR"/>
        </w:rPr>
        <w:t>H</w:t>
      </w:r>
      <w:r w:rsidRPr="009E570E">
        <w:rPr>
          <w:rFonts w:ascii="Calibri" w:hAnsi="Calibri" w:cs="Calibri"/>
          <w:sz w:val="20"/>
          <w:szCs w:val="20"/>
          <w:lang w:val="fr-FR"/>
        </w:rPr>
        <w:t xml:space="preserve">S et </w:t>
      </w:r>
      <w:r w:rsidR="00F04B50">
        <w:rPr>
          <w:rFonts w:ascii="Calibri" w:hAnsi="Calibri" w:cs="Calibri"/>
          <w:sz w:val="20"/>
          <w:szCs w:val="20"/>
          <w:lang w:val="fr-FR"/>
        </w:rPr>
        <w:t>au SEA</w:t>
      </w:r>
      <w:r w:rsidRPr="009E570E">
        <w:rPr>
          <w:rFonts w:ascii="Calibri" w:hAnsi="Calibri" w:cs="Calibri"/>
          <w:sz w:val="20"/>
          <w:szCs w:val="20"/>
          <w:lang w:val="fr-FR"/>
        </w:rPr>
        <w:t xml:space="preserve">, lorsque 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et ses sous-parties visées au paragraphe 4 n'ont pas mis en place leur propre formation concernant la prévention de la </w:t>
      </w:r>
      <w:r w:rsidR="00F04B50" w:rsidRPr="009E570E">
        <w:rPr>
          <w:rFonts w:ascii="Calibri" w:hAnsi="Calibri" w:cs="Calibri"/>
          <w:sz w:val="20"/>
          <w:szCs w:val="20"/>
          <w:lang w:val="fr-FR"/>
        </w:rPr>
        <w:t>H</w:t>
      </w:r>
      <w:r w:rsidRPr="009E570E">
        <w:rPr>
          <w:rFonts w:ascii="Calibri" w:hAnsi="Calibri" w:cs="Calibri"/>
          <w:sz w:val="20"/>
          <w:szCs w:val="20"/>
          <w:lang w:val="fr-FR"/>
        </w:rPr>
        <w:t>S et de</w:t>
      </w:r>
      <w:r w:rsidR="00F04B50">
        <w:rPr>
          <w:rFonts w:ascii="Calibri" w:hAnsi="Calibri" w:cs="Calibri"/>
          <w:sz w:val="20"/>
          <w:szCs w:val="20"/>
          <w:lang w:val="fr-FR"/>
        </w:rPr>
        <w:t xml:space="preserve"> la SEA</w:t>
      </w:r>
      <w:r w:rsidRPr="009E570E">
        <w:rPr>
          <w:rFonts w:ascii="Calibri" w:hAnsi="Calibri" w:cs="Calibri"/>
          <w:sz w:val="20"/>
          <w:szCs w:val="20"/>
          <w:lang w:val="fr-FR"/>
        </w:rPr>
        <w:t xml:space="preserve">, 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et ses sous-parties peuvent utiliser le matériel de formation disponible au PNUD ;</w:t>
      </w:r>
    </w:p>
    <w:p w14:paraId="4CAEA7D1" w14:textId="1145375F" w:rsidR="00D55694" w:rsidRPr="009E570E" w:rsidRDefault="007F6B04">
      <w:pPr>
        <w:pStyle w:val="Paragraphedeliste"/>
        <w:numPr>
          <w:ilvl w:val="1"/>
          <w:numId w:val="81"/>
        </w:numPr>
        <w:suppressAutoHyphens w:val="0"/>
        <w:autoSpaceDN/>
        <w:jc w:val="both"/>
        <w:textAlignment w:val="auto"/>
        <w:rPr>
          <w:rFonts w:ascii="Calibri" w:hAnsi="Calibri" w:cs="Calibri"/>
          <w:sz w:val="20"/>
          <w:szCs w:val="20"/>
          <w:lang w:val="fr-FR"/>
        </w:rPr>
      </w:pPr>
      <w:r w:rsidRPr="009E570E">
        <w:rPr>
          <w:rFonts w:ascii="Calibri" w:hAnsi="Calibri" w:cs="Calibri"/>
          <w:sz w:val="20"/>
          <w:szCs w:val="20"/>
          <w:lang w:val="fr-FR"/>
        </w:rPr>
        <w:t>Signaler et suivre les allégations de SH et d</w:t>
      </w:r>
      <w:r w:rsidR="00F04B50">
        <w:rPr>
          <w:rFonts w:ascii="Calibri" w:hAnsi="Calibri" w:cs="Calibri"/>
          <w:sz w:val="20"/>
          <w:szCs w:val="20"/>
          <w:lang w:val="fr-FR"/>
        </w:rPr>
        <w:t>e SEA</w:t>
      </w:r>
      <w:r w:rsidRPr="009E570E">
        <w:rPr>
          <w:rFonts w:ascii="Calibri" w:hAnsi="Calibri" w:cs="Calibri"/>
          <w:sz w:val="20"/>
          <w:szCs w:val="20"/>
          <w:lang w:val="fr-FR"/>
        </w:rPr>
        <w:t xml:space="preserve"> dont le partenaire de mise en œuvre et ses sous-parties visées au </w:t>
      </w:r>
      <w:r w:rsidR="00F04B50">
        <w:rPr>
          <w:rFonts w:ascii="Calibri" w:hAnsi="Calibri" w:cs="Calibri"/>
          <w:sz w:val="20"/>
          <w:szCs w:val="20"/>
          <w:lang w:val="fr-FR"/>
        </w:rPr>
        <w:t>à l’alinéa</w:t>
      </w:r>
      <w:r w:rsidRPr="009E570E">
        <w:rPr>
          <w:rFonts w:ascii="Calibri" w:hAnsi="Calibri" w:cs="Calibri"/>
          <w:sz w:val="20"/>
          <w:szCs w:val="20"/>
          <w:lang w:val="fr-FR"/>
        </w:rPr>
        <w:t xml:space="preserve"> 4 ont été informés ou ont eu connaissance d'une autre manière, ainsi que leur statut ; </w:t>
      </w:r>
    </w:p>
    <w:p w14:paraId="6368D364" w14:textId="26AF7672" w:rsidR="00D55694" w:rsidRPr="009E570E" w:rsidRDefault="007F6B04">
      <w:pPr>
        <w:pStyle w:val="Paragraphedeliste"/>
        <w:numPr>
          <w:ilvl w:val="1"/>
          <w:numId w:val="81"/>
        </w:numPr>
        <w:suppressAutoHyphens w:val="0"/>
        <w:autoSpaceDN/>
        <w:jc w:val="both"/>
        <w:textAlignment w:val="auto"/>
        <w:rPr>
          <w:rFonts w:ascii="Calibri" w:hAnsi="Calibri"/>
          <w:sz w:val="20"/>
          <w:lang w:val="fr-FR"/>
        </w:rPr>
      </w:pPr>
      <w:r w:rsidRPr="009E570E">
        <w:rPr>
          <w:rFonts w:ascii="Calibri" w:hAnsi="Calibri"/>
          <w:sz w:val="20"/>
          <w:lang w:val="fr-FR"/>
        </w:rPr>
        <w:t xml:space="preserve">Orienter les victimes/survivantes de </w:t>
      </w:r>
      <w:r w:rsidR="00F04B50">
        <w:rPr>
          <w:rFonts w:ascii="Calibri" w:hAnsi="Calibri"/>
          <w:sz w:val="20"/>
          <w:lang w:val="fr-FR"/>
        </w:rPr>
        <w:t>HS</w:t>
      </w:r>
      <w:r w:rsidRPr="009E570E">
        <w:rPr>
          <w:rFonts w:ascii="Calibri" w:hAnsi="Calibri"/>
          <w:sz w:val="20"/>
          <w:lang w:val="fr-FR"/>
        </w:rPr>
        <w:t xml:space="preserve"> et </w:t>
      </w:r>
      <w:r w:rsidR="00F04B50">
        <w:rPr>
          <w:rFonts w:ascii="Calibri" w:hAnsi="Calibri"/>
          <w:sz w:val="20"/>
          <w:lang w:val="fr-FR"/>
        </w:rPr>
        <w:t xml:space="preserve">de </w:t>
      </w:r>
      <w:r w:rsidRPr="009E570E">
        <w:rPr>
          <w:rFonts w:ascii="Calibri" w:hAnsi="Calibri"/>
          <w:sz w:val="20"/>
          <w:lang w:val="fr-FR"/>
        </w:rPr>
        <w:t>SEA vers une assistance sûre et confidentielle aux victimes ; et</w:t>
      </w:r>
    </w:p>
    <w:p w14:paraId="478294B2" w14:textId="31C591D6" w:rsidR="00D55694" w:rsidRPr="009E570E" w:rsidRDefault="007F6B04">
      <w:pPr>
        <w:pStyle w:val="Paragraphedeliste"/>
        <w:numPr>
          <w:ilvl w:val="1"/>
          <w:numId w:val="81"/>
        </w:numPr>
        <w:suppressAutoHyphens w:val="0"/>
        <w:autoSpaceDN/>
        <w:jc w:val="both"/>
        <w:textAlignment w:val="auto"/>
        <w:rPr>
          <w:rFonts w:ascii="Calibri" w:hAnsi="Calibri"/>
          <w:sz w:val="20"/>
          <w:lang w:val="fr-FR"/>
        </w:rPr>
      </w:pPr>
      <w:r w:rsidRPr="009E570E">
        <w:rPr>
          <w:rFonts w:ascii="Calibri" w:hAnsi="Calibri"/>
          <w:sz w:val="20"/>
          <w:lang w:val="fr-FR"/>
        </w:rPr>
        <w:t>Enregistrer et enquêter rapidement et confidentiellement toute allégation suffisamment crédible pour justifier une enquête sur l</w:t>
      </w:r>
      <w:r w:rsidR="00F04B50">
        <w:rPr>
          <w:rFonts w:ascii="Calibri" w:hAnsi="Calibri"/>
          <w:sz w:val="20"/>
          <w:lang w:val="fr-FR"/>
        </w:rPr>
        <w:t>e HS</w:t>
      </w:r>
      <w:r w:rsidRPr="009E570E">
        <w:rPr>
          <w:rFonts w:ascii="Calibri" w:hAnsi="Calibri"/>
          <w:sz w:val="20"/>
          <w:lang w:val="fr-FR"/>
        </w:rPr>
        <w:t xml:space="preserve"> </w:t>
      </w:r>
      <w:r w:rsidR="00F04B50" w:rsidRPr="009E570E">
        <w:rPr>
          <w:rFonts w:ascii="Calibri" w:hAnsi="Calibri"/>
          <w:sz w:val="20"/>
          <w:lang w:val="fr-FR"/>
        </w:rPr>
        <w:t xml:space="preserve">ou </w:t>
      </w:r>
      <w:r w:rsidR="00F04B50">
        <w:rPr>
          <w:rFonts w:ascii="Calibri" w:hAnsi="Calibri"/>
          <w:sz w:val="20"/>
          <w:lang w:val="fr-FR"/>
        </w:rPr>
        <w:t>SEA</w:t>
      </w:r>
      <w:r w:rsidRPr="009E570E">
        <w:rPr>
          <w:rFonts w:ascii="Calibri" w:hAnsi="Calibri"/>
          <w:sz w:val="20"/>
          <w:lang w:val="fr-FR"/>
        </w:rPr>
        <w:t xml:space="preserve">. Le </w:t>
      </w:r>
      <w:r w:rsidR="00F81143">
        <w:rPr>
          <w:rFonts w:ascii="Calibri" w:hAnsi="Calibri"/>
          <w:sz w:val="20"/>
          <w:lang w:val="fr-FR"/>
        </w:rPr>
        <w:t>Partenaire de mise en œuvre</w:t>
      </w:r>
      <w:r w:rsidRPr="009E570E">
        <w:rPr>
          <w:rFonts w:ascii="Calibri" w:hAnsi="Calibri"/>
          <w:sz w:val="20"/>
          <w:lang w:val="fr-FR"/>
        </w:rPr>
        <w:t xml:space="preserve"> informe le PNUD de toute allégation reçue et de toute enquête menée par lui-même ou l'une de </w:t>
      </w:r>
      <w:r w:rsidRPr="009E570E">
        <w:rPr>
          <w:rFonts w:ascii="Calibri" w:hAnsi="Calibri" w:cs="Calibri"/>
          <w:sz w:val="20"/>
          <w:szCs w:val="20"/>
          <w:lang w:val="fr-FR"/>
        </w:rPr>
        <w:t xml:space="preserve">ses sous-parties visées </w:t>
      </w:r>
      <w:r w:rsidR="00F04B50">
        <w:rPr>
          <w:rFonts w:ascii="Calibri" w:hAnsi="Calibri" w:cs="Calibri"/>
          <w:sz w:val="20"/>
          <w:szCs w:val="20"/>
          <w:lang w:val="fr-FR"/>
        </w:rPr>
        <w:t>à l’alinéa</w:t>
      </w:r>
      <w:r w:rsidRPr="009E570E">
        <w:rPr>
          <w:rFonts w:ascii="Calibri" w:hAnsi="Calibri" w:cs="Calibri"/>
          <w:sz w:val="20"/>
          <w:szCs w:val="20"/>
          <w:lang w:val="fr-FR"/>
        </w:rPr>
        <w:t xml:space="preserve"> 4 en ce </w:t>
      </w:r>
      <w:r w:rsidRPr="009E570E">
        <w:rPr>
          <w:rFonts w:ascii="Calibri" w:hAnsi="Calibri"/>
          <w:sz w:val="20"/>
          <w:lang w:val="fr-FR"/>
        </w:rPr>
        <w:t xml:space="preserve">qui concerne leurs activités dans le cadre du Document de projet, et tient le PNUD informé au cours de l'enquête menée par lui-même ou l'une de </w:t>
      </w:r>
      <w:r w:rsidRPr="009E570E">
        <w:rPr>
          <w:rFonts w:ascii="Calibri" w:hAnsi="Calibri" w:cs="Calibri"/>
          <w:sz w:val="20"/>
          <w:szCs w:val="20"/>
          <w:lang w:val="fr-FR"/>
        </w:rPr>
        <w:t>ces sous-parties</w:t>
      </w:r>
      <w:r w:rsidRPr="009E570E">
        <w:rPr>
          <w:rFonts w:ascii="Calibri" w:hAnsi="Calibri"/>
          <w:sz w:val="20"/>
          <w:lang w:val="fr-FR"/>
        </w:rPr>
        <w:t xml:space="preserve">, dans la mesure où cette notification (i) ne compromet pas la conduite de l'enquête, y compris, mais sans s'y limiter, la sécurité des personnes, et/ou (ii) ne contrevient pas aux lois qui lui sont applicables. À la suite de l'enquête, le </w:t>
      </w:r>
      <w:r w:rsidR="00F81143">
        <w:rPr>
          <w:rFonts w:ascii="Calibri" w:hAnsi="Calibri"/>
          <w:sz w:val="20"/>
          <w:lang w:val="fr-FR"/>
        </w:rPr>
        <w:t>Partenaire de mise en œuvre</w:t>
      </w:r>
      <w:r w:rsidRPr="009E570E">
        <w:rPr>
          <w:rFonts w:ascii="Calibri" w:hAnsi="Calibri"/>
          <w:sz w:val="20"/>
          <w:lang w:val="fr-FR"/>
        </w:rPr>
        <w:t xml:space="preserve"> informe le PNUD de toute mesure prise par lui-même ou par l'une des autres entités à la suite de l'enquête. </w:t>
      </w:r>
    </w:p>
    <w:p w14:paraId="778F43AE" w14:textId="060D6FA4" w:rsidR="00D55694" w:rsidRPr="009E570E" w:rsidRDefault="007F6B04">
      <w:pPr>
        <w:pStyle w:val="Paragraphedeliste"/>
        <w:numPr>
          <w:ilvl w:val="0"/>
          <w:numId w:val="82"/>
        </w:numPr>
        <w:suppressAutoHyphens w:val="0"/>
        <w:autoSpaceDN/>
        <w:spacing w:after="240"/>
        <w:jc w:val="both"/>
        <w:textAlignment w:val="auto"/>
        <w:rPr>
          <w:rFonts w:ascii="Calibri" w:hAnsi="Calibri"/>
          <w:sz w:val="20"/>
          <w:lang w:val="fr-FR"/>
        </w:rPr>
      </w:pPr>
      <w:r w:rsidRPr="009E570E">
        <w:rPr>
          <w:rFonts w:ascii="Calibri" w:hAnsi="Calibri"/>
          <w:sz w:val="20"/>
          <w:lang w:val="fr-FR"/>
        </w:rPr>
        <w:t xml:space="preserve">Le </w:t>
      </w:r>
      <w:r w:rsidR="00F81143">
        <w:rPr>
          <w:rFonts w:ascii="Calibri" w:hAnsi="Calibri"/>
          <w:sz w:val="20"/>
          <w:lang w:val="fr-FR"/>
        </w:rPr>
        <w:t>Partenaire de mise en œuvre</w:t>
      </w:r>
      <w:r w:rsidRPr="009E570E">
        <w:rPr>
          <w:rFonts w:ascii="Calibri" w:hAnsi="Calibri"/>
          <w:sz w:val="20"/>
          <w:lang w:val="fr-FR"/>
        </w:rPr>
        <w:t xml:space="preserve"> doit établir qu'il s'est conformé à ce qui précède, à la satisfaction du PNUD, lorsque le PNUD ou toute partie agissant en son nom lui demande de fournir cette confirmation. Le non-respect de ce qui précède par le </w:t>
      </w:r>
      <w:r w:rsidR="00F81143">
        <w:rPr>
          <w:rFonts w:ascii="Calibri" w:hAnsi="Calibri"/>
          <w:sz w:val="20"/>
          <w:lang w:val="fr-FR"/>
        </w:rPr>
        <w:t>Partenaire de mise en œuvre</w:t>
      </w:r>
      <w:r w:rsidRPr="009E570E">
        <w:rPr>
          <w:rFonts w:ascii="Calibri" w:hAnsi="Calibri"/>
          <w:sz w:val="20"/>
          <w:lang w:val="fr-FR"/>
        </w:rPr>
        <w:t xml:space="preserve"> et chacune de ses </w:t>
      </w:r>
      <w:r w:rsidRPr="009E570E">
        <w:rPr>
          <w:rFonts w:ascii="Calibri" w:hAnsi="Calibri" w:cs="Calibri"/>
          <w:sz w:val="20"/>
          <w:szCs w:val="20"/>
          <w:lang w:val="fr-FR"/>
        </w:rPr>
        <w:t xml:space="preserve">sous-parties visées </w:t>
      </w:r>
      <w:r w:rsidR="00FC392D">
        <w:rPr>
          <w:rFonts w:ascii="Calibri" w:hAnsi="Calibri" w:cs="Calibri"/>
          <w:sz w:val="20"/>
          <w:szCs w:val="20"/>
          <w:lang w:val="fr-FR"/>
        </w:rPr>
        <w:t>à l’alinéa</w:t>
      </w:r>
      <w:r w:rsidRPr="009E570E">
        <w:rPr>
          <w:rFonts w:ascii="Calibri" w:hAnsi="Calibri" w:cs="Calibri"/>
          <w:sz w:val="20"/>
          <w:szCs w:val="20"/>
          <w:lang w:val="fr-FR"/>
        </w:rPr>
        <w:t xml:space="preserve"> 4</w:t>
      </w:r>
      <w:r w:rsidRPr="009E570E">
        <w:rPr>
          <w:rFonts w:ascii="Calibri" w:hAnsi="Calibri"/>
          <w:sz w:val="20"/>
          <w:lang w:val="fr-FR"/>
        </w:rPr>
        <w:t>, tel que déterminé par le PNUD, est considéré comme un motif de suspension ou de résiliation du Projet.</w:t>
      </w:r>
    </w:p>
    <w:p w14:paraId="4E24744E" w14:textId="61A59447" w:rsidR="00D55694" w:rsidRPr="009E570E" w:rsidRDefault="007F6B04">
      <w:pPr>
        <w:pStyle w:val="Paragraphedeliste"/>
        <w:numPr>
          <w:ilvl w:val="0"/>
          <w:numId w:val="25"/>
        </w:numPr>
        <w:tabs>
          <w:tab w:val="left" w:pos="426"/>
        </w:tabs>
        <w:ind w:left="0" w:firstLine="0"/>
        <w:jc w:val="both"/>
        <w:rPr>
          <w:rFonts w:ascii="Calibri" w:hAnsi="Calibri" w:cs="Calibri"/>
          <w:spacing w:val="-4"/>
          <w:sz w:val="20"/>
          <w:szCs w:val="20"/>
          <w:lang w:val="fr-FR"/>
        </w:rPr>
      </w:pPr>
      <w:r w:rsidRPr="009E570E">
        <w:rPr>
          <w:rFonts w:ascii="Calibri" w:hAnsi="Calibri" w:cs="Calibri"/>
          <w:spacing w:val="-4"/>
          <w:sz w:val="20"/>
          <w:szCs w:val="20"/>
          <w:lang w:val="fr-FR"/>
        </w:rPr>
        <w:t>La durabilité sociale et environnementale sera renforcée par l'application des normes sociales et environnementales du PNUD (http://www.undp.org/ses) et du mécanisme de re</w:t>
      </w:r>
      <w:r w:rsidR="00FC392D">
        <w:rPr>
          <w:rFonts w:ascii="Calibri" w:hAnsi="Calibri" w:cs="Calibri"/>
          <w:spacing w:val="-4"/>
          <w:sz w:val="20"/>
          <w:szCs w:val="20"/>
          <w:lang w:val="fr-FR"/>
        </w:rPr>
        <w:t>devabilité</w:t>
      </w:r>
      <w:r w:rsidRPr="009E570E">
        <w:rPr>
          <w:rFonts w:ascii="Calibri" w:hAnsi="Calibri" w:cs="Calibri"/>
          <w:spacing w:val="-4"/>
          <w:sz w:val="20"/>
          <w:szCs w:val="20"/>
          <w:lang w:val="fr-FR"/>
        </w:rPr>
        <w:t xml:space="preserve"> correspondant </w:t>
      </w:r>
      <w:hyperlink r:id="rId37" w:history="1">
        <w:r w:rsidRPr="009E570E">
          <w:rPr>
            <w:spacing w:val="-4"/>
            <w:lang w:val="fr-FR"/>
          </w:rPr>
          <w:t>(http://www.undp.org/secu-srm</w:t>
        </w:r>
      </w:hyperlink>
      <w:r w:rsidRPr="009E570E">
        <w:rPr>
          <w:rFonts w:ascii="Calibri" w:hAnsi="Calibri" w:cs="Calibri"/>
          <w:spacing w:val="-4"/>
          <w:sz w:val="20"/>
          <w:szCs w:val="20"/>
          <w:lang w:val="fr-FR"/>
        </w:rPr>
        <w:t>).</w:t>
      </w:r>
    </w:p>
    <w:p w14:paraId="678EA52E" w14:textId="77777777" w:rsidR="005F0EC7" w:rsidRPr="009E570E" w:rsidRDefault="005F0EC7">
      <w:pPr>
        <w:pStyle w:val="Paragraphedeliste"/>
        <w:tabs>
          <w:tab w:val="left" w:pos="426"/>
        </w:tabs>
        <w:ind w:left="0"/>
        <w:jc w:val="both"/>
        <w:rPr>
          <w:rFonts w:ascii="Calibri" w:hAnsi="Calibri" w:cs="Calibri"/>
          <w:sz w:val="20"/>
          <w:szCs w:val="20"/>
          <w:u w:val="single"/>
          <w:lang w:val="fr-FR"/>
        </w:rPr>
      </w:pPr>
    </w:p>
    <w:p w14:paraId="6663D589" w14:textId="1D4F6588" w:rsidR="00D55694" w:rsidRPr="009E570E" w:rsidRDefault="007F6B04">
      <w:pPr>
        <w:pStyle w:val="Paragraphedeliste"/>
        <w:numPr>
          <w:ilvl w:val="0"/>
          <w:numId w:val="25"/>
        </w:numPr>
        <w:tabs>
          <w:tab w:val="left" w:pos="426"/>
        </w:tabs>
        <w:ind w:left="0" w:firstLine="0"/>
        <w:jc w:val="both"/>
        <w:rPr>
          <w:rFonts w:ascii="Calibri" w:hAnsi="Calibri" w:cs="Calibri"/>
          <w:spacing w:val="-4"/>
          <w:sz w:val="20"/>
          <w:szCs w:val="20"/>
          <w:lang w:val="fr-FR"/>
        </w:rPr>
      </w:pPr>
      <w:r w:rsidRPr="009E570E">
        <w:rPr>
          <w:rFonts w:ascii="Calibri" w:hAnsi="Calibri" w:cs="Calibri"/>
          <w:spacing w:val="-4"/>
          <w:sz w:val="20"/>
          <w:szCs w:val="20"/>
          <w:lang w:val="fr-FR"/>
        </w:rPr>
        <w:t>Le Partenaire de mise en œuvre doit : (a) mener les activités liées au projet et au programme d'une manière conforme aux normes sociales et environnementales du PNUD, (b) mettre en œuvre tout plan de gestion ou d'atténuation préparé pour le projet ou le programme afin de se conformer à ces normes, et (c) s'engager de manière constructive et opportune à répondre à toutes les préoccupations et plaintes soulevées par le biais du mécanisme de re</w:t>
      </w:r>
      <w:r w:rsidR="00FC392D">
        <w:rPr>
          <w:rFonts w:ascii="Calibri" w:hAnsi="Calibri" w:cs="Calibri"/>
          <w:spacing w:val="-4"/>
          <w:sz w:val="20"/>
          <w:szCs w:val="20"/>
          <w:lang w:val="fr-FR"/>
        </w:rPr>
        <w:t>devabilité</w:t>
      </w:r>
      <w:r w:rsidRPr="009E570E">
        <w:rPr>
          <w:rFonts w:ascii="Calibri" w:hAnsi="Calibri" w:cs="Calibri"/>
          <w:spacing w:val="-4"/>
          <w:sz w:val="20"/>
          <w:szCs w:val="20"/>
          <w:lang w:val="fr-FR"/>
        </w:rPr>
        <w:t>. Le PNUD veillera à ce que les communautés et les autres parties prenantes du projet soient informées du mécanisme de re</w:t>
      </w:r>
      <w:r w:rsidR="00FC392D">
        <w:rPr>
          <w:rFonts w:ascii="Calibri" w:hAnsi="Calibri" w:cs="Calibri"/>
          <w:spacing w:val="-4"/>
          <w:sz w:val="20"/>
          <w:szCs w:val="20"/>
          <w:lang w:val="fr-FR"/>
        </w:rPr>
        <w:t>devabilité</w:t>
      </w:r>
      <w:r w:rsidRPr="009E570E">
        <w:rPr>
          <w:rFonts w:ascii="Calibri" w:hAnsi="Calibri" w:cs="Calibri"/>
          <w:spacing w:val="-4"/>
          <w:sz w:val="20"/>
          <w:szCs w:val="20"/>
          <w:lang w:val="fr-FR"/>
        </w:rPr>
        <w:t xml:space="preserve"> et y aient accès. </w:t>
      </w:r>
    </w:p>
    <w:p w14:paraId="1F03E454" w14:textId="77777777" w:rsidR="005F0EC7" w:rsidRPr="009E570E" w:rsidRDefault="005F0EC7" w:rsidP="00A0146A">
      <w:pPr>
        <w:pStyle w:val="Default"/>
        <w:tabs>
          <w:tab w:val="left" w:pos="426"/>
        </w:tabs>
        <w:jc w:val="both"/>
        <w:rPr>
          <w:rFonts w:ascii="Calibri" w:hAnsi="Calibri" w:cs="Calibri"/>
          <w:sz w:val="20"/>
          <w:szCs w:val="20"/>
          <w:lang w:val="fr-FR"/>
        </w:rPr>
      </w:pPr>
    </w:p>
    <w:p w14:paraId="735B3225" w14:textId="77777777" w:rsidR="00D55694" w:rsidRPr="009E570E" w:rsidRDefault="007F6B04">
      <w:pPr>
        <w:pStyle w:val="Paragraphedeliste"/>
        <w:numPr>
          <w:ilvl w:val="0"/>
          <w:numId w:val="25"/>
        </w:numPr>
        <w:tabs>
          <w:tab w:val="left" w:pos="426"/>
        </w:tabs>
        <w:ind w:left="0" w:firstLine="0"/>
        <w:jc w:val="both"/>
        <w:rPr>
          <w:rFonts w:ascii="Calibri" w:hAnsi="Calibri" w:cs="Calibri"/>
          <w:spacing w:val="-4"/>
          <w:sz w:val="20"/>
          <w:szCs w:val="20"/>
          <w:lang w:val="fr-FR"/>
        </w:rPr>
      </w:pPr>
      <w:r w:rsidRPr="009E570E">
        <w:rPr>
          <w:rFonts w:ascii="Calibri" w:hAnsi="Calibri" w:cs="Calibri"/>
          <w:spacing w:val="-4"/>
          <w:sz w:val="20"/>
          <w:szCs w:val="20"/>
          <w:lang w:val="fr-FR"/>
        </w:rPr>
        <w:t>Tous les signataires du document de projet doivent coopérer de bonne foi à tout exercice visant à évaluer les engagements liés au programme ou au projet ou la conformité aux normes sociales et environnementales du PNUD. Cela inclut l'accès aux sites du projet, au personnel concerné, aux informations et à la documentation.</w:t>
      </w:r>
    </w:p>
    <w:p w14:paraId="0C9FA829" w14:textId="77777777" w:rsidR="005F0EC7" w:rsidRPr="009E570E" w:rsidRDefault="005F0EC7" w:rsidP="00A0146A">
      <w:pPr>
        <w:pStyle w:val="Paragraphedeliste"/>
        <w:tabs>
          <w:tab w:val="left" w:pos="426"/>
        </w:tabs>
        <w:ind w:left="0"/>
        <w:jc w:val="both"/>
        <w:rPr>
          <w:rFonts w:ascii="Calibri" w:hAnsi="Calibri" w:cs="Calibri"/>
          <w:spacing w:val="-4"/>
          <w:sz w:val="20"/>
          <w:szCs w:val="20"/>
          <w:lang w:val="fr-FR"/>
        </w:rPr>
      </w:pPr>
    </w:p>
    <w:p w14:paraId="6402E3F7" w14:textId="756576E0" w:rsidR="00D55694" w:rsidRPr="009E570E" w:rsidRDefault="007F6B04">
      <w:pPr>
        <w:numPr>
          <w:ilvl w:val="0"/>
          <w:numId w:val="25"/>
        </w:numPr>
        <w:tabs>
          <w:tab w:val="left" w:pos="426"/>
        </w:tabs>
        <w:autoSpaceDE w:val="0"/>
        <w:spacing w:after="0"/>
        <w:ind w:left="0" w:firstLine="0"/>
        <w:rPr>
          <w:rFonts w:eastAsia="Calibri" w:cs="Calibri"/>
          <w:color w:val="000000"/>
          <w:szCs w:val="20"/>
          <w:lang w:val="fr-FR"/>
        </w:rPr>
      </w:pPr>
      <w:r w:rsidRPr="009E570E">
        <w:rPr>
          <w:rFonts w:eastAsia="Calibri" w:cs="Calibri"/>
          <w:color w:val="000000"/>
          <w:szCs w:val="20"/>
          <w:lang w:val="fr-FR"/>
        </w:rPr>
        <w:t>Le Partenaire de mise en œuvre prendra les mesures appropriées pour empêcher l'utilisation abusive des fonds, la fraude ou la corruption, par ses fonctionnaires, consultants, parties responsables, sous-traitants et sous-</w:t>
      </w:r>
      <w:r w:rsidR="00FC392D">
        <w:rPr>
          <w:rFonts w:eastAsia="Calibri" w:cs="Calibri"/>
          <w:color w:val="000000"/>
          <w:szCs w:val="20"/>
          <w:lang w:val="fr-FR"/>
        </w:rPr>
        <w:t>bénéficiaires</w:t>
      </w:r>
      <w:r w:rsidRPr="009E570E">
        <w:rPr>
          <w:rFonts w:eastAsia="Calibri" w:cs="Calibri"/>
          <w:color w:val="000000"/>
          <w:szCs w:val="20"/>
          <w:lang w:val="fr-FR"/>
        </w:rPr>
        <w:t xml:space="preserve"> dans la mise en œuvre du projet ou l'utilisation des fonds du PNUD.  Le </w:t>
      </w:r>
      <w:r w:rsidR="00F81143">
        <w:rPr>
          <w:rFonts w:eastAsia="Calibri" w:cs="Calibri"/>
          <w:color w:val="000000"/>
          <w:szCs w:val="20"/>
          <w:lang w:val="fr-FR"/>
        </w:rPr>
        <w:t>Partenaire de mise en œuvre</w:t>
      </w:r>
      <w:r w:rsidRPr="009E570E">
        <w:rPr>
          <w:rFonts w:eastAsia="Calibri" w:cs="Calibri"/>
          <w:color w:val="000000"/>
          <w:szCs w:val="20"/>
          <w:lang w:val="fr-FR"/>
        </w:rPr>
        <w:t xml:space="preserve"> s'assurera que ses politiques de gestion financière, de lutte contre la corruption et la fraude sont en place et appliquées pour tous les financements reçus du PNUD ou par son intermédiaire.</w:t>
      </w:r>
    </w:p>
    <w:p w14:paraId="5DF067F9" w14:textId="77777777" w:rsidR="005F0EC7" w:rsidRPr="009E570E" w:rsidRDefault="005F0EC7" w:rsidP="00A0146A">
      <w:pPr>
        <w:tabs>
          <w:tab w:val="left" w:pos="426"/>
        </w:tabs>
        <w:autoSpaceDE w:val="0"/>
        <w:spacing w:after="0"/>
        <w:rPr>
          <w:rFonts w:eastAsia="Calibri" w:cs="Calibri"/>
          <w:color w:val="000000"/>
          <w:szCs w:val="20"/>
          <w:lang w:val="fr-FR"/>
        </w:rPr>
      </w:pPr>
    </w:p>
    <w:p w14:paraId="6AD1B537" w14:textId="1769776D" w:rsidR="00D55694" w:rsidRPr="009E570E" w:rsidRDefault="007F6B04">
      <w:pPr>
        <w:numPr>
          <w:ilvl w:val="0"/>
          <w:numId w:val="25"/>
        </w:numPr>
        <w:tabs>
          <w:tab w:val="left" w:pos="426"/>
        </w:tabs>
        <w:autoSpaceDE w:val="0"/>
        <w:spacing w:after="0"/>
        <w:ind w:left="0" w:firstLine="0"/>
        <w:rPr>
          <w:lang w:val="fr-FR"/>
        </w:rPr>
      </w:pPr>
      <w:r w:rsidRPr="009E570E">
        <w:rPr>
          <w:rFonts w:eastAsia="Calibri" w:cs="Calibri"/>
          <w:color w:val="000000"/>
          <w:szCs w:val="20"/>
          <w:lang w:val="fr-FR"/>
        </w:rPr>
        <w:t xml:space="preserve">Les exigences des documents suivants, alors en vigueur au moment de la signature du Document de projet, s'appliquent au </w:t>
      </w:r>
      <w:r w:rsidR="00F81143">
        <w:rPr>
          <w:rFonts w:eastAsia="Calibri" w:cs="Calibri"/>
          <w:color w:val="000000"/>
          <w:szCs w:val="20"/>
          <w:lang w:val="fr-FR"/>
        </w:rPr>
        <w:t>Partenaire de mise en œuvre</w:t>
      </w:r>
      <w:r w:rsidRPr="009E570E">
        <w:rPr>
          <w:rFonts w:eastAsia="Calibri" w:cs="Calibri"/>
          <w:color w:val="000000"/>
          <w:szCs w:val="20"/>
          <w:lang w:val="fr-FR"/>
        </w:rPr>
        <w:t xml:space="preserve"> : </w:t>
      </w:r>
      <w:r w:rsidRPr="009E570E">
        <w:rPr>
          <w:rFonts w:eastAsia="Calibri" w:cs="Calibri"/>
          <w:bCs/>
          <w:color w:val="000000"/>
          <w:szCs w:val="20"/>
          <w:lang w:val="fr-FR"/>
        </w:rPr>
        <w:t xml:space="preserve">(a) </w:t>
      </w:r>
      <w:r w:rsidRPr="009E570E">
        <w:rPr>
          <w:rFonts w:eastAsia="Calibri" w:cs="Calibri"/>
          <w:color w:val="000000"/>
          <w:szCs w:val="20"/>
          <w:lang w:val="fr-FR"/>
        </w:rPr>
        <w:t xml:space="preserve">Politique du PNUD en matière de fraude et autres pratiques de corruption et </w:t>
      </w:r>
      <w:r w:rsidRPr="009E570E">
        <w:rPr>
          <w:rFonts w:eastAsia="Calibri" w:cs="Calibri"/>
          <w:bCs/>
          <w:color w:val="000000"/>
          <w:szCs w:val="20"/>
          <w:lang w:val="fr-FR"/>
        </w:rPr>
        <w:t xml:space="preserve">(b) </w:t>
      </w:r>
      <w:r w:rsidRPr="009E570E">
        <w:rPr>
          <w:rFonts w:eastAsia="Calibri" w:cs="Calibri"/>
          <w:color w:val="000000"/>
          <w:szCs w:val="20"/>
          <w:lang w:val="fr-FR"/>
        </w:rPr>
        <w:t xml:space="preserve">Directives d'enquête du Bureau de l'audit et des enquêtes du PNUD. </w:t>
      </w:r>
      <w:r w:rsidRPr="009E570E">
        <w:rPr>
          <w:rFonts w:eastAsia="Calibri" w:cs="Calibri"/>
          <w:szCs w:val="20"/>
          <w:lang w:val="fr-FR"/>
        </w:rPr>
        <w:t xml:space="preserve">Le </w:t>
      </w:r>
      <w:r w:rsidR="00F81143">
        <w:rPr>
          <w:rFonts w:eastAsia="Calibri" w:cs="Calibri"/>
          <w:szCs w:val="20"/>
          <w:lang w:val="fr-FR"/>
        </w:rPr>
        <w:t>Partenaire de mise en œuvre</w:t>
      </w:r>
      <w:r w:rsidRPr="009E570E">
        <w:rPr>
          <w:rFonts w:eastAsia="Calibri" w:cs="Calibri"/>
          <w:szCs w:val="20"/>
          <w:lang w:val="fr-FR"/>
        </w:rPr>
        <w:t xml:space="preserve"> accepte les exigences des documents ci-dessus, qui font partie intégrante du présent Document de projet et sont disponibles en ligne à l'adresse www.undp.org. ~</w:t>
      </w:r>
    </w:p>
    <w:p w14:paraId="0A21DF31" w14:textId="77777777" w:rsidR="005F0EC7" w:rsidRPr="009E570E" w:rsidRDefault="005F0EC7">
      <w:pPr>
        <w:tabs>
          <w:tab w:val="left" w:pos="426"/>
        </w:tabs>
        <w:autoSpaceDE w:val="0"/>
        <w:spacing w:after="0"/>
        <w:rPr>
          <w:rFonts w:eastAsia="Calibri" w:cs="Calibri"/>
          <w:color w:val="000000"/>
          <w:szCs w:val="20"/>
          <w:lang w:val="fr-FR"/>
        </w:rPr>
      </w:pPr>
    </w:p>
    <w:p w14:paraId="507C16F8" w14:textId="424B3CD8" w:rsidR="00D55694" w:rsidRPr="009E570E" w:rsidRDefault="007F6B04">
      <w:pPr>
        <w:numPr>
          <w:ilvl w:val="0"/>
          <w:numId w:val="25"/>
        </w:numPr>
        <w:tabs>
          <w:tab w:val="left" w:pos="426"/>
        </w:tabs>
        <w:spacing w:after="0"/>
        <w:ind w:left="0" w:firstLine="0"/>
        <w:rPr>
          <w:lang w:val="fr-FR"/>
        </w:rPr>
      </w:pPr>
      <w:r w:rsidRPr="009E570E">
        <w:rPr>
          <w:rFonts w:cs="Calibri"/>
          <w:color w:val="000000"/>
          <w:szCs w:val="20"/>
          <w:lang w:val="fr-FR"/>
        </w:rPr>
        <w:lastRenderedPageBreak/>
        <w:t xml:space="preserve">Dans le cas où une enquête est nécessaire, le PNUD a l'obligation de mener des enquêtes relatives à tout aspect des projets et programmes du PNUD, conformément aux règlements, règles, politiques et procédures du PNUD. Le </w:t>
      </w:r>
      <w:r w:rsidR="00F81143">
        <w:rPr>
          <w:rFonts w:cs="Calibri"/>
          <w:color w:val="000000"/>
          <w:szCs w:val="20"/>
          <w:lang w:val="fr-FR"/>
        </w:rPr>
        <w:t>Partenaire de mise en œuvre</w:t>
      </w:r>
      <w:r w:rsidRPr="009E570E">
        <w:rPr>
          <w:rFonts w:cs="Calibri"/>
          <w:color w:val="000000"/>
          <w:szCs w:val="20"/>
          <w:lang w:val="fr-FR"/>
        </w:rPr>
        <w:t xml:space="preserve"> apporte son entière coopération, y compris en mettant à disposition du personnel et des documents pertinents, et en accordant l'accès à ses locaux (et à ceux de ses consultants, parties responsables, sous-traitants et sous-</w:t>
      </w:r>
      <w:r w:rsidR="007F4DDD">
        <w:rPr>
          <w:rFonts w:cs="Calibri"/>
          <w:color w:val="000000"/>
          <w:szCs w:val="20"/>
          <w:lang w:val="fr-FR"/>
        </w:rPr>
        <w:t>bénéficiaires</w:t>
      </w:r>
      <w:r w:rsidRPr="009E570E">
        <w:rPr>
          <w:rFonts w:cs="Calibri"/>
          <w:color w:val="000000"/>
          <w:szCs w:val="20"/>
          <w:lang w:val="fr-FR"/>
        </w:rPr>
        <w:t xml:space="preserve">), à des fins, à des moments et à des conditions raisonnables, comme cela peut être exigé aux fins d'une enquête. En cas de limitation du respect de cette obligation, le PNUD consulte le </w:t>
      </w:r>
      <w:r w:rsidR="00F81143">
        <w:rPr>
          <w:rFonts w:cs="Calibri"/>
          <w:color w:val="000000"/>
          <w:szCs w:val="20"/>
          <w:lang w:val="fr-FR"/>
        </w:rPr>
        <w:t>Partenaire de mise en œuvre</w:t>
      </w:r>
      <w:r w:rsidRPr="009E570E">
        <w:rPr>
          <w:rFonts w:cs="Calibri"/>
          <w:color w:val="000000"/>
          <w:szCs w:val="20"/>
          <w:lang w:val="fr-FR"/>
        </w:rPr>
        <w:t xml:space="preserve"> pour trouver une solution.</w:t>
      </w:r>
    </w:p>
    <w:p w14:paraId="4389FC77" w14:textId="77777777" w:rsidR="005F0EC7" w:rsidRPr="009E570E" w:rsidRDefault="005F0EC7">
      <w:pPr>
        <w:tabs>
          <w:tab w:val="left" w:pos="426"/>
        </w:tabs>
        <w:spacing w:after="0"/>
        <w:rPr>
          <w:rFonts w:cs="Calibri"/>
          <w:color w:val="000000"/>
          <w:szCs w:val="20"/>
          <w:lang w:val="fr-FR"/>
        </w:rPr>
      </w:pPr>
    </w:p>
    <w:p w14:paraId="1FA728F0" w14:textId="77777777" w:rsidR="00D55694" w:rsidRPr="009E570E" w:rsidRDefault="007F6B04">
      <w:pPr>
        <w:numPr>
          <w:ilvl w:val="0"/>
          <w:numId w:val="25"/>
        </w:numPr>
        <w:tabs>
          <w:tab w:val="left" w:pos="426"/>
        </w:tabs>
        <w:spacing w:after="0"/>
        <w:ind w:left="0" w:firstLine="0"/>
        <w:rPr>
          <w:rFonts w:cs="Calibri"/>
          <w:szCs w:val="20"/>
          <w:lang w:val="fr-FR"/>
        </w:rPr>
      </w:pPr>
      <w:r w:rsidRPr="009E570E">
        <w:rPr>
          <w:rFonts w:cs="Calibri"/>
          <w:szCs w:val="20"/>
          <w:lang w:val="fr-FR"/>
        </w:rPr>
        <w:t>Les signataires du présent document de projet s'informeront rapidement les uns les autres de toute incidence d'utilisation inappropriée des fonds, ou de toute allégation crédible de fraude ou de corruption, dans le respect de la confidentialité.</w:t>
      </w:r>
    </w:p>
    <w:p w14:paraId="6ADA5281" w14:textId="43D80C4F" w:rsidR="00D55694" w:rsidRPr="009E570E" w:rsidRDefault="007F6B04">
      <w:pPr>
        <w:tabs>
          <w:tab w:val="left" w:pos="426"/>
        </w:tabs>
        <w:spacing w:after="0"/>
        <w:rPr>
          <w:rFonts w:cs="Calibri"/>
          <w:szCs w:val="20"/>
          <w:lang w:val="fr-FR"/>
        </w:rPr>
      </w:pPr>
      <w:r w:rsidRPr="009E570E">
        <w:rPr>
          <w:rFonts w:cs="Calibri"/>
          <w:szCs w:val="20"/>
          <w:lang w:val="fr-FR"/>
        </w:rPr>
        <w:t xml:space="preserve">Lorsque le </w:t>
      </w:r>
      <w:r w:rsidR="00F81143">
        <w:rPr>
          <w:rFonts w:cs="Calibri"/>
          <w:szCs w:val="20"/>
          <w:lang w:val="fr-FR"/>
        </w:rPr>
        <w:t>Partenaire de mise en œuvre</w:t>
      </w:r>
      <w:r w:rsidRPr="009E570E">
        <w:rPr>
          <w:rFonts w:cs="Calibri"/>
          <w:szCs w:val="20"/>
          <w:lang w:val="fr-FR"/>
        </w:rPr>
        <w:t xml:space="preserve"> apprend qu'un projet ou une activité du PNUD, en totalité ou en partie, fait l'objet d'une enquête pour fraude/corruption présumée, il en informe le Représentant résident/Chef de bureau du PNUD, qui informe rapidement le Bureau de l'audit et des investigations (OAI) du PNUD. Le </w:t>
      </w:r>
      <w:r w:rsidR="00F81143">
        <w:rPr>
          <w:rFonts w:cs="Calibri"/>
          <w:szCs w:val="20"/>
          <w:lang w:val="fr-FR"/>
        </w:rPr>
        <w:t>Partenaire de mise en œuvre</w:t>
      </w:r>
      <w:r w:rsidRPr="009E570E">
        <w:rPr>
          <w:rFonts w:cs="Calibri"/>
          <w:szCs w:val="20"/>
          <w:lang w:val="fr-FR"/>
        </w:rPr>
        <w:t xml:space="preserve"> doit</w:t>
      </w:r>
      <w:r w:rsidR="007F4DDD">
        <w:rPr>
          <w:rFonts w:cs="Calibri"/>
          <w:szCs w:val="20"/>
          <w:lang w:val="fr-FR"/>
        </w:rPr>
        <w:t xml:space="preserve"> faire le point régulièrement </w:t>
      </w:r>
      <w:r w:rsidRPr="009E570E">
        <w:rPr>
          <w:rFonts w:cs="Calibri"/>
          <w:szCs w:val="20"/>
          <w:lang w:val="fr-FR"/>
        </w:rPr>
        <w:t xml:space="preserve">au chef du PNUD dans le pays et au OAI </w:t>
      </w:r>
      <w:r w:rsidR="007F4DDD">
        <w:rPr>
          <w:rFonts w:cs="Calibri"/>
          <w:szCs w:val="20"/>
          <w:lang w:val="fr-FR"/>
        </w:rPr>
        <w:t xml:space="preserve">de </w:t>
      </w:r>
      <w:r w:rsidRPr="009E570E">
        <w:rPr>
          <w:rFonts w:cs="Calibri"/>
          <w:szCs w:val="20"/>
          <w:lang w:val="fr-FR"/>
        </w:rPr>
        <w:t xml:space="preserve">l'état d'avancement et </w:t>
      </w:r>
      <w:r w:rsidR="007F4DDD">
        <w:rPr>
          <w:rFonts w:cs="Calibri"/>
          <w:szCs w:val="20"/>
          <w:lang w:val="fr-FR"/>
        </w:rPr>
        <w:t>d</w:t>
      </w:r>
      <w:r w:rsidRPr="009E570E">
        <w:rPr>
          <w:rFonts w:cs="Calibri"/>
          <w:szCs w:val="20"/>
          <w:lang w:val="fr-FR"/>
        </w:rPr>
        <w:t>es actions relatives à cette enquête.</w:t>
      </w:r>
    </w:p>
    <w:p w14:paraId="549C1E77" w14:textId="77777777" w:rsidR="005F0EC7" w:rsidRPr="009E570E" w:rsidRDefault="005F0EC7">
      <w:pPr>
        <w:tabs>
          <w:tab w:val="left" w:pos="426"/>
        </w:tabs>
        <w:spacing w:after="0"/>
        <w:rPr>
          <w:rFonts w:eastAsia="Calibri" w:cs="Calibri"/>
          <w:color w:val="000000"/>
          <w:szCs w:val="20"/>
          <w:lang w:val="fr-FR"/>
        </w:rPr>
      </w:pPr>
    </w:p>
    <w:p w14:paraId="0449A1F6" w14:textId="1C6B0B60" w:rsidR="00D55694" w:rsidRPr="009E570E" w:rsidRDefault="007F6B04">
      <w:pPr>
        <w:pStyle w:val="Paragraphedeliste"/>
        <w:numPr>
          <w:ilvl w:val="0"/>
          <w:numId w:val="25"/>
        </w:numPr>
        <w:tabs>
          <w:tab w:val="left" w:pos="426"/>
        </w:tabs>
        <w:ind w:left="0" w:firstLine="0"/>
        <w:rPr>
          <w:lang w:val="fr-FR"/>
        </w:rPr>
      </w:pPr>
      <w:r w:rsidRPr="009E570E">
        <w:rPr>
          <w:rFonts w:ascii="Calibri" w:hAnsi="Calibri" w:cs="Calibri"/>
          <w:sz w:val="20"/>
          <w:szCs w:val="20"/>
          <w:lang w:val="fr-FR"/>
        </w:rPr>
        <w:t xml:space="preserve">Le PNUD a le droit de se faire rembourser par 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tous les fonds fournis qui ont été utilisés de manière inappropriée, y compris par fraude ou corruption, ou qui ont été payés autrement que conformément aux termes et conditions du Document de projet.  Ce montant peut être déduit par le PNUD de tout paiement dû au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en vertu du présent accord ou de tout autre accord.  Le recouvrement de ce montant par le PNUD ne diminue ni ne réduit les obligations du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en vertu du présent document de projet.</w:t>
      </w:r>
    </w:p>
    <w:p w14:paraId="17D70EF8" w14:textId="49661D4A" w:rsidR="00D55694" w:rsidRPr="009E570E" w:rsidRDefault="007F6B04">
      <w:pPr>
        <w:pStyle w:val="Paragraphedeliste"/>
        <w:numPr>
          <w:ilvl w:val="0"/>
          <w:numId w:val="25"/>
        </w:numPr>
        <w:tabs>
          <w:tab w:val="left" w:pos="426"/>
        </w:tabs>
        <w:ind w:left="0" w:firstLine="0"/>
        <w:rPr>
          <w:lang w:val="fr-FR"/>
        </w:rPr>
      </w:pPr>
      <w:r w:rsidRPr="009E570E">
        <w:rPr>
          <w:rFonts w:ascii="Calibri" w:hAnsi="Calibri" w:cs="Calibri"/>
          <w:sz w:val="20"/>
          <w:szCs w:val="20"/>
          <w:lang w:val="fr-FR"/>
        </w:rPr>
        <w:t xml:space="preserve">Lorsque ces fonds n'ont pas été remboursés au PNUD, le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convient que les donateurs du PNUD (y compris le gouvernement) dont le financement est la source, en tout ou en partie, des fonds destinés aux activités prévues dans le présent Document de projet, peuvent faire appel au </w:t>
      </w:r>
      <w:r w:rsidR="00F81143">
        <w:rPr>
          <w:rFonts w:ascii="Calibri" w:hAnsi="Calibri" w:cs="Calibri"/>
          <w:sz w:val="20"/>
          <w:szCs w:val="20"/>
          <w:lang w:val="fr-FR"/>
        </w:rPr>
        <w:t>Partenaire de mise en œuvre</w:t>
      </w:r>
      <w:r w:rsidRPr="009E570E">
        <w:rPr>
          <w:rFonts w:ascii="Calibri" w:hAnsi="Calibri" w:cs="Calibri"/>
          <w:sz w:val="20"/>
          <w:szCs w:val="20"/>
          <w:lang w:val="fr-FR"/>
        </w:rPr>
        <w:t xml:space="preserve"> pour le recouvrement de tous les fonds dont le PNUD a déterminé qu'ils ont été utilisés de manière inappropriée, y compris par fraude ou corruption, ou payés autrement que conformément aux termes et conditions du Document de projet.</w:t>
      </w:r>
    </w:p>
    <w:p w14:paraId="30660734" w14:textId="50AFB6BB" w:rsidR="00D55694" w:rsidRPr="009E570E" w:rsidRDefault="00882159">
      <w:pPr>
        <w:tabs>
          <w:tab w:val="left" w:pos="426"/>
        </w:tabs>
        <w:spacing w:after="0"/>
        <w:rPr>
          <w:lang w:val="fr-FR"/>
        </w:rPr>
      </w:pPr>
      <w:r>
        <w:rPr>
          <w:rFonts w:cs="Calibri"/>
          <w:i/>
          <w:szCs w:val="20"/>
          <w:u w:val="single"/>
          <w:lang w:val="fr-FR"/>
        </w:rPr>
        <w:t>Remarque</w:t>
      </w:r>
      <w:r w:rsidRPr="009E570E">
        <w:rPr>
          <w:rFonts w:cs="Calibri"/>
          <w:i/>
          <w:szCs w:val="20"/>
          <w:u w:val="single"/>
          <w:lang w:val="fr-FR"/>
        </w:rPr>
        <w:t xml:space="preserve"> </w:t>
      </w:r>
      <w:r w:rsidRPr="009E570E">
        <w:rPr>
          <w:rFonts w:cs="Calibri"/>
          <w:i/>
          <w:szCs w:val="20"/>
          <w:lang w:val="fr-FR"/>
        </w:rPr>
        <w:t xml:space="preserve">: </w:t>
      </w:r>
      <w:r w:rsidRPr="009E570E">
        <w:rPr>
          <w:rFonts w:cs="Calibri"/>
          <w:szCs w:val="20"/>
          <w:lang w:val="fr-FR"/>
        </w:rPr>
        <w:t>Le terme "Document de projet" tel qu'il est utilisé dans cette clause est réputé inclure tout accord subsidiaire pertinent après le Document de projet, y compris ceux conclus avec les parties responsables, les sous-traitants et les sous-</w:t>
      </w:r>
      <w:r>
        <w:rPr>
          <w:rFonts w:cs="Calibri"/>
          <w:szCs w:val="20"/>
          <w:lang w:val="fr-FR"/>
        </w:rPr>
        <w:t>bénéficiaires</w:t>
      </w:r>
      <w:r w:rsidRPr="009E570E">
        <w:rPr>
          <w:rFonts w:cs="Calibri"/>
          <w:szCs w:val="20"/>
          <w:lang w:val="fr-FR"/>
        </w:rPr>
        <w:t>.</w:t>
      </w:r>
    </w:p>
    <w:p w14:paraId="552F17D4" w14:textId="77777777" w:rsidR="005F0EC7" w:rsidRPr="009E570E" w:rsidRDefault="005F0EC7">
      <w:pPr>
        <w:tabs>
          <w:tab w:val="left" w:pos="426"/>
        </w:tabs>
        <w:spacing w:after="0"/>
        <w:rPr>
          <w:rFonts w:cs="Calibri"/>
          <w:szCs w:val="20"/>
          <w:lang w:val="fr-FR"/>
        </w:rPr>
      </w:pPr>
    </w:p>
    <w:p w14:paraId="0AB1F3DD" w14:textId="77777777" w:rsidR="00D55694" w:rsidRPr="009E570E" w:rsidRDefault="007F6B04">
      <w:pPr>
        <w:numPr>
          <w:ilvl w:val="0"/>
          <w:numId w:val="25"/>
        </w:numPr>
        <w:tabs>
          <w:tab w:val="left" w:pos="426"/>
        </w:tabs>
        <w:spacing w:after="0"/>
        <w:ind w:left="0" w:firstLine="0"/>
        <w:rPr>
          <w:rFonts w:cs="Calibri"/>
          <w:szCs w:val="20"/>
          <w:lang w:val="fr-FR"/>
        </w:rPr>
      </w:pPr>
      <w:r w:rsidRPr="009E570E">
        <w:rPr>
          <w:rFonts w:cs="Calibri"/>
          <w:szCs w:val="20"/>
          <w:lang w:val="fr-FR"/>
        </w:rPr>
        <w:t>Chaque contrat émis par le partenaire de mise en œuvre en relation avec le présent document de projet doit inclure une disposition indiquant qu'aucun frais, gratification, rabais, cadeau, commission ou autre paiement, autre que ceux indiqués dans la proposition, n'a été donné, reçu ou promis en relation avec le processus de sélection ou l'exécution du contrat, et que le bénéficiaire des fonds du partenaire de mise en œuvre doit coopérer avec toutes les enquêtes et tous les audits après paiement.</w:t>
      </w:r>
    </w:p>
    <w:p w14:paraId="67E52293" w14:textId="77777777" w:rsidR="005F0EC7" w:rsidRPr="009E570E" w:rsidRDefault="005F0EC7">
      <w:pPr>
        <w:tabs>
          <w:tab w:val="left" w:pos="426"/>
        </w:tabs>
        <w:spacing w:after="0"/>
        <w:rPr>
          <w:rFonts w:cs="Calibri"/>
          <w:szCs w:val="20"/>
          <w:lang w:val="fr-FR"/>
        </w:rPr>
      </w:pPr>
    </w:p>
    <w:p w14:paraId="5C6C5192" w14:textId="77777777" w:rsidR="00D55694" w:rsidRPr="009E570E" w:rsidRDefault="007F6B04">
      <w:pPr>
        <w:numPr>
          <w:ilvl w:val="0"/>
          <w:numId w:val="25"/>
        </w:numPr>
        <w:tabs>
          <w:tab w:val="left" w:pos="426"/>
        </w:tabs>
        <w:spacing w:after="0"/>
        <w:ind w:left="0" w:firstLine="0"/>
        <w:rPr>
          <w:rFonts w:cs="Calibri"/>
          <w:szCs w:val="20"/>
          <w:lang w:val="fr-FR"/>
        </w:rPr>
      </w:pPr>
      <w:r w:rsidRPr="009E570E">
        <w:rPr>
          <w:rFonts w:cs="Calibri"/>
          <w:szCs w:val="20"/>
          <w:lang w:val="fr-FR"/>
        </w:rPr>
        <w:t>Si le PNUD soumet aux autorités nationales compétentes, en vue d'une action en justice appropriée, des allégations d'actes répréhensibles liés au projet, le gouvernement veillera à ce que les autorités nationales compétentes mènent une enquête active et prennent des mesures juridiques appropriées à l'encontre de toutes les personnes dont il est établi qu'elles ont participé aux actes répréhensibles, recouvrent les fonds et les restituent au PNUD.</w:t>
      </w:r>
    </w:p>
    <w:p w14:paraId="428224A8" w14:textId="77777777" w:rsidR="005F0EC7" w:rsidRPr="009E570E" w:rsidRDefault="005F0EC7">
      <w:pPr>
        <w:spacing w:after="0"/>
        <w:ind w:left="360"/>
        <w:rPr>
          <w:rFonts w:cs="Calibri"/>
          <w:szCs w:val="20"/>
          <w:lang w:val="fr-FR"/>
        </w:rPr>
      </w:pPr>
    </w:p>
    <w:p w14:paraId="15C519F9" w14:textId="6605C9D6" w:rsidR="00D55694" w:rsidRPr="009E570E" w:rsidRDefault="007F6B04">
      <w:pPr>
        <w:numPr>
          <w:ilvl w:val="0"/>
          <w:numId w:val="25"/>
        </w:numPr>
        <w:spacing w:after="0"/>
        <w:rPr>
          <w:lang w:val="fr-FR"/>
        </w:rPr>
      </w:pPr>
      <w:r w:rsidRPr="009E570E">
        <w:rPr>
          <w:rFonts w:cs="Calibri"/>
          <w:szCs w:val="20"/>
          <w:lang w:val="fr-FR"/>
        </w:rPr>
        <w:t>Le partenaire de mise en œuvre s'assure que toutes ses obligations énoncées dans la présente section intitulée " Gestion des risques " sont transmises à chaque partie responsable, sous-traitant et sous-</w:t>
      </w:r>
      <w:r w:rsidR="00FC5F6D">
        <w:rPr>
          <w:rFonts w:cs="Calibri"/>
          <w:szCs w:val="20"/>
          <w:lang w:val="fr-FR"/>
        </w:rPr>
        <w:t>bénéficiaire</w:t>
      </w:r>
      <w:r w:rsidRPr="009E570E">
        <w:rPr>
          <w:rFonts w:cs="Calibri"/>
          <w:szCs w:val="20"/>
          <w:lang w:val="fr-FR"/>
        </w:rPr>
        <w:t xml:space="preserve"> et que toutes les clauses de la présente section intitulée " Clauses </w:t>
      </w:r>
      <w:r w:rsidR="00FC5F6D">
        <w:rPr>
          <w:rFonts w:cs="Calibri"/>
          <w:szCs w:val="20"/>
          <w:lang w:val="fr-FR"/>
        </w:rPr>
        <w:t>type</w:t>
      </w:r>
      <w:r w:rsidRPr="009E570E">
        <w:rPr>
          <w:rFonts w:cs="Calibri"/>
          <w:szCs w:val="20"/>
          <w:lang w:val="fr-FR"/>
        </w:rPr>
        <w:t xml:space="preserve"> de gestion des risques " sont incluses, </w:t>
      </w:r>
      <w:r w:rsidRPr="009E570E">
        <w:rPr>
          <w:rFonts w:cs="Calibri"/>
          <w:i/>
          <w:szCs w:val="20"/>
          <w:lang w:val="fr-FR"/>
        </w:rPr>
        <w:t>mutatis mutandis</w:t>
      </w:r>
      <w:r w:rsidRPr="009E570E">
        <w:rPr>
          <w:rFonts w:cs="Calibri"/>
          <w:szCs w:val="20"/>
          <w:lang w:val="fr-FR"/>
        </w:rPr>
        <w:t>, dans tous les sous-contrats ou sous-accords conclus à la suite du présent document de projet.</w:t>
      </w:r>
    </w:p>
    <w:p w14:paraId="4582303C" w14:textId="77777777" w:rsidR="005F0EC7" w:rsidRPr="009E570E" w:rsidRDefault="005F0EC7" w:rsidP="00CE207B">
      <w:pPr>
        <w:pageBreakBefore/>
        <w:spacing w:after="0"/>
        <w:rPr>
          <w:lang w:val="fr-FR"/>
        </w:rPr>
      </w:pPr>
      <w:bookmarkStart w:id="129" w:name="_Hlk31377728"/>
    </w:p>
    <w:p w14:paraId="2E815247" w14:textId="77777777" w:rsidR="00D55694" w:rsidRPr="009E570E" w:rsidRDefault="007F6B04">
      <w:pPr>
        <w:pStyle w:val="Titre1"/>
        <w:rPr>
          <w:lang w:val="fr-FR"/>
        </w:rPr>
      </w:pPr>
      <w:bookmarkStart w:id="130" w:name="_Toc13821497"/>
      <w:bookmarkStart w:id="131" w:name="_Toc20921106"/>
      <w:r w:rsidRPr="009E570E">
        <w:rPr>
          <w:lang w:val="fr-FR"/>
        </w:rPr>
        <w:t>Annexes obligatoires</w:t>
      </w:r>
      <w:bookmarkEnd w:id="130"/>
      <w:bookmarkEnd w:id="131"/>
    </w:p>
    <w:p w14:paraId="323E3786"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Carte du projet et coordonnées géospatiales de la zone du projet</w:t>
      </w:r>
    </w:p>
    <w:p w14:paraId="17E4DF55"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 xml:space="preserve">Plan de travail pluriannuel </w:t>
      </w:r>
    </w:p>
    <w:p w14:paraId="42587694"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 xml:space="preserve">Plan de suivi </w:t>
      </w:r>
    </w:p>
    <w:p w14:paraId="56C9D62B"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 xml:space="preserve">Plan d'engagement des parties prenantes (en annexe ou dans le corps du texte) </w:t>
      </w:r>
    </w:p>
    <w:p w14:paraId="182A17A0" w14:textId="6BB8FF8C" w:rsidR="00D55694" w:rsidRPr="009E570E" w:rsidRDefault="00587677">
      <w:pPr>
        <w:pStyle w:val="Paragraphedeliste"/>
        <w:numPr>
          <w:ilvl w:val="0"/>
          <w:numId w:val="30"/>
        </w:numPr>
        <w:spacing w:after="120"/>
        <w:ind w:left="426" w:hanging="426"/>
        <w:rPr>
          <w:rFonts w:ascii="Arial" w:hAnsi="Arial" w:cs="Arial"/>
          <w:sz w:val="20"/>
          <w:szCs w:val="20"/>
          <w:lang w:val="fr-FR"/>
        </w:rPr>
      </w:pPr>
      <w:r>
        <w:rPr>
          <w:rFonts w:ascii="Arial" w:hAnsi="Arial" w:cs="Arial"/>
          <w:sz w:val="20"/>
          <w:szCs w:val="20"/>
          <w:lang w:val="fr-FR"/>
        </w:rPr>
        <w:t xml:space="preserve">Journal de risques </w:t>
      </w:r>
      <w:r w:rsidRPr="009E570E">
        <w:rPr>
          <w:rFonts w:ascii="Arial" w:hAnsi="Arial" w:cs="Arial"/>
          <w:sz w:val="20"/>
          <w:szCs w:val="20"/>
          <w:lang w:val="fr-FR"/>
        </w:rPr>
        <w:t>Atlas</w:t>
      </w:r>
      <w:r>
        <w:rPr>
          <w:rFonts w:ascii="Arial" w:hAnsi="Arial" w:cs="Arial"/>
          <w:sz w:val="20"/>
          <w:szCs w:val="20"/>
          <w:lang w:val="fr-FR"/>
        </w:rPr>
        <w:t xml:space="preserve"> du</w:t>
      </w:r>
      <w:r w:rsidRPr="009E570E">
        <w:rPr>
          <w:rFonts w:ascii="Arial" w:hAnsi="Arial" w:cs="Arial"/>
          <w:sz w:val="20"/>
          <w:szCs w:val="20"/>
          <w:lang w:val="fr-FR"/>
        </w:rPr>
        <w:t xml:space="preserve"> PNUD</w:t>
      </w:r>
    </w:p>
    <w:p w14:paraId="21D90D19"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 xml:space="preserve">Lettres de </w:t>
      </w:r>
      <w:r w:rsidR="009A2592" w:rsidRPr="009E570E">
        <w:rPr>
          <w:rFonts w:ascii="Arial" w:hAnsi="Arial" w:cs="Arial"/>
          <w:sz w:val="20"/>
          <w:szCs w:val="20"/>
          <w:lang w:val="fr-FR"/>
        </w:rPr>
        <w:t>cofinancement</w:t>
      </w:r>
    </w:p>
    <w:p w14:paraId="1ED845DC" w14:textId="668A7A89" w:rsidR="00D55694" w:rsidRPr="009E570E" w:rsidRDefault="00587677">
      <w:pPr>
        <w:pStyle w:val="Paragraphedeliste"/>
        <w:numPr>
          <w:ilvl w:val="0"/>
          <w:numId w:val="30"/>
        </w:numPr>
        <w:spacing w:after="120"/>
        <w:ind w:left="426" w:hanging="426"/>
        <w:rPr>
          <w:rFonts w:ascii="Arial" w:hAnsi="Arial" w:cs="Arial"/>
          <w:sz w:val="20"/>
          <w:szCs w:val="20"/>
          <w:lang w:val="fr-FR"/>
        </w:rPr>
      </w:pPr>
      <w:r>
        <w:rPr>
          <w:rFonts w:ascii="Arial" w:hAnsi="Arial" w:cs="Arial"/>
          <w:sz w:val="20"/>
          <w:szCs w:val="20"/>
          <w:lang w:val="fr-FR"/>
        </w:rPr>
        <w:t>Aperçu</w:t>
      </w:r>
      <w:r w:rsidRPr="009E570E">
        <w:rPr>
          <w:rFonts w:ascii="Arial" w:hAnsi="Arial" w:cs="Arial"/>
          <w:sz w:val="20"/>
          <w:szCs w:val="20"/>
          <w:lang w:val="fr-FR"/>
        </w:rPr>
        <w:t xml:space="preserve"> des consultations techniques/sous</w:t>
      </w:r>
      <w:r>
        <w:rPr>
          <w:rFonts w:ascii="Arial" w:hAnsi="Arial" w:cs="Arial"/>
          <w:sz w:val="20"/>
          <w:szCs w:val="20"/>
          <w:lang w:val="fr-FR"/>
        </w:rPr>
        <w:t>-traitances</w:t>
      </w:r>
      <w:r w:rsidRPr="009E570E">
        <w:rPr>
          <w:rFonts w:ascii="Arial" w:hAnsi="Arial" w:cs="Arial"/>
          <w:sz w:val="20"/>
          <w:szCs w:val="20"/>
          <w:lang w:val="fr-FR"/>
        </w:rPr>
        <w:t xml:space="preserve"> </w:t>
      </w:r>
    </w:p>
    <w:p w14:paraId="69FCD13A" w14:textId="5A56E1F3"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Termes de référence pour les services techniques à fournir par le PNUD, le Conseil du projet, le</w:t>
      </w:r>
      <w:r w:rsidR="00587677">
        <w:rPr>
          <w:rFonts w:ascii="Arial" w:hAnsi="Arial" w:cs="Arial"/>
          <w:sz w:val="20"/>
          <w:szCs w:val="20"/>
          <w:lang w:val="fr-FR"/>
        </w:rPr>
        <w:t xml:space="preserve"> chef</w:t>
      </w:r>
      <w:r w:rsidRPr="009E570E">
        <w:rPr>
          <w:rFonts w:ascii="Arial" w:hAnsi="Arial" w:cs="Arial"/>
          <w:sz w:val="20"/>
          <w:szCs w:val="20"/>
          <w:lang w:val="fr-FR"/>
        </w:rPr>
        <w:t xml:space="preserve"> du projet, le conseiller technique en chef et d'autres postes, le cas échéant.  </w:t>
      </w:r>
    </w:p>
    <w:p w14:paraId="22F382C7"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 xml:space="preserve">Procédure d'examen social et environnemental (SESP) </w:t>
      </w:r>
    </w:p>
    <w:p w14:paraId="72ECC490"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 xml:space="preserve">Analyse de genre et plan d'action de genre </w:t>
      </w:r>
    </w:p>
    <w:p w14:paraId="003DB1F7"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Plan de passation de marchés - pour la première année de mise en œuvre notamment</w:t>
      </w:r>
    </w:p>
    <w:p w14:paraId="59E108B3"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Indicateurs de base du FPMA (voir modèle ci-dessous)</w:t>
      </w:r>
    </w:p>
    <w:p w14:paraId="2917AF2B"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Taxonomie du FEM (voir modèle ci-dessous)</w:t>
      </w:r>
    </w:p>
    <w:p w14:paraId="0CA7DB51" w14:textId="77777777" w:rsidR="00D55694" w:rsidRPr="009E570E" w:rsidRDefault="004A70E7">
      <w:pPr>
        <w:pStyle w:val="Paragraphedeliste"/>
        <w:numPr>
          <w:ilvl w:val="0"/>
          <w:numId w:val="30"/>
        </w:numPr>
        <w:spacing w:after="120"/>
        <w:ind w:left="426" w:hanging="426"/>
        <w:rPr>
          <w:rStyle w:val="Lienhypertexte"/>
          <w:rFonts w:ascii="Arial" w:hAnsi="Arial" w:cs="Arial"/>
          <w:color w:val="000000"/>
          <w:u w:val="none"/>
          <w:lang w:val="fr-FR"/>
        </w:rPr>
      </w:pPr>
      <w:hyperlink r:id="rId38" w:history="1">
        <w:r w:rsidR="00787927" w:rsidRPr="009E570E">
          <w:rPr>
            <w:rStyle w:val="Lienhypertexte"/>
            <w:rFonts w:ascii="Arial" w:hAnsi="Arial" w:cs="Arial"/>
            <w:sz w:val="20"/>
            <w:szCs w:val="20"/>
            <w:lang w:val="fr-FR"/>
          </w:rPr>
          <w:t xml:space="preserve">Outil d'évaluation des capacités des partenaires et </w:t>
        </w:r>
      </w:hyperlink>
      <w:r w:rsidR="00787927" w:rsidRPr="009E570E">
        <w:rPr>
          <w:rStyle w:val="Lienhypertexte"/>
          <w:rFonts w:ascii="Arial" w:hAnsi="Arial" w:cs="Arial"/>
          <w:sz w:val="20"/>
          <w:szCs w:val="20"/>
          <w:lang w:val="fr-FR"/>
        </w:rPr>
        <w:t>évaluation</w:t>
      </w:r>
      <w:hyperlink r:id="rId39" w:history="1">
        <w:r w:rsidR="00787927" w:rsidRPr="009E570E">
          <w:rPr>
            <w:rStyle w:val="Lienhypertexte"/>
            <w:rFonts w:ascii="Arial" w:hAnsi="Arial" w:cs="Arial"/>
            <w:sz w:val="20"/>
            <w:szCs w:val="20"/>
            <w:lang w:val="fr-FR"/>
          </w:rPr>
          <w:t xml:space="preserve"> HACT </w:t>
        </w:r>
      </w:hyperlink>
    </w:p>
    <w:p w14:paraId="1E956BF9"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bookmarkStart w:id="132" w:name="_Hlk29199409"/>
      <w:r w:rsidRPr="009E570E">
        <w:rPr>
          <w:rFonts w:ascii="Arial" w:hAnsi="Arial" w:cs="Arial"/>
          <w:sz w:val="20"/>
          <w:szCs w:val="20"/>
          <w:lang w:val="fr-FR"/>
        </w:rPr>
        <w:t xml:space="preserve">Rapport d'assurance qualité du projet du PNUD (à remplir dans le </w:t>
      </w:r>
      <w:r w:rsidR="006041B4" w:rsidRPr="009E570E">
        <w:rPr>
          <w:rFonts w:ascii="Arial" w:hAnsi="Arial" w:cs="Arial"/>
          <w:sz w:val="20"/>
          <w:szCs w:val="20"/>
          <w:lang w:val="fr-FR"/>
        </w:rPr>
        <w:t>système de</w:t>
      </w:r>
      <w:r w:rsidRPr="009E570E">
        <w:rPr>
          <w:rFonts w:ascii="Arial" w:hAnsi="Arial" w:cs="Arial"/>
          <w:sz w:val="20"/>
          <w:szCs w:val="20"/>
          <w:lang w:val="fr-FR"/>
        </w:rPr>
        <w:t xml:space="preserve"> planification en ligne du PNUD</w:t>
      </w:r>
      <w:r w:rsidR="006041B4" w:rsidRPr="009E570E">
        <w:rPr>
          <w:rFonts w:ascii="Arial" w:hAnsi="Arial" w:cs="Arial"/>
          <w:sz w:val="20"/>
          <w:szCs w:val="20"/>
          <w:lang w:val="fr-FR"/>
        </w:rPr>
        <w:t xml:space="preserve">). </w:t>
      </w:r>
      <w:bookmarkEnd w:id="106"/>
      <w:bookmarkEnd w:id="107"/>
      <w:bookmarkEnd w:id="132"/>
    </w:p>
    <w:p w14:paraId="655BF61D" w14:textId="1DD9B630"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Rapports PPG</w:t>
      </w:r>
      <w:bookmarkEnd w:id="129"/>
    </w:p>
    <w:p w14:paraId="13FD9B64"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Lettre d'accord pour les coûts directs du projet (signée, en français)</w:t>
      </w:r>
    </w:p>
    <w:p w14:paraId="033F118A" w14:textId="77777777" w:rsidR="00D55694" w:rsidRPr="009E570E" w:rsidRDefault="007F6B04">
      <w:pPr>
        <w:pStyle w:val="Paragraphedeliste"/>
        <w:numPr>
          <w:ilvl w:val="0"/>
          <w:numId w:val="30"/>
        </w:numPr>
        <w:spacing w:after="120"/>
        <w:ind w:left="426" w:hanging="426"/>
        <w:rPr>
          <w:rFonts w:ascii="Arial" w:hAnsi="Arial" w:cs="Arial"/>
          <w:sz w:val="20"/>
          <w:szCs w:val="20"/>
          <w:lang w:val="fr-FR"/>
        </w:rPr>
      </w:pPr>
      <w:r w:rsidRPr="009E570E">
        <w:rPr>
          <w:rFonts w:ascii="Arial" w:hAnsi="Arial" w:cs="Arial"/>
          <w:sz w:val="20"/>
          <w:szCs w:val="20"/>
          <w:lang w:val="fr-FR"/>
        </w:rPr>
        <w:t>Lettre d'accord pour les coûts directs du projet (non signée, en anglais)</w:t>
      </w:r>
    </w:p>
    <w:sectPr w:rsidR="00D55694" w:rsidRPr="009E570E" w:rsidSect="006041B4">
      <w:headerReference w:type="default" r:id="rId40"/>
      <w:footerReference w:type="default" r:id="rId41"/>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B7950" w14:textId="77777777" w:rsidR="004A70E7" w:rsidRDefault="004A70E7">
      <w:pPr>
        <w:spacing w:after="0"/>
      </w:pPr>
      <w:r>
        <w:separator/>
      </w:r>
    </w:p>
  </w:endnote>
  <w:endnote w:type="continuationSeparator" w:id="0">
    <w:p w14:paraId="4ADF2547" w14:textId="77777777" w:rsidR="004A70E7" w:rsidRDefault="004A70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font>
  <w:font w:name="Open Sans Light">
    <w:charset w:val="00"/>
    <w:family w:val="swiss"/>
    <w:pitch w:val="variable"/>
    <w:sig w:usb0="E00002EF" w:usb1="4000205B" w:usb2="00000028" w:usb3="00000000" w:csb0="0000019F" w:csb1="00000000"/>
  </w:font>
  <w:font w:name="Helvetica 45 Light">
    <w:altName w:val="Arial"/>
    <w:panose1 w:val="00000000000000000000"/>
    <w:charset w:val="00"/>
    <w:family w:val="swiss"/>
    <w:notTrueType/>
    <w:pitch w:val="default"/>
    <w:sig w:usb0="00000003" w:usb1="00000000" w:usb2="00000000" w:usb3="00000000" w:csb0="00000001" w:csb1="00000000"/>
  </w:font>
  <w:font w:name="Helvetica 55 Roman">
    <w:altName w:val="Helvetica 55 Roma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74FDC" w14:textId="77777777" w:rsidR="00D55694" w:rsidRDefault="007F6B04">
    <w:pPr>
      <w:pStyle w:val="Pieddepage"/>
      <w:pBdr>
        <w:top w:val="single" w:sz="4" w:space="1" w:color="D9D9D9"/>
      </w:pBdr>
      <w:jc w:val="right"/>
    </w:pPr>
    <w:r>
      <w:rPr>
        <w:sz w:val="18"/>
        <w:szCs w:val="18"/>
      </w:rPr>
      <w:fldChar w:fldCharType="begin"/>
    </w:r>
    <w:r>
      <w:rPr>
        <w:sz w:val="18"/>
        <w:szCs w:val="18"/>
      </w:rPr>
      <w:instrText xml:space="preserve"> PAGE </w:instrText>
    </w:r>
    <w:r>
      <w:rPr>
        <w:sz w:val="18"/>
        <w:szCs w:val="18"/>
      </w:rPr>
      <w:fldChar w:fldCharType="separate"/>
    </w:r>
    <w:r>
      <w:rPr>
        <w:sz w:val="18"/>
        <w:szCs w:val="18"/>
      </w:rPr>
      <w:t>13</w:t>
    </w:r>
    <w:r>
      <w:rPr>
        <w:sz w:val="18"/>
        <w:szCs w:val="18"/>
      </w:rPr>
      <w:fldChar w:fldCharType="end"/>
    </w:r>
    <w:r>
      <w:rPr>
        <w:sz w:val="18"/>
        <w:szCs w:val="18"/>
      </w:rPr>
      <w:t xml:space="preserve"> | </w:t>
    </w:r>
    <w:r>
      <w:rPr>
        <w:color w:val="7F7F7F"/>
        <w:spacing w:val="60"/>
        <w:sz w:val="18"/>
        <w:szCs w:val="18"/>
      </w:rPr>
      <w:t>Page</w:t>
    </w:r>
  </w:p>
  <w:p w14:paraId="6DDF8642" w14:textId="77777777" w:rsidR="002607B3" w:rsidRDefault="002607B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506F2" w14:textId="77777777" w:rsidR="00D55694" w:rsidRDefault="007F6B04">
    <w:pPr>
      <w:pStyle w:val="Pieddepage"/>
      <w:pBdr>
        <w:top w:val="single" w:sz="4" w:space="1" w:color="D9D9D9"/>
      </w:pBdr>
      <w:tabs>
        <w:tab w:val="left" w:pos="345"/>
        <w:tab w:val="right" w:pos="9360"/>
      </w:tabs>
      <w:jc w:val="right"/>
    </w:pPr>
    <w:r>
      <w:rPr>
        <w:sz w:val="18"/>
        <w:szCs w:val="18"/>
      </w:rPr>
      <w:tab/>
    </w:r>
    <w:r>
      <w:rPr>
        <w:sz w:val="18"/>
        <w:szCs w:val="18"/>
      </w:rPr>
      <w:tab/>
    </w:r>
    <w:r>
      <w:rPr>
        <w:sz w:val="18"/>
        <w:szCs w:val="18"/>
      </w:rPr>
      <w:tab/>
    </w:r>
    <w:r>
      <w:rPr>
        <w:sz w:val="18"/>
        <w:szCs w:val="18"/>
      </w:rPr>
      <w:tab/>
    </w:r>
    <w:r>
      <w:rPr>
        <w:sz w:val="18"/>
        <w:szCs w:val="18"/>
      </w:rPr>
      <w:fldChar w:fldCharType="begin"/>
    </w:r>
    <w:r>
      <w:rPr>
        <w:sz w:val="18"/>
        <w:szCs w:val="18"/>
      </w:rPr>
      <w:instrText xml:space="preserve"> PAGE </w:instrText>
    </w:r>
    <w:r>
      <w:rPr>
        <w:sz w:val="18"/>
        <w:szCs w:val="18"/>
      </w:rPr>
      <w:fldChar w:fldCharType="separate"/>
    </w:r>
    <w:r>
      <w:rPr>
        <w:sz w:val="18"/>
        <w:szCs w:val="18"/>
      </w:rPr>
      <w:t>25</w:t>
    </w:r>
    <w:r>
      <w:rPr>
        <w:sz w:val="18"/>
        <w:szCs w:val="18"/>
      </w:rPr>
      <w:fldChar w:fldCharType="end"/>
    </w:r>
    <w:r>
      <w:rPr>
        <w:sz w:val="18"/>
        <w:szCs w:val="18"/>
      </w:rPr>
      <w:t xml:space="preserve"> | </w:t>
    </w:r>
    <w:r>
      <w:rPr>
        <w:color w:val="7F7F7F"/>
        <w:spacing w:val="60"/>
        <w:sz w:val="18"/>
        <w:szCs w:val="18"/>
      </w:rPr>
      <w:t>Page</w:t>
    </w:r>
  </w:p>
  <w:p w14:paraId="6DF82F34" w14:textId="77777777" w:rsidR="002607B3" w:rsidRDefault="002607B3">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B091" w14:textId="77777777" w:rsidR="00D55694" w:rsidRDefault="007F6B04">
    <w:pPr>
      <w:pStyle w:val="Pieddepage"/>
      <w:pBdr>
        <w:top w:val="single" w:sz="4" w:space="1" w:color="D9D9D9"/>
      </w:pBdr>
      <w:jc w:val="right"/>
    </w:pPr>
    <w:r>
      <w:rPr>
        <w:sz w:val="18"/>
        <w:szCs w:val="18"/>
      </w:rPr>
      <w:fldChar w:fldCharType="begin"/>
    </w:r>
    <w:r>
      <w:rPr>
        <w:sz w:val="18"/>
        <w:szCs w:val="18"/>
      </w:rPr>
      <w:instrText xml:space="preserve"> PAGE </w:instrText>
    </w:r>
    <w:r>
      <w:rPr>
        <w:sz w:val="18"/>
        <w:szCs w:val="18"/>
      </w:rPr>
      <w:fldChar w:fldCharType="separate"/>
    </w:r>
    <w:r>
      <w:rPr>
        <w:sz w:val="18"/>
        <w:szCs w:val="18"/>
      </w:rPr>
      <w:t>13</w:t>
    </w:r>
    <w:r>
      <w:rPr>
        <w:sz w:val="18"/>
        <w:szCs w:val="18"/>
      </w:rPr>
      <w:fldChar w:fldCharType="end"/>
    </w:r>
    <w:r>
      <w:rPr>
        <w:sz w:val="18"/>
        <w:szCs w:val="18"/>
      </w:rPr>
      <w:t xml:space="preserve"> | </w:t>
    </w:r>
    <w:r>
      <w:rPr>
        <w:color w:val="7F7F7F"/>
        <w:spacing w:val="60"/>
        <w:sz w:val="18"/>
        <w:szCs w:val="18"/>
      </w:rPr>
      <w:t>Page</w:t>
    </w:r>
  </w:p>
  <w:p w14:paraId="45248F87" w14:textId="77777777" w:rsidR="002607B3" w:rsidRDefault="002607B3">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DA71" w14:textId="77777777" w:rsidR="00D55694" w:rsidRDefault="007F6B04">
    <w:pPr>
      <w:pStyle w:val="Pieddepage"/>
      <w:pBdr>
        <w:top w:val="single" w:sz="4" w:space="1" w:color="D9D9D9"/>
      </w:pBdr>
      <w:tabs>
        <w:tab w:val="left" w:pos="345"/>
        <w:tab w:val="right" w:pos="9360"/>
      </w:tabs>
      <w:jc w:val="right"/>
    </w:pPr>
    <w:r>
      <w:rPr>
        <w:sz w:val="18"/>
        <w:szCs w:val="18"/>
      </w:rPr>
      <w:tab/>
    </w:r>
    <w:r>
      <w:rPr>
        <w:sz w:val="18"/>
        <w:szCs w:val="18"/>
      </w:rPr>
      <w:tab/>
    </w:r>
    <w:r>
      <w:rPr>
        <w:sz w:val="18"/>
        <w:szCs w:val="18"/>
      </w:rPr>
      <w:tab/>
    </w:r>
    <w:r>
      <w:rPr>
        <w:sz w:val="18"/>
        <w:szCs w:val="18"/>
      </w:rPr>
      <w:tab/>
    </w:r>
    <w:r>
      <w:rPr>
        <w:sz w:val="18"/>
        <w:szCs w:val="18"/>
      </w:rPr>
      <w:fldChar w:fldCharType="begin"/>
    </w:r>
    <w:r>
      <w:rPr>
        <w:sz w:val="18"/>
        <w:szCs w:val="18"/>
      </w:rPr>
      <w:instrText xml:space="preserve"> PAGE </w:instrText>
    </w:r>
    <w:r>
      <w:rPr>
        <w:sz w:val="18"/>
        <w:szCs w:val="18"/>
      </w:rPr>
      <w:fldChar w:fldCharType="separate"/>
    </w:r>
    <w:r>
      <w:rPr>
        <w:sz w:val="18"/>
        <w:szCs w:val="18"/>
      </w:rPr>
      <w:t>25</w:t>
    </w:r>
    <w:r>
      <w:rPr>
        <w:sz w:val="18"/>
        <w:szCs w:val="18"/>
      </w:rPr>
      <w:fldChar w:fldCharType="end"/>
    </w:r>
    <w:r>
      <w:rPr>
        <w:sz w:val="18"/>
        <w:szCs w:val="18"/>
      </w:rPr>
      <w:t xml:space="preserve"> | </w:t>
    </w:r>
    <w:r>
      <w:rPr>
        <w:color w:val="7F7F7F"/>
        <w:spacing w:val="60"/>
        <w:sz w:val="18"/>
        <w:szCs w:val="18"/>
      </w:rPr>
      <w:t>Page</w:t>
    </w:r>
  </w:p>
  <w:p w14:paraId="0508FFFD" w14:textId="77777777" w:rsidR="002607B3" w:rsidRDefault="002607B3">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413EE" w14:textId="77777777" w:rsidR="002607B3" w:rsidRDefault="002607B3">
    <w:pPr>
      <w:pStyle w:val="En-tte"/>
    </w:pPr>
  </w:p>
  <w:p w14:paraId="450D6FB9" w14:textId="77777777" w:rsidR="00D55694" w:rsidRDefault="007F6B04">
    <w:pPr>
      <w:pStyle w:val="Pieddepage"/>
      <w:pBdr>
        <w:top w:val="single" w:sz="4" w:space="1" w:color="D9D9D9"/>
      </w:pBdr>
      <w:jc w:val="right"/>
    </w:pPr>
    <w:r>
      <w:fldChar w:fldCharType="begin"/>
    </w:r>
    <w:r>
      <w:instrText xml:space="preserve"> PAGE </w:instrText>
    </w:r>
    <w:r>
      <w:fldChar w:fldCharType="separate"/>
    </w:r>
    <w:r>
      <w:t>24</w:t>
    </w:r>
    <w:r>
      <w:fldChar w:fldCharType="end"/>
    </w:r>
    <w:r>
      <w:t xml:space="preserve"> | </w:t>
    </w:r>
    <w:r>
      <w:rPr>
        <w:color w:val="7F7F7F"/>
        <w:spacing w:val="60"/>
      </w:rPr>
      <w:t>Page</w:t>
    </w:r>
  </w:p>
  <w:p w14:paraId="2F83D304" w14:textId="77777777" w:rsidR="002607B3" w:rsidRDefault="002607B3">
    <w:pPr>
      <w:pStyle w:val="Pieddepag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1F810" w14:textId="77777777" w:rsidR="00D55694" w:rsidRDefault="007F6B04">
    <w:pPr>
      <w:pStyle w:val="Pieddepage"/>
      <w:pBdr>
        <w:top w:val="single" w:sz="4" w:space="1" w:color="D9D9D9"/>
      </w:pBdr>
      <w:tabs>
        <w:tab w:val="left" w:pos="345"/>
        <w:tab w:val="right" w:pos="9360"/>
      </w:tabs>
      <w:jc w:val="right"/>
    </w:pPr>
    <w:r>
      <w:rPr>
        <w:sz w:val="18"/>
        <w:szCs w:val="18"/>
      </w:rPr>
      <w:tab/>
    </w:r>
    <w:r>
      <w:rPr>
        <w:sz w:val="18"/>
        <w:szCs w:val="18"/>
      </w:rPr>
      <w:tab/>
    </w:r>
    <w:r>
      <w:rPr>
        <w:sz w:val="18"/>
        <w:szCs w:val="18"/>
      </w:rPr>
      <w:tab/>
    </w:r>
    <w:r>
      <w:rPr>
        <w:sz w:val="18"/>
        <w:szCs w:val="18"/>
      </w:rPr>
      <w:tab/>
    </w:r>
    <w:r>
      <w:rPr>
        <w:sz w:val="18"/>
        <w:szCs w:val="18"/>
      </w:rPr>
      <w:fldChar w:fldCharType="begin"/>
    </w:r>
    <w:r>
      <w:rPr>
        <w:sz w:val="18"/>
        <w:szCs w:val="18"/>
      </w:rPr>
      <w:instrText xml:space="preserve"> PAGE </w:instrText>
    </w:r>
    <w:r>
      <w:rPr>
        <w:sz w:val="18"/>
        <w:szCs w:val="18"/>
      </w:rPr>
      <w:fldChar w:fldCharType="separate"/>
    </w:r>
    <w:r>
      <w:rPr>
        <w:sz w:val="18"/>
        <w:szCs w:val="18"/>
      </w:rPr>
      <w:t>25</w:t>
    </w:r>
    <w:r>
      <w:rPr>
        <w:sz w:val="18"/>
        <w:szCs w:val="18"/>
      </w:rPr>
      <w:fldChar w:fldCharType="end"/>
    </w:r>
    <w:r>
      <w:rPr>
        <w:sz w:val="18"/>
        <w:szCs w:val="18"/>
      </w:rPr>
      <w:t xml:space="preserve"> | </w:t>
    </w:r>
    <w:r>
      <w:rPr>
        <w:color w:val="7F7F7F"/>
        <w:spacing w:val="60"/>
        <w:sz w:val="18"/>
        <w:szCs w:val="18"/>
      </w:rPr>
      <w:t>Page</w:t>
    </w:r>
  </w:p>
  <w:p w14:paraId="35A68668" w14:textId="77777777" w:rsidR="002607B3" w:rsidRDefault="002607B3">
    <w:pPr>
      <w:pStyle w:val="Piedde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F557E" w14:textId="77777777" w:rsidR="002607B3" w:rsidRDefault="002607B3">
    <w:pPr>
      <w:pStyle w:val="En-tte"/>
    </w:pPr>
  </w:p>
  <w:p w14:paraId="2B1FAB9A" w14:textId="77777777" w:rsidR="00D55694" w:rsidRDefault="007F6B04">
    <w:pPr>
      <w:pStyle w:val="Pieddepage"/>
      <w:pBdr>
        <w:top w:val="single" w:sz="4" w:space="1" w:color="D9D9D9"/>
      </w:pBdr>
      <w:jc w:val="right"/>
    </w:pPr>
    <w:r>
      <w:fldChar w:fldCharType="begin"/>
    </w:r>
    <w:r>
      <w:instrText xml:space="preserve"> PAGE </w:instrText>
    </w:r>
    <w:r>
      <w:fldChar w:fldCharType="separate"/>
    </w:r>
    <w:r>
      <w:t>24</w:t>
    </w:r>
    <w:r>
      <w:fldChar w:fldCharType="end"/>
    </w:r>
    <w:r>
      <w:t xml:space="preserve"> | </w:t>
    </w:r>
    <w:r>
      <w:rPr>
        <w:color w:val="7F7F7F"/>
        <w:spacing w:val="60"/>
      </w:rPr>
      <w:t>Page</w:t>
    </w:r>
  </w:p>
  <w:p w14:paraId="7906EAEA" w14:textId="77777777" w:rsidR="002607B3" w:rsidRDefault="002607B3">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0542" w14:textId="77777777" w:rsidR="00D55694" w:rsidRDefault="007F6B04">
    <w:pPr>
      <w:pStyle w:val="Pieddepage"/>
      <w:pBdr>
        <w:top w:val="single" w:sz="4" w:space="1" w:color="D9D9D9"/>
      </w:pBdr>
      <w:tabs>
        <w:tab w:val="left" w:pos="345"/>
        <w:tab w:val="right" w:pos="9360"/>
      </w:tabs>
      <w:jc w:val="right"/>
    </w:pPr>
    <w:r>
      <w:rPr>
        <w:sz w:val="18"/>
        <w:szCs w:val="18"/>
      </w:rPr>
      <w:tab/>
    </w:r>
    <w:r>
      <w:rPr>
        <w:sz w:val="18"/>
        <w:szCs w:val="18"/>
      </w:rPr>
      <w:tab/>
    </w:r>
    <w:r>
      <w:rPr>
        <w:sz w:val="18"/>
        <w:szCs w:val="18"/>
      </w:rPr>
      <w:tab/>
    </w:r>
    <w:r>
      <w:rPr>
        <w:sz w:val="18"/>
        <w:szCs w:val="18"/>
      </w:rPr>
      <w:tab/>
    </w:r>
    <w:r>
      <w:rPr>
        <w:sz w:val="18"/>
        <w:szCs w:val="18"/>
      </w:rPr>
      <w:fldChar w:fldCharType="begin"/>
    </w:r>
    <w:r>
      <w:rPr>
        <w:sz w:val="18"/>
        <w:szCs w:val="18"/>
      </w:rPr>
      <w:instrText xml:space="preserve"> PAGE </w:instrText>
    </w:r>
    <w:r>
      <w:rPr>
        <w:sz w:val="18"/>
        <w:szCs w:val="18"/>
      </w:rPr>
      <w:fldChar w:fldCharType="separate"/>
    </w:r>
    <w:r>
      <w:rPr>
        <w:sz w:val="18"/>
        <w:szCs w:val="18"/>
      </w:rPr>
      <w:t>25</w:t>
    </w:r>
    <w:r>
      <w:rPr>
        <w:sz w:val="18"/>
        <w:szCs w:val="18"/>
      </w:rPr>
      <w:fldChar w:fldCharType="end"/>
    </w:r>
    <w:r>
      <w:rPr>
        <w:sz w:val="18"/>
        <w:szCs w:val="18"/>
      </w:rPr>
      <w:t xml:space="preserve"> | </w:t>
    </w:r>
    <w:r>
      <w:rPr>
        <w:color w:val="7F7F7F"/>
        <w:spacing w:val="60"/>
        <w:sz w:val="18"/>
        <w:szCs w:val="18"/>
      </w:rPr>
      <w:t>Page</w:t>
    </w:r>
  </w:p>
  <w:p w14:paraId="5840A79E" w14:textId="77777777" w:rsidR="002607B3" w:rsidRDefault="002607B3">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7578" w14:textId="77777777" w:rsidR="002607B3" w:rsidRDefault="002607B3">
    <w:pPr>
      <w:pStyle w:val="En-tte"/>
    </w:pPr>
  </w:p>
  <w:p w14:paraId="39484187" w14:textId="77777777" w:rsidR="00D55694" w:rsidRDefault="007F6B04">
    <w:pPr>
      <w:pStyle w:val="Pieddepage"/>
      <w:pBdr>
        <w:top w:val="single" w:sz="4" w:space="1" w:color="D9D9D9"/>
      </w:pBdr>
      <w:jc w:val="right"/>
    </w:pPr>
    <w:r>
      <w:fldChar w:fldCharType="begin"/>
    </w:r>
    <w:r>
      <w:instrText xml:space="preserve"> PAGE </w:instrText>
    </w:r>
    <w:r>
      <w:fldChar w:fldCharType="separate"/>
    </w:r>
    <w:r>
      <w:t>24</w:t>
    </w:r>
    <w:r>
      <w:fldChar w:fldCharType="end"/>
    </w:r>
    <w:r>
      <w:t xml:space="preserve"> | </w:t>
    </w:r>
    <w:r>
      <w:rPr>
        <w:color w:val="7F7F7F"/>
        <w:spacing w:val="60"/>
      </w:rPr>
      <w:t>Page</w:t>
    </w:r>
  </w:p>
  <w:p w14:paraId="2406B614" w14:textId="77777777" w:rsidR="002607B3" w:rsidRDefault="002607B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55CC4" w14:textId="77777777" w:rsidR="004A70E7" w:rsidRDefault="004A70E7">
      <w:pPr>
        <w:spacing w:after="0"/>
      </w:pPr>
      <w:r>
        <w:rPr>
          <w:color w:val="000000"/>
        </w:rPr>
        <w:separator/>
      </w:r>
    </w:p>
  </w:footnote>
  <w:footnote w:type="continuationSeparator" w:id="0">
    <w:p w14:paraId="70C5F262" w14:textId="77777777" w:rsidR="004A70E7" w:rsidRDefault="004A70E7">
      <w:pPr>
        <w:spacing w:after="0"/>
      </w:pPr>
      <w:r>
        <w:continuationSeparator/>
      </w:r>
    </w:p>
  </w:footnote>
  <w:footnote w:id="1">
    <w:p w14:paraId="333ED05F" w14:textId="77777777" w:rsidR="00D55694" w:rsidRPr="009E570E" w:rsidRDefault="007F6B04">
      <w:pPr>
        <w:pStyle w:val="Notedebasdepage"/>
        <w:rPr>
          <w:lang w:val="fr-FR"/>
        </w:rPr>
      </w:pPr>
      <w:r w:rsidRPr="005924E6">
        <w:rPr>
          <w:rStyle w:val="Appelnotedebasdep"/>
        </w:rPr>
        <w:footnoteRef/>
      </w:r>
      <w:r w:rsidRPr="009E570E">
        <w:rPr>
          <w:lang w:val="fr-FR"/>
        </w:rPr>
        <w:t xml:space="preserve"> D'autres preuves de l'accord du gouvernement peuvent être acceptées à la place d'une signature, à moins que le gouvernement du pays du programme n'exige une signature.</w:t>
      </w:r>
    </w:p>
  </w:footnote>
  <w:footnote w:id="2">
    <w:p w14:paraId="0BCC92DF" w14:textId="77777777" w:rsidR="00D55694" w:rsidRPr="009E570E" w:rsidRDefault="007F6B04">
      <w:pPr>
        <w:pStyle w:val="Notedebasdepage"/>
        <w:rPr>
          <w:lang w:val="fr-FR"/>
        </w:rPr>
      </w:pPr>
      <w:r w:rsidRPr="005924E6">
        <w:rPr>
          <w:rStyle w:val="Appelnotedebasdep"/>
        </w:rPr>
        <w:footnoteRef/>
      </w:r>
      <w:r w:rsidRPr="009E570E">
        <w:rPr>
          <w:lang w:val="fr-FR"/>
        </w:rPr>
        <w:t xml:space="preserve"> Pour les projets NIM, il s'agit du représentant résident</w:t>
      </w:r>
      <w:r w:rsidRPr="009E570E">
        <w:rPr>
          <w:shd w:val="clear" w:color="auto" w:fill="FFFF00"/>
          <w:lang w:val="fr-FR"/>
        </w:rPr>
        <w:t xml:space="preserve">. </w:t>
      </w:r>
    </w:p>
  </w:footnote>
  <w:footnote w:id="3">
    <w:p w14:paraId="422B3DFE" w14:textId="77777777" w:rsidR="00D55694" w:rsidRPr="009E570E" w:rsidRDefault="007F6B04">
      <w:pPr>
        <w:pStyle w:val="Default"/>
        <w:rPr>
          <w:sz w:val="16"/>
          <w:szCs w:val="16"/>
          <w:lang w:val="fr-FR"/>
        </w:rPr>
      </w:pPr>
      <w:r>
        <w:rPr>
          <w:rStyle w:val="Appelnotedebasdep"/>
        </w:rPr>
        <w:footnoteRef/>
      </w:r>
      <w:r w:rsidRPr="009E570E">
        <w:rPr>
          <w:rFonts w:ascii="Calibri" w:eastAsia="Calibri" w:hAnsi="Calibri" w:cs="Calibri"/>
          <w:sz w:val="16"/>
          <w:szCs w:val="16"/>
          <w:lang w:val="fr-FR"/>
        </w:rPr>
        <w:t>(</w:t>
      </w:r>
      <w:proofErr w:type="spellStart"/>
      <w:r w:rsidRPr="009E570E">
        <w:rPr>
          <w:rFonts w:ascii="Calibri" w:eastAsia="Calibri" w:hAnsi="Calibri" w:cs="Calibri"/>
          <w:sz w:val="16"/>
          <w:szCs w:val="16"/>
          <w:lang w:val="fr-FR"/>
        </w:rPr>
        <w:t>Pdf</w:t>
      </w:r>
      <w:proofErr w:type="spellEnd"/>
      <w:r w:rsidRPr="009E570E">
        <w:rPr>
          <w:rFonts w:ascii="Calibri" w:eastAsia="Calibri" w:hAnsi="Calibri" w:cs="Calibri"/>
          <w:sz w:val="16"/>
          <w:szCs w:val="16"/>
          <w:lang w:val="fr-FR"/>
        </w:rPr>
        <w:t xml:space="preserve">) Examen des petites infrastructures d'eau (SWIS) : Catégorisation, défis et impacts socio-économiques.  </w:t>
      </w:r>
      <w:r w:rsidRPr="009E570E">
        <w:rPr>
          <w:rFonts w:ascii="Calibri" w:hAnsi="Calibri" w:cs="Calibri"/>
          <w:b/>
          <w:bCs/>
          <w:sz w:val="16"/>
          <w:szCs w:val="16"/>
          <w:lang w:val="fr-FR" w:eastAsia="en-GB"/>
        </w:rPr>
        <w:t xml:space="preserve">Rapport technique </w:t>
      </w:r>
      <w:r w:rsidRPr="009E570E">
        <w:rPr>
          <w:rFonts w:ascii="Calibri" w:hAnsi="Calibri" w:cs="Calibri"/>
          <w:sz w:val="16"/>
          <w:szCs w:val="16"/>
          <w:lang w:val="fr-FR" w:eastAsia="en-GB"/>
        </w:rPr>
        <w:t xml:space="preserve">- décembre 2015. </w:t>
      </w:r>
      <w:r w:rsidRPr="009E570E">
        <w:rPr>
          <w:rFonts w:ascii="Calibri" w:eastAsia="Calibri" w:hAnsi="Calibri" w:cs="Calibri"/>
          <w:sz w:val="16"/>
          <w:szCs w:val="16"/>
          <w:lang w:val="fr-FR"/>
        </w:rPr>
        <w:t>Disponible sur : https://www.researchgate.net/publication/299598884_REVIEW_OF_SMALL_WATER_INFRASTRUCTURES_SWIs_CATEGORIZATION_CHALLENGES_AND_SOCIO-ECONOMIC_IMPACTS [consulté le 7 mars 2019].</w:t>
      </w:r>
    </w:p>
  </w:footnote>
  <w:footnote w:id="4">
    <w:p w14:paraId="0FF60FF8" w14:textId="77777777" w:rsidR="00D55694" w:rsidRPr="009E570E" w:rsidRDefault="007F6B04">
      <w:pPr>
        <w:pStyle w:val="Notedebasdepage"/>
        <w:rPr>
          <w:sz w:val="16"/>
          <w:szCs w:val="16"/>
          <w:lang w:val="fr-FR"/>
        </w:rPr>
      </w:pPr>
      <w:r w:rsidRPr="00A50511">
        <w:rPr>
          <w:rStyle w:val="Appelnotedebasdep"/>
          <w:sz w:val="16"/>
          <w:szCs w:val="16"/>
        </w:rPr>
        <w:footnoteRef/>
      </w:r>
      <w:r w:rsidRPr="009E570E">
        <w:rPr>
          <w:sz w:val="16"/>
          <w:szCs w:val="16"/>
          <w:lang w:val="fr-FR"/>
        </w:rPr>
        <w:t xml:space="preserve"> " Risques climatiques dans les géographies de la nourriture pour la paix : Burkina Faso ", USAID, août 2017. Disponible sur </w:t>
      </w:r>
      <w:r w:rsidR="004A70E7">
        <w:fldChar w:fldCharType="begin"/>
      </w:r>
      <w:r w:rsidR="004A70E7" w:rsidRPr="00990821">
        <w:rPr>
          <w:lang w:val="fr-FR"/>
        </w:rPr>
        <w:instrText xml:space="preserve"> HYPERLINK "https://www.climatelinks.org/resources/climate-risks-food-peace-geographies-burkina-faso" </w:instrText>
      </w:r>
      <w:r w:rsidR="004A70E7">
        <w:fldChar w:fldCharType="separate"/>
      </w:r>
      <w:r w:rsidRPr="009E570E">
        <w:rPr>
          <w:rStyle w:val="Lienhypertexte"/>
          <w:sz w:val="16"/>
          <w:szCs w:val="16"/>
          <w:lang w:val="fr-FR"/>
        </w:rPr>
        <w:t>: https://www.climatelinks.org/resources/climate-risks-food-peace-geographies-burkina-faso</w:t>
      </w:r>
      <w:r w:rsidR="004A70E7">
        <w:rPr>
          <w:rStyle w:val="Lienhypertexte"/>
          <w:sz w:val="16"/>
          <w:szCs w:val="16"/>
          <w:lang w:val="fr-FR"/>
        </w:rPr>
        <w:fldChar w:fldCharType="end"/>
      </w:r>
    </w:p>
  </w:footnote>
  <w:footnote w:id="5">
    <w:p w14:paraId="6DCF56A3" w14:textId="77777777" w:rsidR="00D55694" w:rsidRPr="009E570E" w:rsidRDefault="007F6B04">
      <w:pPr>
        <w:pStyle w:val="Notedebasdepage"/>
        <w:rPr>
          <w:rFonts w:cs="Calibri"/>
          <w:sz w:val="16"/>
          <w:szCs w:val="16"/>
          <w:lang w:val="fr-FR"/>
        </w:rPr>
      </w:pPr>
      <w:r w:rsidRPr="00A50511">
        <w:rPr>
          <w:rStyle w:val="Appelnotedebasdep"/>
          <w:sz w:val="16"/>
          <w:szCs w:val="16"/>
        </w:rPr>
        <w:footnoteRef/>
      </w:r>
      <w:r w:rsidRPr="00A50511">
        <w:rPr>
          <w:rFonts w:cs="Calibri"/>
          <w:sz w:val="16"/>
          <w:szCs w:val="16"/>
          <w:lang w:val="fr-CA"/>
        </w:rPr>
        <w:t xml:space="preserve"> Mahé, G., Barbier, B., </w:t>
      </w:r>
      <w:proofErr w:type="spellStart"/>
      <w:r w:rsidRPr="00A50511">
        <w:rPr>
          <w:rFonts w:cs="Calibri"/>
          <w:sz w:val="16"/>
          <w:szCs w:val="16"/>
          <w:lang w:val="fr-CA"/>
        </w:rPr>
        <w:t>Dieulin</w:t>
      </w:r>
      <w:proofErr w:type="spellEnd"/>
      <w:r w:rsidRPr="00A50511">
        <w:rPr>
          <w:rFonts w:cs="Calibri"/>
          <w:sz w:val="16"/>
          <w:szCs w:val="16"/>
          <w:lang w:val="fr-CA"/>
        </w:rPr>
        <w:t xml:space="preserve">, C., </w:t>
      </w:r>
      <w:proofErr w:type="spellStart"/>
      <w:r w:rsidRPr="00A50511">
        <w:rPr>
          <w:rFonts w:cs="Calibri"/>
          <w:sz w:val="16"/>
          <w:szCs w:val="16"/>
          <w:lang w:val="fr-CA"/>
        </w:rPr>
        <w:t>Dezetter</w:t>
      </w:r>
      <w:proofErr w:type="spellEnd"/>
      <w:r w:rsidRPr="00A50511">
        <w:rPr>
          <w:rFonts w:cs="Calibri"/>
          <w:sz w:val="16"/>
          <w:szCs w:val="16"/>
          <w:lang w:val="fr-CA"/>
        </w:rPr>
        <w:t xml:space="preserve">, A., </w:t>
      </w:r>
      <w:proofErr w:type="spellStart"/>
      <w:r w:rsidRPr="00A50511">
        <w:rPr>
          <w:rFonts w:cs="Calibri"/>
          <w:sz w:val="16"/>
          <w:szCs w:val="16"/>
          <w:lang w:val="fr-CA"/>
        </w:rPr>
        <w:t>Diello</w:t>
      </w:r>
      <w:proofErr w:type="spellEnd"/>
      <w:r w:rsidRPr="00A50511">
        <w:rPr>
          <w:rFonts w:cs="Calibri"/>
          <w:sz w:val="16"/>
          <w:szCs w:val="16"/>
          <w:lang w:val="fr-CA"/>
        </w:rPr>
        <w:t xml:space="preserve">, P., Karambiri, H., Paturel, J.E., Rouche, N. (2012). </w:t>
      </w:r>
      <w:r w:rsidRPr="009E570E">
        <w:rPr>
          <w:rFonts w:cs="Calibri"/>
          <w:sz w:val="16"/>
          <w:szCs w:val="16"/>
          <w:lang w:val="fr-FR"/>
        </w:rPr>
        <w:t>Impact climatique et anthropique sur les écoulements en milieu semi-aride : cas du Sahel au Burkina-Faso. In : Ihp-vii série sur les eaux souterraines n°. 4</w:t>
      </w:r>
    </w:p>
  </w:footnote>
  <w:footnote w:id="6">
    <w:p w14:paraId="463B983C" w14:textId="77777777" w:rsidR="00D55694" w:rsidRPr="009E570E" w:rsidRDefault="007F6B04">
      <w:pPr>
        <w:pStyle w:val="Notedebasdepage"/>
        <w:rPr>
          <w:lang w:val="fr-FR"/>
        </w:rPr>
      </w:pPr>
      <w:r w:rsidRPr="00A50511">
        <w:rPr>
          <w:rStyle w:val="Appelnotedebasdep"/>
          <w:sz w:val="16"/>
          <w:szCs w:val="16"/>
        </w:rPr>
        <w:footnoteRef/>
      </w:r>
      <w:r w:rsidRPr="009E570E">
        <w:rPr>
          <w:rFonts w:cs="Calibri"/>
          <w:sz w:val="16"/>
          <w:szCs w:val="16"/>
          <w:lang w:val="fr-FR"/>
        </w:rPr>
        <w:t xml:space="preserve"> Idem</w:t>
      </w:r>
    </w:p>
  </w:footnote>
  <w:footnote w:id="7">
    <w:p w14:paraId="774C1AB9" w14:textId="77777777" w:rsidR="00D55694" w:rsidRPr="009E570E" w:rsidRDefault="007F6B04">
      <w:pPr>
        <w:pStyle w:val="Notedebasdepage"/>
        <w:rPr>
          <w:lang w:val="fr-FR"/>
        </w:rPr>
      </w:pPr>
      <w:r>
        <w:rPr>
          <w:rStyle w:val="Appelnotedebasdep"/>
        </w:rPr>
        <w:footnoteRef/>
      </w:r>
      <w:r w:rsidRPr="009E570E">
        <w:rPr>
          <w:lang w:val="fr-FR"/>
        </w:rPr>
        <w:t xml:space="preserve"> " Risques climatiques dans les géographies de la nourriture pour la paix : Burkina Faso ", USAID, août 2017. Disponible sur </w:t>
      </w:r>
      <w:r w:rsidR="004A70E7">
        <w:fldChar w:fldCharType="begin"/>
      </w:r>
      <w:r w:rsidR="004A70E7" w:rsidRPr="00990821">
        <w:rPr>
          <w:lang w:val="fr-FR"/>
        </w:rPr>
        <w:instrText xml:space="preserve"> HYPERLINK "https://www.climatelinks.org/resources/climate-risks-food-peace-geographies-burkina-faso" </w:instrText>
      </w:r>
      <w:r w:rsidR="004A70E7">
        <w:fldChar w:fldCharType="separate"/>
      </w:r>
      <w:r w:rsidRPr="009E570E">
        <w:rPr>
          <w:rStyle w:val="Lienhypertexte"/>
          <w:lang w:val="fr-FR"/>
        </w:rPr>
        <w:t>: https://www.climatelinks.org/resources/climate-risks-food-peace-geographies-burkina-faso</w:t>
      </w:r>
      <w:r w:rsidR="004A70E7">
        <w:rPr>
          <w:rStyle w:val="Lienhypertexte"/>
          <w:lang w:val="fr-FR"/>
        </w:rPr>
        <w:fldChar w:fldCharType="end"/>
      </w:r>
    </w:p>
  </w:footnote>
  <w:footnote w:id="8">
    <w:p w14:paraId="3DAA1EBF" w14:textId="77777777" w:rsidR="00D55694" w:rsidRPr="009E570E" w:rsidRDefault="007F6B04">
      <w:pPr>
        <w:jc w:val="left"/>
        <w:rPr>
          <w:sz w:val="18"/>
          <w:szCs w:val="18"/>
          <w:lang w:val="fr-FR"/>
        </w:rPr>
      </w:pPr>
      <w:r w:rsidRPr="000F0A52">
        <w:rPr>
          <w:rStyle w:val="Appelnotedebasdep"/>
          <w:szCs w:val="18"/>
        </w:rPr>
        <w:footnoteRef/>
      </w:r>
      <w:r w:rsidRPr="009E570E">
        <w:rPr>
          <w:sz w:val="18"/>
          <w:szCs w:val="18"/>
          <w:lang w:val="fr-FR"/>
        </w:rPr>
        <w:t xml:space="preserve">Daron, JD (2014) "Messages climatiques régionaux : Afrique de l'Ouest ". Rapport scientifique du projet CARIAA Adaptation at Scale in Semi-Arid Regions (ASSAR), décembre 2014. </w:t>
      </w:r>
      <w:r w:rsidRPr="009E570E">
        <w:rPr>
          <w:rFonts w:cs="Calibri"/>
          <w:sz w:val="18"/>
          <w:szCs w:val="18"/>
          <w:lang w:val="fr-FR"/>
        </w:rPr>
        <w:t>http://www.assar.uct.ac.za/sites/default/files/image_tool/images/138/RDS_reports/climate_messages/</w:t>
      </w:r>
    </w:p>
    <w:p w14:paraId="426A62D3" w14:textId="77777777" w:rsidR="00D55694" w:rsidRPr="009E570E" w:rsidRDefault="007F6B04">
      <w:pPr>
        <w:jc w:val="left"/>
        <w:rPr>
          <w:rFonts w:cs="Calibri"/>
          <w:szCs w:val="18"/>
          <w:lang w:val="fr-FR"/>
        </w:rPr>
      </w:pPr>
      <w:r w:rsidRPr="009E570E">
        <w:rPr>
          <w:rFonts w:cs="Calibri"/>
          <w:sz w:val="18"/>
          <w:szCs w:val="18"/>
          <w:lang w:val="fr-FR"/>
        </w:rPr>
        <w:t xml:space="preserve">West%20Africa%20Climate%20Messages%20-%20Version%201%20-%20Regional%20Level.pdf. Consulté le 20/11/2019 </w:t>
      </w:r>
    </w:p>
  </w:footnote>
  <w:footnote w:id="9">
    <w:p w14:paraId="065DFF8A" w14:textId="77777777" w:rsidR="00D55694" w:rsidRPr="00990821" w:rsidRDefault="007F6B04">
      <w:pPr>
        <w:tabs>
          <w:tab w:val="left" w:pos="426"/>
        </w:tabs>
        <w:autoSpaceDE w:val="0"/>
        <w:spacing w:after="0"/>
        <w:rPr>
          <w:lang w:val="fr-FR"/>
        </w:rPr>
      </w:pPr>
      <w:r>
        <w:rPr>
          <w:rStyle w:val="Appelnotedebasdep"/>
        </w:rPr>
        <w:footnoteRef/>
      </w:r>
      <w:r w:rsidRPr="009E570E">
        <w:rPr>
          <w:rFonts w:cs="Calibri"/>
          <w:sz w:val="16"/>
          <w:szCs w:val="16"/>
          <w:lang w:val="fr-FR"/>
        </w:rPr>
        <w:t xml:space="preserve"> (Taylor et al. 2017).</w:t>
      </w:r>
      <w:r w:rsidRPr="009E570E">
        <w:rPr>
          <w:rFonts w:cs="Calibri"/>
          <w:sz w:val="16"/>
          <w:szCs w:val="16"/>
          <w:lang w:val="fr-FR" w:eastAsia="en-GB"/>
        </w:rPr>
        <w:t xml:space="preserve"> </w:t>
      </w:r>
      <w:r w:rsidRPr="00990821">
        <w:rPr>
          <w:rFonts w:cs="Calibri"/>
          <w:sz w:val="16"/>
          <w:szCs w:val="16"/>
          <w:lang w:val="fr-FR" w:eastAsia="en-GB"/>
        </w:rPr>
        <w:t>Taylor, C.M., Belušić, D., Guichard, F., Parker, D.J., Vischel, T., Bock, O., Harris, P.P., Janicot, S., Klein, C. et</w:t>
      </w:r>
    </w:p>
    <w:p w14:paraId="5F20FE2A" w14:textId="77777777" w:rsidR="00D55694" w:rsidRPr="009E570E" w:rsidRDefault="007F6B04">
      <w:pPr>
        <w:autoSpaceDE w:val="0"/>
        <w:spacing w:after="0"/>
        <w:jc w:val="left"/>
        <w:rPr>
          <w:lang w:val="fr-FR"/>
        </w:rPr>
      </w:pPr>
      <w:r w:rsidRPr="009E570E">
        <w:rPr>
          <w:rFonts w:cs="Calibri"/>
          <w:sz w:val="16"/>
          <w:szCs w:val="16"/>
          <w:lang w:val="fr-FR" w:eastAsia="en-GB"/>
        </w:rPr>
        <w:t xml:space="preserve">Panthou, G. (2017). </w:t>
      </w:r>
      <w:r w:rsidRPr="009E570E">
        <w:rPr>
          <w:rFonts w:cs="Calibri"/>
          <w:i/>
          <w:iCs/>
          <w:sz w:val="16"/>
          <w:szCs w:val="16"/>
          <w:lang w:val="fr-FR" w:eastAsia="en-GB"/>
        </w:rPr>
        <w:t xml:space="preserve">La fréquence des tempêtes extrêmes sahéliennes a triplé depuis 1982 dans les observations satellitaires. </w:t>
      </w:r>
      <w:r w:rsidRPr="009E570E">
        <w:rPr>
          <w:rFonts w:cs="Calibri"/>
          <w:sz w:val="16"/>
          <w:szCs w:val="16"/>
          <w:lang w:val="fr-FR" w:eastAsia="en-GB"/>
        </w:rPr>
        <w:t>Nature, 544(7651), pp.475-478.</w:t>
      </w:r>
    </w:p>
  </w:footnote>
  <w:footnote w:id="10">
    <w:p w14:paraId="0FC37178" w14:textId="54C7C277" w:rsidR="00D55694" w:rsidRDefault="007F6B04">
      <w:pPr>
        <w:pStyle w:val="Notedebasdepage"/>
        <w:rPr>
          <w:lang w:val="fr-FR"/>
        </w:rPr>
      </w:pPr>
      <w:r>
        <w:rPr>
          <w:rStyle w:val="Appelnotedebasdep"/>
        </w:rPr>
        <w:footnoteRef/>
      </w:r>
      <w:r w:rsidRPr="009E570E">
        <w:rPr>
          <w:lang w:val="fr-FR"/>
        </w:rPr>
        <w:t xml:space="preserve"> Situation des inondations au Burkina Faso de 2008 à 2018 (Source : </w:t>
      </w:r>
      <w:r w:rsidR="000C604C" w:rsidRPr="009E570E">
        <w:rPr>
          <w:lang w:val="fr-FR"/>
        </w:rPr>
        <w:t>SP-CONASUR</w:t>
      </w:r>
      <w:r w:rsidRPr="009E570E">
        <w:rPr>
          <w:lang w:val="fr-FR"/>
        </w:rPr>
        <w:t xml:space="preserve">). </w:t>
      </w:r>
      <w:r w:rsidRPr="00A0146A">
        <w:rPr>
          <w:lang w:val="fr-FR"/>
        </w:rPr>
        <w:t xml:space="preserve">In : </w:t>
      </w:r>
      <w:r w:rsidRPr="00D961A0">
        <w:rPr>
          <w:lang w:val="fr-FR"/>
        </w:rPr>
        <w:t xml:space="preserve">Rapport Final : </w:t>
      </w:r>
      <w:r w:rsidR="00F04F6C">
        <w:rPr>
          <w:lang w:val="fr-FR"/>
        </w:rPr>
        <w:t>Composante</w:t>
      </w:r>
      <w:r w:rsidRPr="00D961A0">
        <w:rPr>
          <w:lang w:val="fr-FR"/>
        </w:rPr>
        <w:t xml:space="preserve"> Météorologie</w:t>
      </w:r>
      <w:r>
        <w:rPr>
          <w:lang w:val="fr-FR"/>
        </w:rPr>
        <w:t xml:space="preserve">. </w:t>
      </w:r>
      <w:r w:rsidRPr="00D961A0">
        <w:rPr>
          <w:lang w:val="fr-FR"/>
        </w:rPr>
        <w:t xml:space="preserve">Document de Projet </w:t>
      </w:r>
      <w:r>
        <w:rPr>
          <w:lang w:val="fr-FR"/>
        </w:rPr>
        <w:t xml:space="preserve">: " </w:t>
      </w:r>
      <w:r w:rsidRPr="00A0146A">
        <w:rPr>
          <w:lang w:val="fr-FR"/>
        </w:rPr>
        <w:t xml:space="preserve">La Résilience au Changement Climatique dans le bassin du </w:t>
      </w:r>
      <w:proofErr w:type="spellStart"/>
      <w:r w:rsidR="00AA1CBB">
        <w:rPr>
          <w:lang w:val="fr-FR"/>
        </w:rPr>
        <w:t>Nakambé</w:t>
      </w:r>
      <w:proofErr w:type="spellEnd"/>
      <w:r w:rsidR="00AA1CBB">
        <w:rPr>
          <w:lang w:val="fr-FR"/>
        </w:rPr>
        <w:t xml:space="preserve"> </w:t>
      </w:r>
      <w:r>
        <w:rPr>
          <w:lang w:val="fr-FR"/>
        </w:rPr>
        <w:t>".</w:t>
      </w:r>
    </w:p>
  </w:footnote>
  <w:footnote w:id="11">
    <w:p w14:paraId="57E4C4C3" w14:textId="77777777" w:rsidR="00D55694" w:rsidRPr="009E570E" w:rsidRDefault="007F6B04">
      <w:pPr>
        <w:pStyle w:val="Notedebasdepage"/>
        <w:rPr>
          <w:lang w:val="fr-FR"/>
        </w:rPr>
      </w:pPr>
      <w:r>
        <w:rPr>
          <w:rStyle w:val="Appelnotedebasdep"/>
        </w:rPr>
        <w:footnoteRef/>
      </w:r>
      <w:r>
        <w:rPr>
          <w:rFonts w:cs="Calibri"/>
          <w:sz w:val="16"/>
          <w:szCs w:val="16"/>
          <w:lang w:val="fr-FR"/>
        </w:rPr>
        <w:t xml:space="preserve"> Source : </w:t>
      </w:r>
      <w:r w:rsidRPr="00AD0E60">
        <w:rPr>
          <w:rFonts w:cs="Calibri"/>
          <w:sz w:val="16"/>
          <w:szCs w:val="16"/>
          <w:lang w:val="fr-FR"/>
        </w:rPr>
        <w:t xml:space="preserve">Agence d'Information du Burkina (AIB). </w:t>
      </w:r>
      <w:r w:rsidR="004A70E7">
        <w:fldChar w:fldCharType="begin"/>
      </w:r>
      <w:r w:rsidR="004A70E7" w:rsidRPr="00990821">
        <w:rPr>
          <w:lang w:val="fr-FR"/>
        </w:rPr>
        <w:instrText xml:space="preserve"> HYPERLINK "http://news.aouaga.com/h/118777.html" </w:instrText>
      </w:r>
      <w:r w:rsidR="004A70E7">
        <w:fldChar w:fldCharType="separate"/>
      </w:r>
      <w:r w:rsidRPr="009E570E">
        <w:rPr>
          <w:rStyle w:val="Lienhypertexte"/>
          <w:rFonts w:cs="Calibri"/>
          <w:sz w:val="16"/>
          <w:szCs w:val="16"/>
          <w:lang w:val="fr-FR"/>
        </w:rPr>
        <w:t>http://news.aouaga.com/h/118777.html</w:t>
      </w:r>
      <w:r w:rsidR="004A70E7">
        <w:rPr>
          <w:rStyle w:val="Lienhypertexte"/>
          <w:rFonts w:cs="Calibri"/>
          <w:sz w:val="16"/>
          <w:szCs w:val="16"/>
          <w:lang w:val="fr-FR"/>
        </w:rPr>
        <w:fldChar w:fldCharType="end"/>
      </w:r>
      <w:r w:rsidRPr="009E570E">
        <w:rPr>
          <w:rFonts w:cs="Calibri"/>
          <w:sz w:val="16"/>
          <w:szCs w:val="16"/>
          <w:lang w:val="fr-FR"/>
        </w:rPr>
        <w:t xml:space="preserve"> .</w:t>
      </w:r>
    </w:p>
  </w:footnote>
  <w:footnote w:id="12">
    <w:p w14:paraId="7E5D4135" w14:textId="77777777" w:rsidR="00D55694" w:rsidRPr="009E570E" w:rsidRDefault="007F6B04">
      <w:pPr>
        <w:pStyle w:val="Notedebasdepage"/>
        <w:rPr>
          <w:rFonts w:cs="Calibri"/>
          <w:sz w:val="16"/>
          <w:szCs w:val="16"/>
          <w:lang w:val="fr-FR"/>
        </w:rPr>
      </w:pPr>
      <w:r w:rsidRPr="003E7929">
        <w:rPr>
          <w:rStyle w:val="Appelnotedebasdep"/>
          <w:rFonts w:ascii="Calibri" w:hAnsi="Calibri" w:cs="Calibri"/>
          <w:sz w:val="16"/>
          <w:szCs w:val="16"/>
        </w:rPr>
        <w:footnoteRef/>
      </w:r>
      <w:r w:rsidRPr="009E570E">
        <w:rPr>
          <w:rStyle w:val="A3"/>
          <w:rFonts w:cs="Calibri"/>
          <w:sz w:val="16"/>
          <w:szCs w:val="16"/>
          <w:lang w:val="fr-FR"/>
        </w:rPr>
        <w:t xml:space="preserve"> Peter Newborne et Noël R. Gansaonré. </w:t>
      </w:r>
      <w:r w:rsidRPr="009E570E">
        <w:rPr>
          <w:rFonts w:cs="Calibri"/>
          <w:bCs/>
          <w:color w:val="000000"/>
          <w:sz w:val="16"/>
          <w:szCs w:val="16"/>
          <w:lang w:val="fr-FR" w:eastAsia="en-GB"/>
        </w:rPr>
        <w:t xml:space="preserve">Novembre 2017 . </w:t>
      </w:r>
      <w:r w:rsidRPr="009E570E">
        <w:rPr>
          <w:rStyle w:val="A2"/>
          <w:rFonts w:cs="Calibri"/>
          <w:sz w:val="16"/>
          <w:szCs w:val="16"/>
          <w:lang w:val="fr-FR"/>
        </w:rPr>
        <w:t>Agriculture, eau, climat et migration dans les terres semi-arides du Burkina Faso.</w:t>
      </w:r>
      <w:r w:rsidRPr="009E570E">
        <w:rPr>
          <w:rFonts w:cs="Calibri"/>
          <w:color w:val="000000"/>
          <w:sz w:val="16"/>
          <w:szCs w:val="16"/>
          <w:lang w:val="fr-FR"/>
        </w:rPr>
        <w:t xml:space="preserve"> PRISE " - " Pathways to Resilience in Semi-arid Economies " (voies de résilience dans les économies semi-arides).</w:t>
      </w:r>
    </w:p>
  </w:footnote>
  <w:footnote w:id="13">
    <w:p w14:paraId="5A9B7C53" w14:textId="77777777" w:rsidR="00D55694" w:rsidRPr="009E570E" w:rsidRDefault="007F6B04">
      <w:pPr>
        <w:pStyle w:val="Notedebasdepage"/>
        <w:jc w:val="left"/>
        <w:rPr>
          <w:rFonts w:cs="Calibri"/>
          <w:sz w:val="16"/>
          <w:szCs w:val="16"/>
          <w:lang w:val="fr-FR"/>
        </w:rPr>
      </w:pPr>
      <w:r w:rsidRPr="003E7929">
        <w:rPr>
          <w:rStyle w:val="Appelnotedebasdep"/>
          <w:rFonts w:ascii="Calibri" w:hAnsi="Calibri" w:cs="Calibri"/>
          <w:sz w:val="16"/>
          <w:szCs w:val="16"/>
        </w:rPr>
        <w:footnoteRef/>
      </w:r>
      <w:r w:rsidRPr="009E570E">
        <w:rPr>
          <w:rFonts w:cs="Calibri"/>
          <w:sz w:val="16"/>
          <w:szCs w:val="16"/>
          <w:lang w:val="fr-FR"/>
        </w:rPr>
        <w:t xml:space="preserve"> Banque mondiale (2014). Indicateur de développement mondial. Banque mondiale, Washington D.C.</w:t>
      </w:r>
    </w:p>
  </w:footnote>
  <w:footnote w:id="14">
    <w:p w14:paraId="25E18E12" w14:textId="628626FC" w:rsidR="00D55694" w:rsidRPr="009E570E" w:rsidRDefault="007F6B04">
      <w:pPr>
        <w:pStyle w:val="Notedebasdepage"/>
        <w:rPr>
          <w:rFonts w:cs="Calibri"/>
          <w:sz w:val="16"/>
          <w:szCs w:val="16"/>
          <w:lang w:val="fr-FR"/>
        </w:rPr>
      </w:pPr>
      <w:r w:rsidRPr="003E7929">
        <w:rPr>
          <w:rStyle w:val="Appelnotedebasdep"/>
          <w:rFonts w:ascii="Calibri" w:hAnsi="Calibri" w:cs="Calibri"/>
          <w:sz w:val="16"/>
          <w:szCs w:val="16"/>
        </w:rPr>
        <w:footnoteRef/>
      </w:r>
      <w:r w:rsidRPr="009E570E">
        <w:rPr>
          <w:rFonts w:cs="Calibri"/>
          <w:sz w:val="16"/>
          <w:szCs w:val="16"/>
          <w:lang w:val="fr-FR"/>
        </w:rPr>
        <w:t>Karambiri H., Garc</w:t>
      </w:r>
      <w:r w:rsidRPr="003E7929">
        <w:rPr>
          <w:rFonts w:cs="Calibri"/>
          <w:sz w:val="16"/>
          <w:szCs w:val="16"/>
          <w:lang w:val="en-GB"/>
        </w:rPr>
        <w:t>ί</w:t>
      </w:r>
      <w:r w:rsidRPr="009E570E">
        <w:rPr>
          <w:rFonts w:cs="Calibri"/>
          <w:sz w:val="16"/>
          <w:szCs w:val="16"/>
          <w:lang w:val="fr-FR"/>
        </w:rPr>
        <w:t xml:space="preserve">a Galiano S. G., Giraldo J. D., Yacouba H., Ibrahim B., Barbier B. et Polcher J. 2011. </w:t>
      </w:r>
      <w:r w:rsidR="008E3CB0">
        <w:rPr>
          <w:rFonts w:cs="Calibri"/>
          <w:sz w:val="16"/>
          <w:szCs w:val="16"/>
          <w:lang w:val="fr-FR"/>
        </w:rPr>
        <w:t xml:space="preserve"> Impacts des changements climatiques sur les </w:t>
      </w:r>
      <w:r w:rsidRPr="009E570E">
        <w:rPr>
          <w:rFonts w:cs="Calibri"/>
          <w:sz w:val="16"/>
          <w:szCs w:val="16"/>
          <w:lang w:val="fr-FR"/>
        </w:rPr>
        <w:t>ressources en eau dans le bassin du fleuve Nakambe (Burkina Faso). Atelier final du programme RIPIECSA et réunion prospective d'AMMANET.</w:t>
      </w:r>
    </w:p>
    <w:p w14:paraId="591404B5" w14:textId="77777777" w:rsidR="00D55694" w:rsidRPr="009E570E" w:rsidRDefault="007F6B04">
      <w:pPr>
        <w:pStyle w:val="Notedebasdepage"/>
        <w:rPr>
          <w:rFonts w:cs="Calibri"/>
          <w:sz w:val="16"/>
          <w:szCs w:val="16"/>
          <w:lang w:val="fr-FR"/>
        </w:rPr>
      </w:pPr>
      <w:r w:rsidRPr="009E570E">
        <w:rPr>
          <w:rFonts w:cs="Calibri"/>
          <w:sz w:val="16"/>
          <w:szCs w:val="16"/>
          <w:lang w:val="fr-FR"/>
        </w:rPr>
        <w:t>Cotonou (Bénin), 18 - 21 octobre 2011</w:t>
      </w:r>
    </w:p>
  </w:footnote>
  <w:footnote w:id="15">
    <w:p w14:paraId="7005681F" w14:textId="77777777" w:rsidR="00D55694" w:rsidRPr="009E570E" w:rsidRDefault="007F6B04">
      <w:pPr>
        <w:pStyle w:val="Notedebasdepage"/>
        <w:rPr>
          <w:rFonts w:cs="Calibri"/>
          <w:sz w:val="16"/>
          <w:szCs w:val="16"/>
          <w:lang w:val="fr-FR"/>
        </w:rPr>
      </w:pPr>
      <w:r w:rsidRPr="003E7929">
        <w:rPr>
          <w:rStyle w:val="Appelnotedebasdep"/>
          <w:rFonts w:ascii="Calibri" w:hAnsi="Calibri" w:cs="Calibri"/>
          <w:sz w:val="16"/>
          <w:szCs w:val="16"/>
        </w:rPr>
        <w:footnoteRef/>
      </w:r>
      <w:r w:rsidRPr="003E7929">
        <w:rPr>
          <w:rFonts w:cs="Calibri"/>
          <w:sz w:val="16"/>
          <w:szCs w:val="16"/>
          <w:lang w:val="fr-CA"/>
        </w:rPr>
        <w:t xml:space="preserve"> " États des lieux des connaissances scientifiques sur les ressources en eau au Burkina Faso et de l'impact des changements climatiques sur ces ressources ", octobre 2019, Climate Analytics</w:t>
      </w:r>
      <w:r w:rsidR="004A70E7">
        <w:fldChar w:fldCharType="begin"/>
      </w:r>
      <w:r w:rsidR="004A70E7" w:rsidRPr="00990821">
        <w:rPr>
          <w:lang w:val="fr-FR"/>
        </w:rPr>
        <w:instrText xml:space="preserve"> HYPERLINK "https://climateanalytics.o</w:instrText>
      </w:r>
      <w:r w:rsidR="004A70E7" w:rsidRPr="00990821">
        <w:rPr>
          <w:lang w:val="fr-FR"/>
        </w:rPr>
        <w:instrText xml:space="preserve">rg/media/pas-pna_bf_policy_brief_etat_connaissances_ressources_en_eau.pdf" </w:instrText>
      </w:r>
      <w:r w:rsidR="004A70E7">
        <w:fldChar w:fldCharType="separate"/>
      </w:r>
      <w:r w:rsidRPr="009E570E">
        <w:rPr>
          <w:rStyle w:val="Lienhypertexte"/>
          <w:rFonts w:cs="Calibri"/>
          <w:sz w:val="16"/>
          <w:szCs w:val="16"/>
          <w:lang w:val="fr-FR"/>
        </w:rPr>
        <w:t>. https://climateanalytics.org/media/pas-pna_bf_policy_brief_etat_connaissances_ressources_en_eau.pdf.</w:t>
      </w:r>
      <w:r w:rsidR="004A70E7">
        <w:rPr>
          <w:rStyle w:val="Lienhypertexte"/>
          <w:rFonts w:cs="Calibri"/>
          <w:sz w:val="16"/>
          <w:szCs w:val="16"/>
          <w:lang w:val="fr-FR"/>
        </w:rPr>
        <w:fldChar w:fldCharType="end"/>
      </w:r>
    </w:p>
  </w:footnote>
  <w:footnote w:id="16">
    <w:p w14:paraId="16549F47" w14:textId="07037DFC" w:rsidR="00D55694" w:rsidRPr="009E570E" w:rsidRDefault="007F6B04">
      <w:pPr>
        <w:pStyle w:val="Notedebasdepage"/>
        <w:rPr>
          <w:rFonts w:cs="Calibri"/>
          <w:sz w:val="16"/>
          <w:szCs w:val="16"/>
          <w:lang w:val="fr-FR"/>
        </w:rPr>
      </w:pPr>
      <w:r w:rsidRPr="003E7929">
        <w:rPr>
          <w:rStyle w:val="Appelnotedebasdep"/>
          <w:rFonts w:ascii="Calibri" w:hAnsi="Calibri" w:cs="Calibri"/>
          <w:sz w:val="16"/>
          <w:szCs w:val="16"/>
        </w:rPr>
        <w:footnoteRef/>
      </w:r>
      <w:r w:rsidRPr="009E570E">
        <w:rPr>
          <w:rFonts w:cs="Calibri"/>
          <w:sz w:val="16"/>
          <w:szCs w:val="16"/>
          <w:lang w:val="pt-PT"/>
        </w:rPr>
        <w:t xml:space="preserve"> Kambire HW, Djenontin INS, Kaboré A, Djoudi H, Balinga MPB, Zida M, Assembe-Mvondo S et Brockhaus M. 2016. </w:t>
      </w:r>
      <w:r w:rsidRPr="009E570E">
        <w:rPr>
          <w:rFonts w:cs="Calibri"/>
          <w:sz w:val="16"/>
          <w:szCs w:val="16"/>
          <w:lang w:val="fr-FR"/>
        </w:rPr>
        <w:t>Le</w:t>
      </w:r>
      <w:r w:rsidR="00D04D04">
        <w:rPr>
          <w:rFonts w:cs="Calibri"/>
          <w:sz w:val="16"/>
          <w:szCs w:val="16"/>
          <w:lang w:val="fr-FR"/>
        </w:rPr>
        <w:t xml:space="preserve"> </w:t>
      </w:r>
      <w:r w:rsidRPr="009E570E">
        <w:rPr>
          <w:rFonts w:cs="Calibri"/>
          <w:sz w:val="16"/>
          <w:szCs w:val="16"/>
          <w:lang w:val="fr-FR"/>
        </w:rPr>
        <w:t xml:space="preserve">Contexte de la REDD+ et de l'adaptation au changement climatique au Burkina Faso : </w:t>
      </w:r>
      <w:r w:rsidR="00D04D04">
        <w:rPr>
          <w:rFonts w:cs="Calibri"/>
          <w:sz w:val="16"/>
          <w:szCs w:val="16"/>
          <w:lang w:val="fr-FR"/>
        </w:rPr>
        <w:t>Facteurs</w:t>
      </w:r>
      <w:r w:rsidRPr="009E570E">
        <w:rPr>
          <w:rFonts w:cs="Calibri"/>
          <w:sz w:val="16"/>
          <w:szCs w:val="16"/>
          <w:lang w:val="fr-FR"/>
        </w:rPr>
        <w:t xml:space="preserve">, agents et institutions. </w:t>
      </w:r>
      <w:r w:rsidR="0077138F">
        <w:rPr>
          <w:rFonts w:cs="Calibri"/>
          <w:sz w:val="16"/>
          <w:szCs w:val="16"/>
          <w:lang w:val="fr-FR"/>
        </w:rPr>
        <w:t>Document hors-série</w:t>
      </w:r>
      <w:r w:rsidRPr="009E570E">
        <w:rPr>
          <w:rFonts w:cs="Calibri"/>
          <w:sz w:val="16"/>
          <w:szCs w:val="16"/>
          <w:lang w:val="fr-FR"/>
        </w:rPr>
        <w:t xml:space="preserve"> 158.</w:t>
      </w:r>
    </w:p>
    <w:p w14:paraId="476F20A3" w14:textId="77777777" w:rsidR="00D55694" w:rsidRPr="009E570E" w:rsidRDefault="007F6B04">
      <w:pPr>
        <w:pStyle w:val="Notedebasdepage"/>
        <w:rPr>
          <w:rFonts w:cs="Calibri"/>
          <w:sz w:val="16"/>
          <w:szCs w:val="16"/>
          <w:lang w:val="fr-FR"/>
        </w:rPr>
      </w:pPr>
      <w:r w:rsidRPr="009E570E">
        <w:rPr>
          <w:rFonts w:cs="Calibri"/>
          <w:sz w:val="16"/>
          <w:szCs w:val="16"/>
          <w:lang w:val="fr-FR"/>
        </w:rPr>
        <w:t>Bogor, Indonésie : CIFOR. http://www.cifor.org/publications/pdf_files/OccPapers/OP-158.pdf</w:t>
      </w:r>
    </w:p>
  </w:footnote>
  <w:footnote w:id="17">
    <w:p w14:paraId="0D43EFC0" w14:textId="77777777" w:rsidR="00D55694" w:rsidRPr="009E570E" w:rsidRDefault="007F6B04">
      <w:pPr>
        <w:pStyle w:val="Notedebasdepage"/>
        <w:rPr>
          <w:sz w:val="16"/>
          <w:lang w:val="fr-FR"/>
        </w:rPr>
      </w:pPr>
      <w:r>
        <w:rPr>
          <w:rStyle w:val="Appelnotedebasdep"/>
        </w:rPr>
        <w:footnoteRef/>
      </w:r>
      <w:r w:rsidRPr="009E570E">
        <w:rPr>
          <w:sz w:val="16"/>
          <w:lang w:val="fr-FR"/>
        </w:rPr>
        <w:t xml:space="preserve"> Partenariat pour le carbone forestier, 2015 </w:t>
      </w:r>
      <w:r w:rsidR="004A70E7">
        <w:fldChar w:fldCharType="begin"/>
      </w:r>
      <w:r w:rsidR="004A70E7" w:rsidRPr="00990821">
        <w:rPr>
          <w:lang w:val="fr-FR"/>
        </w:rPr>
        <w:instrText xml:space="preserve"> HYPERLINK "https://www.forestcarbonpartnership.org/country/burkina-faso" </w:instrText>
      </w:r>
      <w:r w:rsidR="004A70E7">
        <w:fldChar w:fldCharType="separate"/>
      </w:r>
      <w:r w:rsidRPr="009E570E">
        <w:rPr>
          <w:rStyle w:val="Lienhypertexte"/>
          <w:sz w:val="16"/>
          <w:lang w:val="fr-FR"/>
        </w:rPr>
        <w:t>https://www.forestcarbonpartnership.org/country/burkina-faso</w:t>
      </w:r>
      <w:r w:rsidR="004A70E7">
        <w:rPr>
          <w:rStyle w:val="Lienhypertexte"/>
          <w:sz w:val="16"/>
          <w:lang w:val="fr-FR"/>
        </w:rPr>
        <w:fldChar w:fldCharType="end"/>
      </w:r>
      <w:r w:rsidRPr="009E570E">
        <w:rPr>
          <w:sz w:val="16"/>
          <w:lang w:val="fr-FR"/>
        </w:rPr>
        <w:t xml:space="preserve"> [consulté en janvier 2020]</w:t>
      </w:r>
    </w:p>
  </w:footnote>
  <w:footnote w:id="18">
    <w:p w14:paraId="025146C3" w14:textId="77777777" w:rsidR="00D55694" w:rsidRDefault="007F6B04">
      <w:pPr>
        <w:pStyle w:val="Notedebasdepage"/>
        <w:rPr>
          <w:lang w:val="fr-FR"/>
        </w:rPr>
      </w:pPr>
      <w:r>
        <w:rPr>
          <w:rStyle w:val="Appelnotedebasdep"/>
        </w:rPr>
        <w:footnoteRef/>
      </w:r>
      <w:r w:rsidRPr="008F6D79">
        <w:rPr>
          <w:rFonts w:cs="Arial"/>
          <w:lang w:val="fr-FR"/>
        </w:rPr>
        <w:t xml:space="preserve"> Z. SEGDA, 2015, Note de décryptage Genre et Changements climatiques </w:t>
      </w:r>
    </w:p>
  </w:footnote>
  <w:footnote w:id="19">
    <w:p w14:paraId="03144830" w14:textId="77777777" w:rsidR="00D55694" w:rsidRPr="009E570E" w:rsidRDefault="007F6B04">
      <w:pPr>
        <w:rPr>
          <w:lang w:val="fr-FR"/>
        </w:rPr>
      </w:pPr>
      <w:r>
        <w:rPr>
          <w:rStyle w:val="Appelnotedebasdep"/>
        </w:rPr>
        <w:footnoteRef/>
      </w:r>
      <w:r w:rsidRPr="009E570E">
        <w:rPr>
          <w:rFonts w:cs="Calibri"/>
          <w:sz w:val="16"/>
          <w:szCs w:val="16"/>
          <w:lang w:val="fr-FR"/>
        </w:rPr>
        <w:t xml:space="preserve"> Pour le secteur E&amp;A, l'ODD 6 prévoit un accès universel et équitable à l'eau potable, à l'assainissement et à l'hygiène à un prix abordable, et la fin de la défécation à l'air libre d'ici 2030.</w:t>
      </w:r>
    </w:p>
  </w:footnote>
  <w:footnote w:id="20">
    <w:p w14:paraId="3C220666" w14:textId="77777777" w:rsidR="00D55694" w:rsidRPr="009E570E" w:rsidRDefault="007F6B04">
      <w:pPr>
        <w:spacing w:line="230" w:lineRule="exact"/>
        <w:ind w:left="20"/>
        <w:rPr>
          <w:lang w:val="fr-FR"/>
        </w:rPr>
      </w:pPr>
      <w:r>
        <w:rPr>
          <w:rStyle w:val="Appelnotedebasdep"/>
        </w:rPr>
        <w:footnoteRef/>
      </w:r>
      <w:r w:rsidRPr="009E570E">
        <w:rPr>
          <w:rFonts w:cs="Calibri"/>
          <w:sz w:val="16"/>
          <w:szCs w:val="16"/>
          <w:lang w:val="fr-FR"/>
        </w:rPr>
        <w:t xml:space="preserve"> Groupe de la Banque mondiale. 2019. Projet d'appui à l'inclusion financière au Burkina Faso (P164786). </w:t>
      </w:r>
    </w:p>
    <w:p w14:paraId="005C40EF" w14:textId="77777777" w:rsidR="002607B3" w:rsidRPr="009E570E" w:rsidRDefault="002607B3">
      <w:pPr>
        <w:pStyle w:val="Notedebasdepage"/>
        <w:rPr>
          <w:lang w:val="fr-FR"/>
        </w:rPr>
      </w:pPr>
    </w:p>
  </w:footnote>
  <w:footnote w:id="21">
    <w:p w14:paraId="6E33C067" w14:textId="77777777" w:rsidR="00D55694" w:rsidRPr="009E570E" w:rsidRDefault="007F6B04">
      <w:pPr>
        <w:pStyle w:val="Notedebasdepage"/>
        <w:rPr>
          <w:lang w:val="fr-FR"/>
        </w:rPr>
      </w:pPr>
      <w:r>
        <w:rPr>
          <w:rStyle w:val="Appelnotedebasdep"/>
        </w:rPr>
        <w:footnoteRef/>
      </w:r>
      <w:r w:rsidRPr="00990821">
        <w:rPr>
          <w:rFonts w:cs="Calibri"/>
          <w:color w:val="262626"/>
          <w:sz w:val="16"/>
          <w:szCs w:val="16"/>
        </w:rPr>
        <w:t xml:space="preserve"> Clement Nyamekye, Michael Thiel, Sarah Schönbrodt-Stitt, Benewinde J.-B. Zoungrana et Leonard K. Amekudzi. </w:t>
      </w:r>
      <w:r w:rsidRPr="009E570E">
        <w:rPr>
          <w:rFonts w:cs="Calibri"/>
          <w:color w:val="262626"/>
          <w:sz w:val="16"/>
          <w:szCs w:val="16"/>
          <w:lang w:val="fr-FR"/>
        </w:rPr>
        <w:t>2018. Conservation des sols et de l'eau au Burkina Faso, Afrique de l'Ouest. Sustainability 2018, 10, 3182 ; doi:10.3390/su10093182. www.mdpi.com/journal/sustainability</w:t>
      </w:r>
    </w:p>
  </w:footnote>
  <w:footnote w:id="22">
    <w:p w14:paraId="5269165F" w14:textId="77777777" w:rsidR="00D55694" w:rsidRPr="009E570E" w:rsidRDefault="007F6B04">
      <w:pPr>
        <w:pStyle w:val="Notedebasdepage"/>
        <w:rPr>
          <w:lang w:val="fr-FR"/>
        </w:rPr>
      </w:pPr>
      <w:r>
        <w:rPr>
          <w:rStyle w:val="Appelnotedebasdep"/>
        </w:rPr>
        <w:footnoteRef/>
      </w:r>
      <w:r w:rsidRPr="009E570E">
        <w:rPr>
          <w:rFonts w:cs="Calibri"/>
          <w:sz w:val="16"/>
          <w:szCs w:val="16"/>
          <w:lang w:val="fr-FR"/>
        </w:rPr>
        <w:t xml:space="preserve"> La cinquième phase du projet de comparaison des modèles couplés (CMIP).</w:t>
      </w:r>
    </w:p>
  </w:footnote>
  <w:footnote w:id="23">
    <w:p w14:paraId="248C1268" w14:textId="77777777" w:rsidR="00D55694" w:rsidRPr="009E570E" w:rsidRDefault="007F6B04">
      <w:pPr>
        <w:pStyle w:val="Notedebasdepage"/>
        <w:rPr>
          <w:lang w:val="fr-FR"/>
        </w:rPr>
      </w:pPr>
      <w:r>
        <w:rPr>
          <w:rStyle w:val="Appelnotedebasdep"/>
        </w:rPr>
        <w:footnoteRef/>
      </w:r>
      <w:r w:rsidR="004A70E7">
        <w:fldChar w:fldCharType="begin"/>
      </w:r>
      <w:r w:rsidR="004A70E7" w:rsidRPr="00990821">
        <w:rPr>
          <w:lang w:val="fr-FR"/>
        </w:rPr>
        <w:instrText xml:space="preserve"> HYPERLINK "https://www.frontlinesms.com/" </w:instrText>
      </w:r>
      <w:r w:rsidR="004A70E7">
        <w:fldChar w:fldCharType="separate"/>
      </w:r>
      <w:r w:rsidRPr="009E570E">
        <w:rPr>
          <w:rStyle w:val="Lienhypertexte"/>
          <w:rFonts w:cs="Calibri"/>
          <w:szCs w:val="18"/>
          <w:lang w:val="fr-FR"/>
        </w:rPr>
        <w:t xml:space="preserve"> https://www.frontlinesms.com/</w:t>
      </w:r>
      <w:r w:rsidR="004A70E7">
        <w:rPr>
          <w:rStyle w:val="Lienhypertexte"/>
          <w:rFonts w:cs="Calibri"/>
          <w:szCs w:val="18"/>
          <w:lang w:val="fr-FR"/>
        </w:rPr>
        <w:fldChar w:fldCharType="end"/>
      </w:r>
    </w:p>
  </w:footnote>
  <w:footnote w:id="24">
    <w:p w14:paraId="2CAAD5BB" w14:textId="77777777" w:rsidR="00D55694" w:rsidRPr="009E570E" w:rsidRDefault="007F6B04">
      <w:pPr>
        <w:pStyle w:val="Notedebasdepage"/>
        <w:jc w:val="left"/>
        <w:rPr>
          <w:sz w:val="16"/>
          <w:szCs w:val="18"/>
          <w:lang w:val="fr-FR"/>
        </w:rPr>
      </w:pPr>
      <w:r w:rsidRPr="005E6AB8">
        <w:rPr>
          <w:rStyle w:val="Appelnotedebasdep"/>
          <w:sz w:val="16"/>
          <w:szCs w:val="18"/>
        </w:rPr>
        <w:footnoteRef/>
      </w:r>
      <w:r w:rsidRPr="009E570E">
        <w:rPr>
          <w:sz w:val="16"/>
          <w:szCs w:val="18"/>
          <w:lang w:val="fr-FR"/>
        </w:rPr>
        <w:t xml:space="preserve"> Norme sociale et environnementale 6 du PNUD - Peuples autochtones : https://info.undp.org/sites/bpps/SES_Toolkit/SitePages/Standard%206.aspx</w:t>
      </w:r>
    </w:p>
  </w:footnote>
  <w:footnote w:id="25">
    <w:p w14:paraId="30D63862" w14:textId="77777777" w:rsidR="00D55694" w:rsidRPr="009E570E" w:rsidRDefault="007F6B04" w:rsidP="00383A08">
      <w:pPr>
        <w:pStyle w:val="Notedebasdepage"/>
        <w:jc w:val="left"/>
        <w:rPr>
          <w:lang w:val="fr-FR"/>
        </w:rPr>
      </w:pPr>
      <w:r w:rsidRPr="005E6AB8">
        <w:rPr>
          <w:rStyle w:val="Appelnotedebasdep"/>
          <w:sz w:val="16"/>
          <w:szCs w:val="18"/>
        </w:rPr>
        <w:footnoteRef/>
      </w:r>
      <w:r w:rsidRPr="009E570E">
        <w:rPr>
          <w:sz w:val="16"/>
          <w:szCs w:val="18"/>
          <w:lang w:val="fr-FR"/>
        </w:rPr>
        <w:t xml:space="preserve"> Norme sociale et environnementale du PNUD 4 - Patrimoine culturel : https://info.undp.org/sites/bpps/SES_Toolkit/SitePages/Standard%204.aspx</w:t>
      </w:r>
    </w:p>
  </w:footnote>
  <w:footnote w:id="26">
    <w:p w14:paraId="253DCC17" w14:textId="77777777" w:rsidR="00D55694" w:rsidRPr="009E570E" w:rsidRDefault="007F6B04">
      <w:pPr>
        <w:pStyle w:val="Notedebasdepage"/>
        <w:rPr>
          <w:lang w:val="fr-FR"/>
        </w:rPr>
      </w:pPr>
      <w:r>
        <w:rPr>
          <w:rStyle w:val="Appelnotedebasdep"/>
        </w:rPr>
        <w:footnoteRef/>
      </w:r>
      <w:r w:rsidRPr="009E570E">
        <w:rPr>
          <w:rFonts w:cs="Calibri"/>
          <w:color w:val="222222"/>
          <w:sz w:val="16"/>
          <w:szCs w:val="16"/>
          <w:shd w:val="clear" w:color="auto" w:fill="FFFFFF"/>
          <w:lang w:val="fr-FR"/>
        </w:rPr>
        <w:t>La Convention sur les zones humides est appelée "Convention de Ramsar" car elle a été adoptée dans la ville iranienne de Ramsar en 1971 et est entrée en vigueur en 1975. Elle fournit un cadre pour la conservation et l'utilisation rationnelle des zones humides et de leurs ressources.</w:t>
      </w:r>
    </w:p>
  </w:footnote>
  <w:footnote w:id="27">
    <w:p w14:paraId="4ECB4294" w14:textId="77777777" w:rsidR="00D55694" w:rsidRPr="009E570E" w:rsidRDefault="007F6B04">
      <w:pPr>
        <w:pStyle w:val="Notedebasdepage"/>
        <w:rPr>
          <w:lang w:val="fr-FR"/>
        </w:rPr>
      </w:pPr>
      <w:r>
        <w:rPr>
          <w:rStyle w:val="Appelnotedebasdep"/>
        </w:rPr>
        <w:footnoteRef/>
      </w:r>
      <w:r w:rsidRPr="009E570E">
        <w:rPr>
          <w:rFonts w:cs="Calibri"/>
          <w:sz w:val="16"/>
          <w:szCs w:val="16"/>
          <w:lang w:val="fr-FR"/>
        </w:rPr>
        <w:t xml:space="preserve">Les barrages de roches perméables sont une technique de conservation très efficace et la plus importante de la région, car ils permettent de contrôler le ruissellement et de stabiliser les vallées. Les PRD aident également l'eau à se répartir plus uniformément et améliorent le rendement des cultures. </w:t>
      </w:r>
    </w:p>
  </w:footnote>
  <w:footnote w:id="28">
    <w:p w14:paraId="66C618C1" w14:textId="77777777" w:rsidR="00D55694" w:rsidRPr="009E570E" w:rsidRDefault="007F6B04">
      <w:pPr>
        <w:pStyle w:val="Notedebasdepage"/>
        <w:rPr>
          <w:lang w:val="fr-FR"/>
        </w:rPr>
      </w:pPr>
      <w:r>
        <w:rPr>
          <w:rStyle w:val="Appelnotedebasdep"/>
        </w:rPr>
        <w:footnoteRef/>
      </w:r>
      <w:r w:rsidRPr="009E570E">
        <w:rPr>
          <w:lang w:val="fr-FR"/>
        </w:rPr>
        <w:t xml:space="preserve"> " Créer des marchés au Burkina Faso ", Banque mondiale et IFC, juillet 2019.</w:t>
      </w:r>
    </w:p>
  </w:footnote>
  <w:footnote w:id="29">
    <w:p w14:paraId="58B0A104" w14:textId="77777777" w:rsidR="00D55694" w:rsidRPr="009E570E" w:rsidRDefault="007F6B04">
      <w:pPr>
        <w:pStyle w:val="Notedebasdepage"/>
        <w:rPr>
          <w:lang w:val="fr-FR"/>
        </w:rPr>
      </w:pPr>
      <w:r>
        <w:rPr>
          <w:rStyle w:val="Appelnotedebasdep"/>
        </w:rPr>
        <w:footnoteRef/>
      </w:r>
      <w:r w:rsidRPr="009E570E">
        <w:rPr>
          <w:rFonts w:cs="Calibri"/>
          <w:sz w:val="16"/>
          <w:szCs w:val="16"/>
          <w:lang w:val="fr-FR"/>
        </w:rPr>
        <w:t>Par exemple, construire des structures efficaces de collecte de l'eau, augmenter le nombre de puits et de forages existants, installer des systèmes d'irrigation et construire des infrastructures de stockage des récoltes.</w:t>
      </w:r>
    </w:p>
  </w:footnote>
  <w:footnote w:id="30">
    <w:p w14:paraId="0B1E0ECB" w14:textId="77777777" w:rsidR="00D55694" w:rsidRPr="009E570E" w:rsidRDefault="007F6B04">
      <w:pPr>
        <w:pStyle w:val="Notedebasdepage"/>
        <w:rPr>
          <w:lang w:val="fr-FR"/>
        </w:rPr>
      </w:pPr>
      <w:r>
        <w:rPr>
          <w:rStyle w:val="Appelnotedebasdep"/>
        </w:rPr>
        <w:footnoteRef/>
      </w:r>
      <w:r w:rsidRPr="009E570E">
        <w:rPr>
          <w:rFonts w:cs="Calibri"/>
          <w:sz w:val="16"/>
          <w:szCs w:val="16"/>
          <w:lang w:val="fr-FR"/>
        </w:rPr>
        <w:t xml:space="preserve"> Nombreux sont ceux qui considèrent que le PRESAO (PRÉvisions Saisonnières en Afrique de l'Ouest), forum bien établi sur les perspectives climatiques en Afrique de l'Ouest coordonné par AGHRYMET, est le principal forum de diffusion des informations climatiques saisonnières. Ces prévisions sont adaptées et affinées au contexte national par l'ANAM pour une diffusion nationale.</w:t>
      </w:r>
    </w:p>
  </w:footnote>
  <w:footnote w:id="31">
    <w:p w14:paraId="1B2A2A49" w14:textId="77777777" w:rsidR="00D55694" w:rsidRPr="009E570E" w:rsidRDefault="007F6B04">
      <w:pPr>
        <w:pStyle w:val="Notedebasdepage"/>
        <w:rPr>
          <w:lang w:val="fr-FR"/>
        </w:rPr>
      </w:pPr>
      <w:r>
        <w:rPr>
          <w:rStyle w:val="Appelnotedebasdep"/>
        </w:rPr>
        <w:footnoteRef/>
      </w:r>
      <w:r w:rsidR="004A70E7">
        <w:fldChar w:fldCharType="begin"/>
      </w:r>
      <w:r w:rsidR="004A70E7" w:rsidRPr="00990821">
        <w:rPr>
          <w:lang w:val="fr-FR"/>
        </w:rPr>
        <w:instrText xml:space="preserve"> HYPERLINK "https://esoko.com/who-we-are/" </w:instrText>
      </w:r>
      <w:r w:rsidR="004A70E7">
        <w:fldChar w:fldCharType="separate"/>
      </w:r>
      <w:r w:rsidRPr="009E570E">
        <w:rPr>
          <w:rStyle w:val="Lienhypertexte"/>
          <w:lang w:val="fr-FR"/>
        </w:rPr>
        <w:t xml:space="preserve"> https://esoko.com/who-we-are/</w:t>
      </w:r>
      <w:r w:rsidR="004A70E7">
        <w:rPr>
          <w:rStyle w:val="Lienhypertexte"/>
          <w:lang w:val="fr-FR"/>
        </w:rPr>
        <w:fldChar w:fldCharType="end"/>
      </w:r>
    </w:p>
  </w:footnote>
  <w:footnote w:id="32">
    <w:p w14:paraId="3BA4F043" w14:textId="77777777" w:rsidR="00D55694" w:rsidRPr="009E570E" w:rsidRDefault="007F6B04">
      <w:pPr>
        <w:pStyle w:val="Notedebasdepage"/>
        <w:rPr>
          <w:lang w:val="fr-FR"/>
        </w:rPr>
      </w:pPr>
      <w:r>
        <w:rPr>
          <w:rStyle w:val="Appelnotedebasdep"/>
        </w:rPr>
        <w:footnoteRef/>
      </w:r>
      <w:r w:rsidRPr="009E570E">
        <w:rPr>
          <w:sz w:val="16"/>
          <w:lang w:val="fr-FR"/>
        </w:rPr>
        <w:t xml:space="preserve"> Actuellement, un fonds de garantie de crédit formel (SOFIGIB) aide à fournir un accès au crédit aux MPME. L'information sur le crédit pourrait aider davantage, mais le bureau régional d'information sur le crédit n'est pas encore réellement opérationnel. Il est donc possible de renforcer les capacités du bureau d'information sur le crédit et de travailler avec lui.</w:t>
      </w:r>
    </w:p>
  </w:footnote>
  <w:footnote w:id="33">
    <w:p w14:paraId="41A20797" w14:textId="7CC522EB" w:rsidR="00D55694" w:rsidRPr="009E570E" w:rsidRDefault="007F6B04">
      <w:pPr>
        <w:rPr>
          <w:sz w:val="16"/>
          <w:szCs w:val="20"/>
          <w:lang w:val="fr-FR"/>
        </w:rPr>
      </w:pPr>
      <w:r w:rsidRPr="00AF4419">
        <w:rPr>
          <w:rStyle w:val="Appelnotedebasdep"/>
          <w:sz w:val="16"/>
        </w:rPr>
        <w:footnoteRef/>
      </w:r>
      <w:r w:rsidRPr="009E570E">
        <w:rPr>
          <w:sz w:val="18"/>
          <w:lang w:val="fr-FR"/>
        </w:rPr>
        <w:t xml:space="preserve"> " </w:t>
      </w:r>
      <w:r w:rsidR="00E30AA5" w:rsidRPr="00E30AA5">
        <w:rPr>
          <w:sz w:val="16"/>
          <w:szCs w:val="20"/>
          <w:lang w:val="fr-FR"/>
        </w:rPr>
        <w:t xml:space="preserve">Rendre l’accès possible : Rapport diagnostique sur l’inclusion financière </w:t>
      </w:r>
      <w:r w:rsidRPr="009E570E">
        <w:rPr>
          <w:sz w:val="16"/>
          <w:szCs w:val="20"/>
          <w:lang w:val="fr-FR"/>
        </w:rPr>
        <w:t xml:space="preserve">", </w:t>
      </w:r>
      <w:proofErr w:type="spellStart"/>
      <w:r w:rsidRPr="009E570E">
        <w:rPr>
          <w:sz w:val="16"/>
          <w:szCs w:val="20"/>
          <w:lang w:val="fr-FR"/>
        </w:rPr>
        <w:t>FinMark</w:t>
      </w:r>
      <w:proofErr w:type="spellEnd"/>
      <w:r w:rsidRPr="009E570E">
        <w:rPr>
          <w:sz w:val="16"/>
          <w:szCs w:val="20"/>
          <w:lang w:val="fr-FR"/>
        </w:rPr>
        <w:t xml:space="preserve"> Trust &amp; UNCDF, 2017.</w:t>
      </w:r>
    </w:p>
  </w:footnote>
  <w:footnote w:id="34">
    <w:p w14:paraId="000A101D" w14:textId="77777777" w:rsidR="00D55694" w:rsidRPr="009E570E" w:rsidRDefault="007F6B04">
      <w:pPr>
        <w:pStyle w:val="Notedebasdepage"/>
        <w:rPr>
          <w:lang w:val="fr-FR"/>
        </w:rPr>
      </w:pPr>
      <w:r w:rsidRPr="00AF4419">
        <w:rPr>
          <w:rStyle w:val="Appelnotedebasdep"/>
          <w:sz w:val="16"/>
        </w:rPr>
        <w:footnoteRef/>
      </w:r>
      <w:r w:rsidRPr="009E570E">
        <w:rPr>
          <w:sz w:val="16"/>
          <w:lang w:val="fr-FR"/>
        </w:rPr>
        <w:t xml:space="preserve"> Le rapport du FENU conseille de "recourir à la fourniture de crédit par téléphone portable, en s'appuyant sur les données d'utilisation de l'argent mobile/du téléphone portable qui peuvent être utilisées pour l'évaluation du crédit. Il sera essentiel que ces produits soient exemptés des plafonds de taux d'intérêt existants, sinon ils ne seront pas viables. Par exemple, le produit de microcrédit MoKash fourni par le biais de l'argent mobile en Ouganda a un coût ("frais d'établissement") de 9% pour un prêt d'un mois. [...] Cela résulte généralement d'un partenariat entre un opérateur d'argent mobile (données), un établissement de crédit (banque ou IMF) et une société fintech (pour l'algorithme de notation du crédit). "</w:t>
      </w:r>
    </w:p>
  </w:footnote>
  <w:footnote w:id="35">
    <w:p w14:paraId="1D18DD5D" w14:textId="77777777" w:rsidR="00D55694" w:rsidRPr="009E570E" w:rsidRDefault="007F6B04">
      <w:pPr>
        <w:pStyle w:val="Notedebasdepage"/>
        <w:rPr>
          <w:lang w:val="fr-FR"/>
        </w:rPr>
      </w:pPr>
      <w:r>
        <w:rPr>
          <w:rStyle w:val="Appelnotedebasdep"/>
        </w:rPr>
        <w:footnoteRef/>
      </w:r>
      <w:r w:rsidR="004A70E7">
        <w:fldChar w:fldCharType="begin"/>
      </w:r>
      <w:r w:rsidR="004A70E7" w:rsidRPr="00990821">
        <w:rPr>
          <w:lang w:val="fr-FR"/>
        </w:rPr>
        <w:instrText xml:space="preserve"> HYPERLINK "https://panorama.solution</w:instrText>
      </w:r>
      <w:r w:rsidR="004A70E7" w:rsidRPr="00990821">
        <w:rPr>
          <w:lang w:val="fr-FR"/>
        </w:rPr>
        <w:instrText xml:space="preserve">s/en" </w:instrText>
      </w:r>
      <w:r w:rsidR="004A70E7">
        <w:fldChar w:fldCharType="separate"/>
      </w:r>
      <w:r w:rsidRPr="009E570E">
        <w:rPr>
          <w:rStyle w:val="Lienhypertexte"/>
          <w:rFonts w:cs="Calibri"/>
          <w:color w:val="000000"/>
          <w:u w:val="none"/>
          <w:lang w:val="fr-FR"/>
        </w:rPr>
        <w:t xml:space="preserve"> https://panorama.solutions/en </w:t>
      </w:r>
      <w:r w:rsidR="004A70E7">
        <w:rPr>
          <w:rStyle w:val="Lienhypertexte"/>
          <w:rFonts w:cs="Calibri"/>
          <w:color w:val="000000"/>
          <w:u w:val="none"/>
          <w:lang w:val="fr-FR"/>
        </w:rPr>
        <w:fldChar w:fldCharType="end"/>
      </w:r>
    </w:p>
  </w:footnote>
  <w:footnote w:id="36">
    <w:p w14:paraId="5DF0EE6F" w14:textId="77777777" w:rsidR="00D55694" w:rsidRPr="009E570E" w:rsidRDefault="007F6B04">
      <w:pPr>
        <w:pStyle w:val="Notedebasdepage"/>
        <w:rPr>
          <w:lang w:val="fr-FR"/>
        </w:rPr>
      </w:pPr>
      <w:r>
        <w:rPr>
          <w:rStyle w:val="Appelnotedebasdep"/>
        </w:rPr>
        <w:footnoteRef/>
      </w:r>
      <w:r w:rsidR="004A70E7">
        <w:fldChar w:fldCharType="begin"/>
      </w:r>
      <w:r w:rsidR="004A70E7" w:rsidRPr="00990821">
        <w:rPr>
          <w:lang w:val="fr-FR"/>
        </w:rPr>
        <w:instrText xml:space="preserve"> HYPERLINK "https://www.thegef.org/gef/policies_guidelines" </w:instrText>
      </w:r>
      <w:r w:rsidR="004A70E7">
        <w:fldChar w:fldCharType="separate"/>
      </w:r>
      <w:r w:rsidRPr="009E570E">
        <w:rPr>
          <w:rStyle w:val="Lienhypertexte"/>
          <w:rFonts w:cs="Segoe UI"/>
          <w:szCs w:val="18"/>
          <w:lang w:val="fr-FR"/>
        </w:rPr>
        <w:t xml:space="preserve"> Voir https://www.thegef.org/gef/policies_guidelines</w:t>
      </w:r>
      <w:r w:rsidR="004A70E7">
        <w:rPr>
          <w:rStyle w:val="Lienhypertexte"/>
          <w:rFonts w:cs="Segoe UI"/>
          <w:szCs w:val="18"/>
          <w:lang w:val="fr-FR"/>
        </w:rPr>
        <w:fldChar w:fldCharType="end"/>
      </w:r>
    </w:p>
  </w:footnote>
  <w:footnote w:id="37">
    <w:p w14:paraId="7EF801E5" w14:textId="77777777" w:rsidR="00D55694" w:rsidRPr="009E570E" w:rsidRDefault="007F6B04">
      <w:pPr>
        <w:pStyle w:val="Notedebasdepage"/>
        <w:rPr>
          <w:lang w:val="fr-FR"/>
        </w:rPr>
      </w:pPr>
      <w:r>
        <w:rPr>
          <w:rStyle w:val="Appelnotedebasdep"/>
        </w:rPr>
        <w:footnoteRef/>
      </w:r>
      <w:r w:rsidRPr="009E570E">
        <w:rPr>
          <w:lang w:val="fr-FR"/>
        </w:rPr>
        <w:t xml:space="preserve"> https://www.thegef.org/sites/default/files/events/Knowledge%20Management%20Requirements%20Jan-2020.pdf</w:t>
      </w:r>
    </w:p>
  </w:footnote>
  <w:footnote w:id="38">
    <w:p w14:paraId="0B6DABC6" w14:textId="77777777" w:rsidR="00D55694" w:rsidRPr="009E570E" w:rsidRDefault="007F6B04">
      <w:pPr>
        <w:pStyle w:val="Notedebasdepage"/>
        <w:jc w:val="left"/>
        <w:rPr>
          <w:lang w:val="fr-FR"/>
        </w:rPr>
      </w:pPr>
      <w:bookmarkStart w:id="109" w:name="_Hlk46726628"/>
      <w:r>
        <w:rPr>
          <w:rStyle w:val="Appelnotedebasdep"/>
        </w:rPr>
        <w:footnoteRef/>
      </w:r>
      <w:r w:rsidRPr="009E570E">
        <w:rPr>
          <w:lang w:val="fr-FR"/>
        </w:rPr>
        <w:t xml:space="preserve"> La stratégie est basée sur la présentation des exigences du FEM en matière de gestion des connaissances https://www.thegef.org/sites/default/files/events/Knowledge%20Management%20Requirements%20Jan-2020.pdf.</w:t>
      </w:r>
    </w:p>
    <w:bookmarkEnd w:id="109"/>
  </w:footnote>
  <w:footnote w:id="39">
    <w:p w14:paraId="09638EE5" w14:textId="3196653F" w:rsidR="00D55694" w:rsidRPr="009E570E" w:rsidRDefault="007F6B04">
      <w:pPr>
        <w:pStyle w:val="Notedebasdepage"/>
        <w:rPr>
          <w:lang w:val="fr-FR"/>
        </w:rPr>
      </w:pPr>
      <w:r>
        <w:rPr>
          <w:rStyle w:val="Appelnotedebasdep"/>
        </w:rPr>
        <w:footnoteRef/>
      </w:r>
      <w:r w:rsidRPr="009E570E">
        <w:rPr>
          <w:lang w:val="fr-FR"/>
        </w:rPr>
        <w:t xml:space="preserve"> Sealr est une application mobile et une base de données de tableaux de bord pour : (i) surveiller à distance des projets grâce à des images et des vidéos vérifiées, (ii) recevoir de manière pratique une documentation crédible sur les réalités du terrain (iii) permettre aux bénéficiaires de rendre compte de l'impact des interventions du projet sur les communautés locales (iv) analyser en temps réel l'évolution du projet grâce à un tableau de bord cartographiable et consultable (v) suivre les articles et les colis dans le temps grâce au logo, (v) Suivre les articles et les </w:t>
      </w:r>
      <w:r w:rsidR="00307C07">
        <w:rPr>
          <w:lang w:val="fr-FR"/>
        </w:rPr>
        <w:t>colis</w:t>
      </w:r>
      <w:r w:rsidRPr="009E570E">
        <w:rPr>
          <w:lang w:val="fr-FR"/>
        </w:rPr>
        <w:t xml:space="preserve"> dans le temps grâce à un logo, un code QR et une technologie de reconnaissance de texte (vi) Permettre le suivi et l'établissement de rapports dans les pays où l'Internet est irrégulier et instable (vii) Améliorer la gestion des projets grâce à un outil facile à utiliser et à adopter, ayant un faible impact sur l'environnement.</w:t>
      </w:r>
    </w:p>
  </w:footnote>
  <w:footnote w:id="40">
    <w:p w14:paraId="4B6D9100" w14:textId="77777777" w:rsidR="00D55694" w:rsidRPr="009E570E" w:rsidRDefault="007F6B04">
      <w:pPr>
        <w:pStyle w:val="Notedebasdepage"/>
        <w:jc w:val="left"/>
        <w:rPr>
          <w:lang w:val="fr-FR"/>
        </w:rPr>
      </w:pPr>
      <w:r>
        <w:rPr>
          <w:rStyle w:val="Appelnotedebasdep"/>
        </w:rPr>
        <w:footnoteRef/>
      </w:r>
      <w:r w:rsidRPr="009E570E">
        <w:rPr>
          <w:rFonts w:cs="Segoe UI"/>
          <w:color w:val="000000"/>
          <w:szCs w:val="18"/>
          <w:lang w:val="fr-FR"/>
        </w:rPr>
        <w:t xml:space="preserve"> Voir http://www.undp.org/content/undp/en/home/operations/transparency/information_disclosurepolicy/</w:t>
      </w:r>
    </w:p>
  </w:footnote>
  <w:footnote w:id="41">
    <w:p w14:paraId="4560947A" w14:textId="77777777" w:rsidR="00D55694" w:rsidRPr="009E570E" w:rsidRDefault="007F6B04">
      <w:pPr>
        <w:pStyle w:val="Notedebasdepage"/>
        <w:rPr>
          <w:lang w:val="fr-FR"/>
        </w:rPr>
      </w:pPr>
      <w:r>
        <w:rPr>
          <w:rStyle w:val="Appelnotedebasdep"/>
        </w:rPr>
        <w:footnoteRef/>
      </w:r>
      <w:r w:rsidRPr="009E570E">
        <w:rPr>
          <w:rFonts w:cs="Segoe UI"/>
          <w:color w:val="000000"/>
          <w:szCs w:val="18"/>
          <w:lang w:val="fr-FR"/>
        </w:rPr>
        <w:t xml:space="preserve"> Voir https://www.thegef.org/gef/policies_guidelines</w:t>
      </w:r>
    </w:p>
  </w:footnote>
  <w:footnote w:id="42">
    <w:p w14:paraId="252CE03E" w14:textId="77777777" w:rsidR="00D55694" w:rsidRPr="009E570E" w:rsidRDefault="007F6B04">
      <w:pPr>
        <w:pStyle w:val="Notedebasdepage"/>
        <w:rPr>
          <w:lang w:val="fr-FR"/>
        </w:rPr>
      </w:pPr>
      <w:r>
        <w:rPr>
          <w:rStyle w:val="Appelnotedebasdep"/>
        </w:rPr>
        <w:footnoteRef/>
      </w:r>
      <w:r w:rsidRPr="009E570E">
        <w:rPr>
          <w:rFonts w:cs="Calibri"/>
          <w:szCs w:val="18"/>
          <w:lang w:val="fr-FR"/>
        </w:rPr>
        <w:t xml:space="preserve"> Ou équivalent pour un projet régional ou mondial</w:t>
      </w:r>
    </w:p>
  </w:footnote>
  <w:footnote w:id="43">
    <w:p w14:paraId="45A36EC8" w14:textId="77777777" w:rsidR="00D55694" w:rsidRPr="009E570E" w:rsidRDefault="007F6B04">
      <w:pPr>
        <w:pStyle w:val="Notedebasdepage"/>
        <w:rPr>
          <w:lang w:val="fr-FR"/>
        </w:rPr>
      </w:pPr>
      <w:r>
        <w:rPr>
          <w:rStyle w:val="Appelnotedebasdep"/>
        </w:rPr>
        <w:footnoteRef/>
      </w:r>
      <w:r w:rsidRPr="009E570E">
        <w:rPr>
          <w:rFonts w:cs="Calibri"/>
          <w:szCs w:val="18"/>
          <w:lang w:val="fr-FR"/>
        </w:rPr>
        <w:t xml:space="preserve"> Les coûts de la participation et du temps du CO du PNUD et de l'unité PNUD-FEM sont imputés aux frais de l'Agence du FEM.</w:t>
      </w:r>
    </w:p>
  </w:footnote>
  <w:footnote w:id="44">
    <w:p w14:paraId="29DDDAB4" w14:textId="77777777" w:rsidR="00D55694" w:rsidRPr="009E570E" w:rsidRDefault="007F6B04">
      <w:pPr>
        <w:pStyle w:val="Notedebasdepage"/>
        <w:jc w:val="left"/>
        <w:rPr>
          <w:lang w:val="fr-FR"/>
        </w:rPr>
      </w:pPr>
      <w:r>
        <w:rPr>
          <w:rStyle w:val="Appelnotedebasdep"/>
        </w:rPr>
        <w:footnoteRef/>
      </w:r>
      <w:r w:rsidR="004A70E7">
        <w:fldChar w:fldCharType="begin"/>
      </w:r>
      <w:r w:rsidR="004A70E7" w:rsidRPr="00990821">
        <w:rPr>
          <w:lang w:val="fr-FR"/>
        </w:rPr>
        <w:instrText xml:space="preserve"> HYPERLINK "https://popp.undp.org/_layouts/15/WopiFrame.aspx?sourcedoc=/UNDP_POPP_DOCUMENT_LIBRARY/Public/PPM_Project%20Management</w:instrText>
      </w:r>
      <w:r w:rsidR="004A70E7" w:rsidRPr="00990821">
        <w:rPr>
          <w:lang w:val="fr-FR"/>
        </w:rPr>
        <w:instrText xml:space="preserve">_Closing.docx&amp;action=default" </w:instrText>
      </w:r>
      <w:r w:rsidR="004A70E7">
        <w:fldChar w:fldCharType="separate"/>
      </w:r>
      <w:r w:rsidRPr="009E570E">
        <w:rPr>
          <w:rStyle w:val="Lienhypertexte"/>
          <w:color w:val="auto"/>
          <w:u w:val="none"/>
          <w:lang w:val="fr-FR"/>
        </w:rPr>
        <w:t xml:space="preserve"> Voir</w:t>
      </w:r>
      <w:r w:rsidR="004A70E7">
        <w:rPr>
          <w:rStyle w:val="Lienhypertexte"/>
          <w:color w:val="auto"/>
          <w:u w:val="none"/>
          <w:lang w:val="fr-FR"/>
        </w:rPr>
        <w:fldChar w:fldCharType="end"/>
      </w:r>
      <w:r w:rsidRPr="009E570E">
        <w:rPr>
          <w:lang w:val="fr-FR"/>
        </w:rPr>
        <w:t xml:space="preserve"> https://popp.undp.org/_layouts/15/WopiFrame.aspx?sourcedoc=/UNDP_POPP_DOCUMENT_LIBRARY/Public/PPM_Project%20Management_Closing.docx&amp;action=default.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8EC25" w14:textId="77777777" w:rsidR="002607B3" w:rsidRDefault="002607B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BFE74" w14:textId="77777777" w:rsidR="002607B3" w:rsidRDefault="002607B3">
    <w:pPr>
      <w:pStyle w:val="En-tte"/>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3A5A4" w14:textId="77777777" w:rsidR="002607B3" w:rsidRDefault="002607B3">
    <w:pPr>
      <w:pStyle w:val="En-tte"/>
      <w:rPr>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E5C9" w14:textId="77777777" w:rsidR="002607B3" w:rsidRDefault="002607B3">
    <w:pPr>
      <w:pStyle w:val="En-tte"/>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04F62"/>
    <w:multiLevelType w:val="hybridMultilevel"/>
    <w:tmpl w:val="94A61476"/>
    <w:lvl w:ilvl="0" w:tplc="F490CF36">
      <w:numFmt w:val="bullet"/>
      <w:lvlText w:val="-"/>
      <w:lvlJc w:val="left"/>
      <w:pPr>
        <w:ind w:left="720" w:hanging="360"/>
      </w:pPr>
      <w:rPr>
        <w:rFonts w:ascii="Times New Roman" w:eastAsia="SimSu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A2D91"/>
    <w:multiLevelType w:val="multilevel"/>
    <w:tmpl w:val="9AD6B0B2"/>
    <w:lvl w:ilvl="0">
      <w:start w:val="1"/>
      <w:numFmt w:val="lowerLetter"/>
      <w:lvlText w:val="%1."/>
      <w:lvlJc w:val="left"/>
      <w:pPr>
        <w:ind w:left="720" w:hanging="360"/>
      </w:pPr>
      <w:rPr>
        <w:rFonts w:ascii="Calibri" w:hAnsi="Calibri" w:cs="Calibri"/>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D504B5"/>
    <w:multiLevelType w:val="multilevel"/>
    <w:tmpl w:val="698C988C"/>
    <w:lvl w:ilvl="0">
      <w:numFmt w:val="bullet"/>
      <w:lvlText w:val=""/>
      <w:lvlJc w:val="left"/>
      <w:pPr>
        <w:ind w:left="36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B69773E"/>
    <w:multiLevelType w:val="hybridMultilevel"/>
    <w:tmpl w:val="8B4C75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F27B86"/>
    <w:multiLevelType w:val="hybridMultilevel"/>
    <w:tmpl w:val="42B6B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B3CAA"/>
    <w:multiLevelType w:val="hybridMultilevel"/>
    <w:tmpl w:val="F6ACE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8E5F4B"/>
    <w:multiLevelType w:val="multilevel"/>
    <w:tmpl w:val="3C0611BE"/>
    <w:lvl w:ilvl="0">
      <w:numFmt w:val="bullet"/>
      <w:lvlText w:val="•"/>
      <w:lvlJc w:val="left"/>
      <w:pPr>
        <w:ind w:left="1287" w:hanging="360"/>
      </w:pPr>
      <w:rPr>
        <w:rFonts w:ascii="Calibri" w:eastAsia="Calibri" w:hAnsi="Calibri" w:cs="Calibri"/>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7" w15:restartNumberingAfterBreak="0">
    <w:nsid w:val="0CDC11CD"/>
    <w:multiLevelType w:val="multilevel"/>
    <w:tmpl w:val="137AA68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0E917E80"/>
    <w:multiLevelType w:val="multilevel"/>
    <w:tmpl w:val="73EA3388"/>
    <w:lvl w:ilvl="0">
      <w:start w:val="1"/>
      <w:numFmt w:val="decimal"/>
      <w:lvlText w:val="%1."/>
      <w:lvlJc w:val="left"/>
      <w:pPr>
        <w:ind w:left="360" w:hanging="360"/>
      </w:pPr>
      <w:rPr>
        <w:sz w:val="20"/>
        <w:szCs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start w:val="10"/>
      <w:numFmt w:val="upperLetter"/>
      <w:lvlText w:val="%4."/>
      <w:lvlJc w:val="left"/>
      <w:pPr>
        <w:ind w:left="2520" w:hanging="360"/>
      </w:pPr>
      <w:rPr>
        <w:rFonts w:ascii="Calibri" w:hAnsi="Calibri"/>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9" w15:restartNumberingAfterBreak="0">
    <w:nsid w:val="11DD6C88"/>
    <w:multiLevelType w:val="hybridMultilevel"/>
    <w:tmpl w:val="EA0C7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920BC9"/>
    <w:multiLevelType w:val="multilevel"/>
    <w:tmpl w:val="9FAE7C7C"/>
    <w:lvl w:ilvl="0">
      <w:numFmt w:val="bullet"/>
      <w:lvlText w:val=""/>
      <w:lvlJc w:val="left"/>
      <w:pPr>
        <w:ind w:left="360" w:hanging="360"/>
      </w:pPr>
      <w:rPr>
        <w:rFonts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133D4DD6"/>
    <w:multiLevelType w:val="multilevel"/>
    <w:tmpl w:val="927E66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136C4C44"/>
    <w:multiLevelType w:val="hybridMultilevel"/>
    <w:tmpl w:val="202C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4633DD7"/>
    <w:multiLevelType w:val="hybridMultilevel"/>
    <w:tmpl w:val="69C41D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B80DD1"/>
    <w:multiLevelType w:val="multilevel"/>
    <w:tmpl w:val="73A2A81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18B17C26"/>
    <w:multiLevelType w:val="multilevel"/>
    <w:tmpl w:val="389076D6"/>
    <w:styleLink w:val="LFO4"/>
    <w:lvl w:ilvl="0">
      <w:numFmt w:val="bullet"/>
      <w:pStyle w:val="Normalbullets"/>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1AA72DD9"/>
    <w:multiLevelType w:val="multilevel"/>
    <w:tmpl w:val="23B41AC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1C9E10E0"/>
    <w:multiLevelType w:val="multilevel"/>
    <w:tmpl w:val="41DAB9F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0163556"/>
    <w:multiLevelType w:val="hybridMultilevel"/>
    <w:tmpl w:val="C25A7EB8"/>
    <w:lvl w:ilvl="0" w:tplc="095204CC">
      <w:start w:val="1"/>
      <w:numFmt w:val="bullet"/>
      <w:lvlText w:val=""/>
      <w:lvlJc w:val="left"/>
      <w:pPr>
        <w:ind w:left="720" w:hanging="360"/>
      </w:pPr>
      <w:rPr>
        <w:rFonts w:ascii="Wingdings" w:hAnsi="Wingdings" w:hint="default"/>
        <w:sz w:val="16"/>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0" w15:restartNumberingAfterBreak="0">
    <w:nsid w:val="20EF3305"/>
    <w:multiLevelType w:val="hybridMultilevel"/>
    <w:tmpl w:val="E3945D14"/>
    <w:lvl w:ilvl="0" w:tplc="095204CC">
      <w:start w:val="1"/>
      <w:numFmt w:val="bullet"/>
      <w:lvlText w:val=""/>
      <w:lvlJc w:val="left"/>
      <w:pPr>
        <w:ind w:left="720" w:hanging="360"/>
      </w:pPr>
      <w:rPr>
        <w:rFonts w:ascii="Wingdings" w:hAnsi="Wingdings" w:hint="default"/>
        <w:sz w:val="16"/>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21" w15:restartNumberingAfterBreak="0">
    <w:nsid w:val="21713633"/>
    <w:multiLevelType w:val="hybridMultilevel"/>
    <w:tmpl w:val="DBB69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750D55"/>
    <w:multiLevelType w:val="multilevel"/>
    <w:tmpl w:val="351CCB9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Times New Roman"/>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Times New Roman"/>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Times New Roman"/>
      </w:rPr>
    </w:lvl>
    <w:lvl w:ilvl="8">
      <w:numFmt w:val="bullet"/>
      <w:lvlText w:val=""/>
      <w:lvlJc w:val="left"/>
      <w:pPr>
        <w:ind w:left="6120" w:hanging="360"/>
      </w:pPr>
      <w:rPr>
        <w:rFonts w:ascii="Wingdings" w:hAnsi="Wingdings"/>
      </w:rPr>
    </w:lvl>
  </w:abstractNum>
  <w:abstractNum w:abstractNumId="23" w15:restartNumberingAfterBreak="0">
    <w:nsid w:val="22F07BCA"/>
    <w:multiLevelType w:val="multilevel"/>
    <w:tmpl w:val="AA262038"/>
    <w:lvl w:ilvl="0">
      <w:numFmt w:val="bullet"/>
      <w:lvlText w:val=""/>
      <w:lvlJc w:val="left"/>
      <w:pPr>
        <w:ind w:left="862" w:hanging="360"/>
      </w:pPr>
      <w:rPr>
        <w:rFonts w:ascii="Symbol" w:hAnsi="Symbol"/>
      </w:rPr>
    </w:lvl>
    <w:lvl w:ilvl="1">
      <w:numFmt w:val="bullet"/>
      <w:lvlText w:val="•"/>
      <w:lvlJc w:val="left"/>
      <w:pPr>
        <w:ind w:left="1582" w:hanging="360"/>
      </w:pPr>
      <w:rPr>
        <w:rFonts w:ascii="Calibri" w:eastAsia="SimSun" w:hAnsi="Calibri" w:cs="Calibri"/>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24" w15:restartNumberingAfterBreak="0">
    <w:nsid w:val="25AE320D"/>
    <w:multiLevelType w:val="hybridMultilevel"/>
    <w:tmpl w:val="B82AAB32"/>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872FF7"/>
    <w:multiLevelType w:val="multilevel"/>
    <w:tmpl w:val="9198F5D8"/>
    <w:lvl w:ilvl="0">
      <w:start w:val="1"/>
      <w:numFmt w:val="decimal"/>
      <w:lvlText w:val="2.%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29335470"/>
    <w:multiLevelType w:val="multilevel"/>
    <w:tmpl w:val="02861D52"/>
    <w:lvl w:ilvl="0">
      <w:numFmt w:val="bullet"/>
      <w:lvlText w:val=""/>
      <w:lvlJc w:val="left"/>
      <w:pPr>
        <w:ind w:left="720" w:hanging="720"/>
      </w:pPr>
      <w:rPr>
        <w:rFonts w:ascii="Symbol" w:hAnsi="Symbol"/>
        <w:b w:val="0"/>
      </w:rPr>
    </w:lvl>
    <w:lvl w:ilvl="1">
      <w:numFmt w:val="bullet"/>
      <w:lvlText w:val="•"/>
      <w:lvlJc w:val="left"/>
      <w:pPr>
        <w:ind w:left="1440" w:hanging="360"/>
      </w:pPr>
      <w:rPr>
        <w:rFonts w:ascii="Calibri" w:eastAsia="SimSun"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A891306"/>
    <w:multiLevelType w:val="multilevel"/>
    <w:tmpl w:val="15F4A918"/>
    <w:lvl w:ilvl="0">
      <w:start w:val="1"/>
      <w:numFmt w:val="decimal"/>
      <w:lvlText w:val="%1."/>
      <w:lvlJc w:val="left"/>
      <w:pPr>
        <w:ind w:left="720" w:hanging="360"/>
      </w:pPr>
      <w:rPr>
        <w:rFonts w:ascii="Arial" w:hAnsi="Arial" w:cs="Arial"/>
        <w:b w:val="0"/>
        <w:i w:val="0"/>
      </w:rPr>
    </w:lvl>
    <w:lvl w:ilvl="1">
      <w:start w:val="1"/>
      <w:numFmt w:val="lowerRoman"/>
      <w:lvlText w:val="%2."/>
      <w:lvlJc w:val="righ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2C270883"/>
    <w:multiLevelType w:val="multilevel"/>
    <w:tmpl w:val="8168D194"/>
    <w:lvl w:ilvl="0">
      <w:numFmt w:val="bullet"/>
      <w:lvlText w:val=""/>
      <w:lvlJc w:val="left"/>
      <w:pPr>
        <w:ind w:left="360" w:hanging="360"/>
      </w:pPr>
      <w:rPr>
        <w:rFonts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9" w15:restartNumberingAfterBreak="0">
    <w:nsid w:val="2CE576A5"/>
    <w:multiLevelType w:val="multilevel"/>
    <w:tmpl w:val="B85405B8"/>
    <w:lvl w:ilvl="0">
      <w:numFmt w:val="bullet"/>
      <w:lvlText w:val=""/>
      <w:lvlJc w:val="left"/>
      <w:pPr>
        <w:ind w:left="360" w:hanging="360"/>
      </w:pPr>
      <w:rPr>
        <w:rFonts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0" w15:restartNumberingAfterBreak="0">
    <w:nsid w:val="3023634D"/>
    <w:multiLevelType w:val="multilevel"/>
    <w:tmpl w:val="B80C32D6"/>
    <w:lvl w:ilvl="0">
      <w:numFmt w:val="bullet"/>
      <w:lvlText w:val=""/>
      <w:lvlJc w:val="left"/>
      <w:pPr>
        <w:ind w:left="360" w:hanging="360"/>
      </w:pPr>
      <w:rPr>
        <w:rFonts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32104504"/>
    <w:multiLevelType w:val="hybridMultilevel"/>
    <w:tmpl w:val="D9E6D32A"/>
    <w:lvl w:ilvl="0" w:tplc="095204CC">
      <w:start w:val="1"/>
      <w:numFmt w:val="bullet"/>
      <w:lvlText w:val=""/>
      <w:lvlJc w:val="left"/>
      <w:pPr>
        <w:ind w:left="1145" w:hanging="360"/>
      </w:pPr>
      <w:rPr>
        <w:rFonts w:ascii="Wingdings" w:hAnsi="Wingdings" w:hint="default"/>
        <w:sz w:val="16"/>
      </w:rPr>
    </w:lvl>
    <w:lvl w:ilvl="1" w:tplc="0C0C0003">
      <w:start w:val="1"/>
      <w:numFmt w:val="bullet"/>
      <w:lvlText w:val="o"/>
      <w:lvlJc w:val="left"/>
      <w:pPr>
        <w:ind w:left="1865" w:hanging="360"/>
      </w:pPr>
      <w:rPr>
        <w:rFonts w:ascii="Courier New" w:hAnsi="Courier New" w:cs="Courier New" w:hint="default"/>
      </w:rPr>
    </w:lvl>
    <w:lvl w:ilvl="2" w:tplc="0C0C0005">
      <w:start w:val="1"/>
      <w:numFmt w:val="bullet"/>
      <w:lvlText w:val=""/>
      <w:lvlJc w:val="left"/>
      <w:pPr>
        <w:ind w:left="2585" w:hanging="360"/>
      </w:pPr>
      <w:rPr>
        <w:rFonts w:ascii="Wingdings" w:hAnsi="Wingdings" w:hint="default"/>
      </w:rPr>
    </w:lvl>
    <w:lvl w:ilvl="3" w:tplc="0C0C0001">
      <w:start w:val="1"/>
      <w:numFmt w:val="bullet"/>
      <w:lvlText w:val=""/>
      <w:lvlJc w:val="left"/>
      <w:pPr>
        <w:ind w:left="3305" w:hanging="360"/>
      </w:pPr>
      <w:rPr>
        <w:rFonts w:ascii="Symbol" w:hAnsi="Symbol" w:hint="default"/>
      </w:rPr>
    </w:lvl>
    <w:lvl w:ilvl="4" w:tplc="0C0C0003">
      <w:start w:val="1"/>
      <w:numFmt w:val="bullet"/>
      <w:lvlText w:val="o"/>
      <w:lvlJc w:val="left"/>
      <w:pPr>
        <w:ind w:left="4025" w:hanging="360"/>
      </w:pPr>
      <w:rPr>
        <w:rFonts w:ascii="Courier New" w:hAnsi="Courier New" w:cs="Courier New" w:hint="default"/>
      </w:rPr>
    </w:lvl>
    <w:lvl w:ilvl="5" w:tplc="0C0C0005">
      <w:start w:val="1"/>
      <w:numFmt w:val="bullet"/>
      <w:lvlText w:val=""/>
      <w:lvlJc w:val="left"/>
      <w:pPr>
        <w:ind w:left="4745" w:hanging="360"/>
      </w:pPr>
      <w:rPr>
        <w:rFonts w:ascii="Wingdings" w:hAnsi="Wingdings" w:hint="default"/>
      </w:rPr>
    </w:lvl>
    <w:lvl w:ilvl="6" w:tplc="0C0C0001">
      <w:start w:val="1"/>
      <w:numFmt w:val="bullet"/>
      <w:lvlText w:val=""/>
      <w:lvlJc w:val="left"/>
      <w:pPr>
        <w:ind w:left="5465" w:hanging="360"/>
      </w:pPr>
      <w:rPr>
        <w:rFonts w:ascii="Symbol" w:hAnsi="Symbol" w:hint="default"/>
      </w:rPr>
    </w:lvl>
    <w:lvl w:ilvl="7" w:tplc="0C0C0003">
      <w:start w:val="1"/>
      <w:numFmt w:val="bullet"/>
      <w:lvlText w:val="o"/>
      <w:lvlJc w:val="left"/>
      <w:pPr>
        <w:ind w:left="6185" w:hanging="360"/>
      </w:pPr>
      <w:rPr>
        <w:rFonts w:ascii="Courier New" w:hAnsi="Courier New" w:cs="Courier New" w:hint="default"/>
      </w:rPr>
    </w:lvl>
    <w:lvl w:ilvl="8" w:tplc="0C0C0005">
      <w:start w:val="1"/>
      <w:numFmt w:val="bullet"/>
      <w:lvlText w:val=""/>
      <w:lvlJc w:val="left"/>
      <w:pPr>
        <w:ind w:left="6905" w:hanging="360"/>
      </w:pPr>
      <w:rPr>
        <w:rFonts w:ascii="Wingdings" w:hAnsi="Wingdings" w:hint="default"/>
      </w:rPr>
    </w:lvl>
  </w:abstractNum>
  <w:abstractNum w:abstractNumId="32" w15:restartNumberingAfterBreak="0">
    <w:nsid w:val="345843EB"/>
    <w:multiLevelType w:val="multilevel"/>
    <w:tmpl w:val="ACAE26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34590577"/>
    <w:multiLevelType w:val="multilevel"/>
    <w:tmpl w:val="CDF0242A"/>
    <w:styleLink w:val="LFO6"/>
    <w:lvl w:ilvl="0">
      <w:start w:val="1"/>
      <w:numFmt w:val="decimal"/>
      <w:pStyle w:val="Normal1"/>
      <w:lvlText w:val="%1."/>
      <w:lvlJc w:val="left"/>
      <w:pPr>
        <w:ind w:left="360" w:hanging="360"/>
      </w:p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4" w15:restartNumberingAfterBreak="0">
    <w:nsid w:val="34F55BB5"/>
    <w:multiLevelType w:val="multilevel"/>
    <w:tmpl w:val="D902E28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5" w15:restartNumberingAfterBreak="0">
    <w:nsid w:val="37B13267"/>
    <w:multiLevelType w:val="multilevel"/>
    <w:tmpl w:val="90E634EA"/>
    <w:lvl w:ilvl="0">
      <w:numFmt w:val="bullet"/>
      <w:lvlText w:val=""/>
      <w:lvlJc w:val="left"/>
      <w:pPr>
        <w:ind w:left="720" w:hanging="360"/>
      </w:pPr>
      <w:rPr>
        <w:rFonts w:ascii="Symbol" w:eastAsia="Calibri"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37C702CE"/>
    <w:multiLevelType w:val="multilevel"/>
    <w:tmpl w:val="7A105B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3B363FFD"/>
    <w:multiLevelType w:val="multilevel"/>
    <w:tmpl w:val="8A820D42"/>
    <w:lvl w:ilvl="0">
      <w:start w:val="1"/>
      <w:numFmt w:val="lowerLetter"/>
      <w:lvlText w:val="%1."/>
      <w:lvlJc w:val="left"/>
      <w:pPr>
        <w:ind w:left="720" w:hanging="360"/>
      </w:pPr>
      <w:rPr>
        <w:rFonts w:ascii="Calibri" w:hAnsi="Calibri" w:cs="Calibri" w:hint="default"/>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40454EBE"/>
    <w:multiLevelType w:val="multilevel"/>
    <w:tmpl w:val="20A48A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433053E5"/>
    <w:multiLevelType w:val="multilevel"/>
    <w:tmpl w:val="72B89B94"/>
    <w:styleLink w:val="LFO2"/>
    <w:lvl w:ilvl="0">
      <w:start w:val="1"/>
      <w:numFmt w:val="decimal"/>
      <w:pStyle w:val="Paragraph"/>
      <w:lvlText w:val="%1."/>
      <w:lvlJc w:val="left"/>
      <w:pPr>
        <w:ind w:left="360" w:hanging="360"/>
      </w:pPr>
      <w:rPr>
        <w:rFonts w:ascii="Times New Roman" w:hAnsi="Times New Roman"/>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9178ED"/>
    <w:multiLevelType w:val="multilevel"/>
    <w:tmpl w:val="DFD8E29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2" w15:restartNumberingAfterBreak="0">
    <w:nsid w:val="47891FEA"/>
    <w:multiLevelType w:val="hybridMultilevel"/>
    <w:tmpl w:val="76EEF562"/>
    <w:lvl w:ilvl="0" w:tplc="5C4E8484">
      <w:start w:val="83"/>
      <w:numFmt w:val="decimal"/>
      <w:lvlText w:val="%1."/>
      <w:lvlJc w:val="left"/>
      <w:pPr>
        <w:ind w:left="644" w:hanging="360"/>
      </w:pPr>
      <w:rPr>
        <w:rFonts w:ascii="Calibri" w:hAnsi="Calibri" w:cs="Calibri" w:hint="default"/>
        <w:i w:val="0"/>
        <w:iCs/>
        <w:sz w:val="20"/>
        <w:szCs w:val="20"/>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43"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4EC63A59"/>
    <w:multiLevelType w:val="hybridMultilevel"/>
    <w:tmpl w:val="720CB0B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0297067"/>
    <w:multiLevelType w:val="multilevel"/>
    <w:tmpl w:val="D7185BB6"/>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07148F6"/>
    <w:multiLevelType w:val="hybridMultilevel"/>
    <w:tmpl w:val="6CB0F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2990B3B"/>
    <w:multiLevelType w:val="hybridMultilevel"/>
    <w:tmpl w:val="92CAD180"/>
    <w:lvl w:ilvl="0" w:tplc="04090001">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1" w15:restartNumberingAfterBreak="0">
    <w:nsid w:val="52F00AA1"/>
    <w:multiLevelType w:val="multilevel"/>
    <w:tmpl w:val="F0048F82"/>
    <w:lvl w:ilvl="0">
      <w:numFmt w:val="bullet"/>
      <w:lvlText w:val=""/>
      <w:lvlJc w:val="left"/>
      <w:pPr>
        <w:ind w:left="360" w:hanging="360"/>
      </w:pPr>
      <w:rPr>
        <w:rFonts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2" w15:restartNumberingAfterBreak="0">
    <w:nsid w:val="53F066E3"/>
    <w:multiLevelType w:val="multilevel"/>
    <w:tmpl w:val="D9BA3036"/>
    <w:lvl w:ilvl="0">
      <w:start w:val="134"/>
      <w:numFmt w:val="decimal"/>
      <w:lvlText w:val="%1."/>
      <w:lvlJc w:val="left"/>
      <w:pPr>
        <w:ind w:left="360" w:hanging="360"/>
      </w:pPr>
      <w:rPr>
        <w:rFonts w:ascii="Calibri" w:hAnsi="Calibri" w:cs="Calibri"/>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5F5597E"/>
    <w:multiLevelType w:val="multilevel"/>
    <w:tmpl w:val="DD6C36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56111F04"/>
    <w:multiLevelType w:val="multilevel"/>
    <w:tmpl w:val="38B6F7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57521DFE"/>
    <w:multiLevelType w:val="multilevel"/>
    <w:tmpl w:val="C39A894C"/>
    <w:lvl w:ilvl="0">
      <w:numFmt w:val="bullet"/>
      <w:lvlText w:val=""/>
      <w:lvlJc w:val="left"/>
      <w:pPr>
        <w:ind w:left="720" w:hanging="360"/>
      </w:pPr>
      <w:rPr>
        <w:rFonts w:ascii="Symbol" w:hAnsi="Symbol"/>
        <w:sz w:val="20"/>
      </w:rPr>
    </w:lvl>
    <w:lvl w:ilvl="1">
      <w:numFmt w:val="bullet"/>
      <w:lvlText w:val=""/>
      <w:lvlJc w:val="left"/>
      <w:pPr>
        <w:ind w:left="1440" w:hanging="360"/>
      </w:pPr>
      <w:rPr>
        <w:rFonts w:hAnsi="Symbol" w:hint="default"/>
        <w:sz w:val="20"/>
      </w:rPr>
    </w:lvl>
    <w:lvl w:ilvl="2">
      <w:numFmt w:val="bullet"/>
      <w:lvlText w:val=""/>
      <w:lvlJc w:val="left"/>
      <w:pPr>
        <w:ind w:left="2160" w:hanging="360"/>
      </w:pPr>
      <w:rPr>
        <w:rFonts w:hAnsi="Symbol" w:hint="default"/>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6" w15:restartNumberingAfterBreak="0">
    <w:nsid w:val="58F87D7A"/>
    <w:multiLevelType w:val="multilevel"/>
    <w:tmpl w:val="23BC5F2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7" w15:restartNumberingAfterBreak="0">
    <w:nsid w:val="614A0E1A"/>
    <w:multiLevelType w:val="hybridMultilevel"/>
    <w:tmpl w:val="4CDE2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17A5D4D"/>
    <w:multiLevelType w:val="multilevel"/>
    <w:tmpl w:val="4B021B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4277476"/>
    <w:multiLevelType w:val="multilevel"/>
    <w:tmpl w:val="4F725774"/>
    <w:styleLink w:val="WWOutlineListStyle"/>
    <w:lvl w:ilvl="0">
      <w:start w:val="1"/>
      <w:numFmt w:val="upperRoman"/>
      <w:pStyle w:val="Titre1"/>
      <w:lvlText w:val="%1."/>
      <w:lvlJc w:val="left"/>
      <w:pPr>
        <w:ind w:left="720" w:hanging="720"/>
      </w:pPr>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8"/>
      <w:lvlJc w:val="left"/>
    </w:lvl>
    <w:lvl w:ilvl="8">
      <w:start w:val="1"/>
      <w:numFmt w:val="none"/>
      <w:lvlText w:val=""/>
      <w:lvlJc w:val="left"/>
    </w:lvl>
  </w:abstractNum>
  <w:abstractNum w:abstractNumId="61" w15:restartNumberingAfterBreak="0">
    <w:nsid w:val="65000E31"/>
    <w:multiLevelType w:val="multilevel"/>
    <w:tmpl w:val="33B636A0"/>
    <w:styleLink w:val="LFO40"/>
    <w:lvl w:ilvl="0">
      <w:numFmt w:val="bullet"/>
      <w:pStyle w:val="AnnexTextBullet"/>
      <w:lvlText w:val=""/>
      <w:lvlJc w:val="left"/>
      <w:pPr>
        <w:ind w:left="720" w:hanging="360"/>
      </w:pPr>
      <w:rPr>
        <w:rFonts w:ascii="Symbol" w:hAnsi="Symbo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2"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96761EE"/>
    <w:multiLevelType w:val="multilevel"/>
    <w:tmpl w:val="59AA55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699E14A5"/>
    <w:multiLevelType w:val="hybridMultilevel"/>
    <w:tmpl w:val="86C0D57E"/>
    <w:lvl w:ilvl="0" w:tplc="095204CC">
      <w:start w:val="1"/>
      <w:numFmt w:val="bullet"/>
      <w:lvlText w:val=""/>
      <w:lvlJc w:val="left"/>
      <w:pPr>
        <w:ind w:left="720" w:hanging="360"/>
      </w:pPr>
      <w:rPr>
        <w:rFonts w:ascii="Wingdings" w:hAnsi="Wingdings" w:hint="default"/>
        <w:sz w:val="16"/>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65" w15:restartNumberingAfterBreak="0">
    <w:nsid w:val="6B347792"/>
    <w:multiLevelType w:val="multilevel"/>
    <w:tmpl w:val="BC1C09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6" w15:restartNumberingAfterBreak="0">
    <w:nsid w:val="6C665D4C"/>
    <w:multiLevelType w:val="multilevel"/>
    <w:tmpl w:val="0D4ECA94"/>
    <w:lvl w:ilvl="0">
      <w:numFmt w:val="bullet"/>
      <w:lvlText w:val=""/>
      <w:lvlJc w:val="left"/>
      <w:pPr>
        <w:ind w:left="360" w:hanging="360"/>
      </w:pPr>
      <w:rPr>
        <w:rFonts w:ascii="Symbol" w:hAnsi="Symbol"/>
        <w:color w:val="auto"/>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7" w15:restartNumberingAfterBreak="0">
    <w:nsid w:val="6F82131C"/>
    <w:multiLevelType w:val="multilevel"/>
    <w:tmpl w:val="7568A428"/>
    <w:lvl w:ilvl="0">
      <w:start w:val="1"/>
      <w:numFmt w:val="decimal"/>
      <w:lvlText w:val="4.%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8" w15:restartNumberingAfterBreak="0">
    <w:nsid w:val="712A28CF"/>
    <w:multiLevelType w:val="multilevel"/>
    <w:tmpl w:val="A2F63C32"/>
    <w:styleLink w:val="LFO39"/>
    <w:lvl w:ilvl="0">
      <w:start w:val="1"/>
      <w:numFmt w:val="decimal"/>
      <w:pStyle w:val="MainTex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14819E4"/>
    <w:multiLevelType w:val="multilevel"/>
    <w:tmpl w:val="028C379E"/>
    <w:styleLink w:val="LFO3"/>
    <w:lvl w:ilvl="0">
      <w:numFmt w:val="bullet"/>
      <w:pStyle w:val="Bullets"/>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0" w15:restartNumberingAfterBreak="0">
    <w:nsid w:val="719065A1"/>
    <w:multiLevelType w:val="multilevel"/>
    <w:tmpl w:val="412CB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0"/>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4F41856"/>
    <w:multiLevelType w:val="multilevel"/>
    <w:tmpl w:val="18CEF648"/>
    <w:lvl w:ilvl="0">
      <w:start w:val="1"/>
      <w:numFmt w:val="decimal"/>
      <w:lvlText w:val="%1."/>
      <w:lvlJc w:val="left"/>
      <w:pPr>
        <w:ind w:left="502" w:hanging="360"/>
      </w:pPr>
      <w:rPr>
        <w:rFonts w:ascii="Calibri" w:hAnsi="Calibri" w:cs="Calibri"/>
        <w:b w:val="0"/>
        <w:bCs/>
        <w:color w:val="auto"/>
        <w:sz w:val="20"/>
        <w:szCs w:val="20"/>
      </w:rPr>
    </w:lvl>
    <w:lvl w:ilvl="1">
      <w:start w:val="1"/>
      <w:numFmt w:val="lowerLetter"/>
      <w:lvlText w:val="%2."/>
      <w:lvlJc w:val="left"/>
      <w:pPr>
        <w:ind w:left="1080" w:hanging="360"/>
      </w:pPr>
      <w:rPr>
        <w:rFonts w:ascii="Calibri" w:hAnsi="Calibri" w:cs="Calibri"/>
        <w:sz w:val="18"/>
        <w:szCs w:val="16"/>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2" w15:restartNumberingAfterBreak="0">
    <w:nsid w:val="7799737D"/>
    <w:multiLevelType w:val="multilevel"/>
    <w:tmpl w:val="9FCA724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3" w15:restartNumberingAfterBreak="0">
    <w:nsid w:val="77B352C1"/>
    <w:multiLevelType w:val="hybridMultilevel"/>
    <w:tmpl w:val="15CA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CB158CD"/>
    <w:multiLevelType w:val="hybridMultilevel"/>
    <w:tmpl w:val="DC22C5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EC94B86"/>
    <w:multiLevelType w:val="multilevel"/>
    <w:tmpl w:val="0FF80E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FD847C9"/>
    <w:multiLevelType w:val="hybridMultilevel"/>
    <w:tmpl w:val="78ACD7E0"/>
    <w:lvl w:ilvl="0" w:tplc="095204CC">
      <w:start w:val="1"/>
      <w:numFmt w:val="bullet"/>
      <w:lvlText w:val=""/>
      <w:lvlJc w:val="left"/>
      <w:pPr>
        <w:ind w:left="720" w:hanging="360"/>
      </w:pPr>
      <w:rPr>
        <w:rFonts w:ascii="Wingdings" w:hAnsi="Wingdings" w:hint="default"/>
        <w:sz w:val="16"/>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num w:numId="1">
    <w:abstractNumId w:val="60"/>
  </w:num>
  <w:num w:numId="2">
    <w:abstractNumId w:val="39"/>
  </w:num>
  <w:num w:numId="3">
    <w:abstractNumId w:val="69"/>
  </w:num>
  <w:num w:numId="4">
    <w:abstractNumId w:val="16"/>
  </w:num>
  <w:num w:numId="5">
    <w:abstractNumId w:val="33"/>
  </w:num>
  <w:num w:numId="6">
    <w:abstractNumId w:val="68"/>
  </w:num>
  <w:num w:numId="7">
    <w:abstractNumId w:val="61"/>
  </w:num>
  <w:num w:numId="8">
    <w:abstractNumId w:val="38"/>
  </w:num>
  <w:num w:numId="9">
    <w:abstractNumId w:val="58"/>
  </w:num>
  <w:num w:numId="10">
    <w:abstractNumId w:val="25"/>
  </w:num>
  <w:num w:numId="11">
    <w:abstractNumId w:val="71"/>
  </w:num>
  <w:num w:numId="12">
    <w:abstractNumId w:val="65"/>
  </w:num>
  <w:num w:numId="13">
    <w:abstractNumId w:val="35"/>
  </w:num>
  <w:num w:numId="14">
    <w:abstractNumId w:val="17"/>
  </w:num>
  <w:num w:numId="15">
    <w:abstractNumId w:val="67"/>
  </w:num>
  <w:num w:numId="16">
    <w:abstractNumId w:val="11"/>
  </w:num>
  <w:num w:numId="17">
    <w:abstractNumId w:val="54"/>
  </w:num>
  <w:num w:numId="18">
    <w:abstractNumId w:val="23"/>
  </w:num>
  <w:num w:numId="19">
    <w:abstractNumId w:val="37"/>
  </w:num>
  <w:num w:numId="20">
    <w:abstractNumId w:val="6"/>
  </w:num>
  <w:num w:numId="21">
    <w:abstractNumId w:val="1"/>
  </w:num>
  <w:num w:numId="22">
    <w:abstractNumId w:val="32"/>
  </w:num>
  <w:num w:numId="23">
    <w:abstractNumId w:val="53"/>
  </w:num>
  <w:num w:numId="24">
    <w:abstractNumId w:val="36"/>
  </w:num>
  <w:num w:numId="25">
    <w:abstractNumId w:val="52"/>
  </w:num>
  <w:num w:numId="26">
    <w:abstractNumId w:val="75"/>
  </w:num>
  <w:num w:numId="27">
    <w:abstractNumId w:val="27"/>
  </w:num>
  <w:num w:numId="28">
    <w:abstractNumId w:val="48"/>
  </w:num>
  <w:num w:numId="29">
    <w:abstractNumId w:val="70"/>
  </w:num>
  <w:num w:numId="30">
    <w:abstractNumId w:val="8"/>
  </w:num>
  <w:num w:numId="31">
    <w:abstractNumId w:val="26"/>
  </w:num>
  <w:num w:numId="32">
    <w:abstractNumId w:val="22"/>
  </w:num>
  <w:num w:numId="33">
    <w:abstractNumId w:val="34"/>
  </w:num>
  <w:num w:numId="34">
    <w:abstractNumId w:val="15"/>
  </w:num>
  <w:num w:numId="35">
    <w:abstractNumId w:val="72"/>
  </w:num>
  <w:num w:numId="36">
    <w:abstractNumId w:val="29"/>
  </w:num>
  <w:num w:numId="37">
    <w:abstractNumId w:val="56"/>
  </w:num>
  <w:num w:numId="38">
    <w:abstractNumId w:val="30"/>
  </w:num>
  <w:num w:numId="39">
    <w:abstractNumId w:val="55"/>
  </w:num>
  <w:num w:numId="40">
    <w:abstractNumId w:val="41"/>
  </w:num>
  <w:num w:numId="41">
    <w:abstractNumId w:val="28"/>
  </w:num>
  <w:num w:numId="42">
    <w:abstractNumId w:val="66"/>
  </w:num>
  <w:num w:numId="43">
    <w:abstractNumId w:val="10"/>
  </w:num>
  <w:num w:numId="44">
    <w:abstractNumId w:val="2"/>
  </w:num>
  <w:num w:numId="45">
    <w:abstractNumId w:val="51"/>
  </w:num>
  <w:num w:numId="46">
    <w:abstractNumId w:val="7"/>
  </w:num>
  <w:num w:numId="47">
    <w:abstractNumId w:val="42"/>
  </w:num>
  <w:num w:numId="48">
    <w:abstractNumId w:val="20"/>
  </w:num>
  <w:num w:numId="49">
    <w:abstractNumId w:val="76"/>
  </w:num>
  <w:num w:numId="50">
    <w:abstractNumId w:val="64"/>
  </w:num>
  <w:num w:numId="51">
    <w:abstractNumId w:val="50"/>
  </w:num>
  <w:num w:numId="52">
    <w:abstractNumId w:val="19"/>
  </w:num>
  <w:num w:numId="53">
    <w:abstractNumId w:val="31"/>
  </w:num>
  <w:num w:numId="54">
    <w:abstractNumId w:val="44"/>
  </w:num>
  <w:num w:numId="55">
    <w:abstractNumId w:val="46"/>
  </w:num>
  <w:num w:numId="56">
    <w:abstractNumId w:val="45"/>
  </w:num>
  <w:num w:numId="57">
    <w:abstractNumId w:val="76"/>
  </w:num>
  <w:num w:numId="58">
    <w:abstractNumId w:val="9"/>
  </w:num>
  <w:num w:numId="59">
    <w:abstractNumId w:val="74"/>
  </w:num>
  <w:num w:numId="60">
    <w:abstractNumId w:val="3"/>
  </w:num>
  <w:num w:numId="61">
    <w:abstractNumId w:val="4"/>
  </w:num>
  <w:num w:numId="62">
    <w:abstractNumId w:val="49"/>
  </w:num>
  <w:num w:numId="63">
    <w:abstractNumId w:val="73"/>
  </w:num>
  <w:num w:numId="64">
    <w:abstractNumId w:val="21"/>
  </w:num>
  <w:num w:numId="65">
    <w:abstractNumId w:val="57"/>
  </w:num>
  <w:num w:numId="66">
    <w:abstractNumId w:val="14"/>
  </w:num>
  <w:num w:numId="67">
    <w:abstractNumId w:val="18"/>
  </w:num>
  <w:num w:numId="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0"/>
  </w:num>
  <w:num w:numId="78">
    <w:abstractNumId w:val="40"/>
  </w:num>
  <w:num w:numId="79">
    <w:abstractNumId w:val="47"/>
  </w:num>
  <w:num w:numId="80">
    <w:abstractNumId w:val="43"/>
  </w:num>
  <w:num w:numId="81">
    <w:abstractNumId w:val="62"/>
  </w:num>
  <w:num w:numId="82">
    <w:abstractNumId w:val="13"/>
  </w:num>
  <w:num w:numId="83">
    <w:abstractNumId w:val="24"/>
  </w:num>
  <w:num w:numId="84">
    <w:abstractNumId w:val="5"/>
  </w:num>
  <w:num w:numId="85">
    <w:abstractNumId w:val="12"/>
  </w:num>
  <w:num w:numId="86">
    <w:abstractNumId w:val="59"/>
  </w:num>
  <w:num w:numId="87">
    <w:abstractNumId w:val="6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C7"/>
    <w:rsid w:val="00002457"/>
    <w:rsid w:val="00002BD7"/>
    <w:rsid w:val="00004DE9"/>
    <w:rsid w:val="000059C7"/>
    <w:rsid w:val="00006EDB"/>
    <w:rsid w:val="000114F7"/>
    <w:rsid w:val="0001305E"/>
    <w:rsid w:val="00015AD2"/>
    <w:rsid w:val="00020C17"/>
    <w:rsid w:val="00024DC4"/>
    <w:rsid w:val="00024F35"/>
    <w:rsid w:val="0003295E"/>
    <w:rsid w:val="00034FA7"/>
    <w:rsid w:val="00035778"/>
    <w:rsid w:val="00036B30"/>
    <w:rsid w:val="00036BA7"/>
    <w:rsid w:val="00040E3D"/>
    <w:rsid w:val="00042FC7"/>
    <w:rsid w:val="00044A9F"/>
    <w:rsid w:val="00045071"/>
    <w:rsid w:val="000458D6"/>
    <w:rsid w:val="00045AE4"/>
    <w:rsid w:val="000517B8"/>
    <w:rsid w:val="00052EDE"/>
    <w:rsid w:val="000550D8"/>
    <w:rsid w:val="00062EE7"/>
    <w:rsid w:val="00063056"/>
    <w:rsid w:val="00064897"/>
    <w:rsid w:val="00065DCD"/>
    <w:rsid w:val="00071D44"/>
    <w:rsid w:val="00073716"/>
    <w:rsid w:val="00074E5B"/>
    <w:rsid w:val="000768FD"/>
    <w:rsid w:val="00076F61"/>
    <w:rsid w:val="00077987"/>
    <w:rsid w:val="000805E3"/>
    <w:rsid w:val="0008410A"/>
    <w:rsid w:val="000903BD"/>
    <w:rsid w:val="0009085D"/>
    <w:rsid w:val="00090A63"/>
    <w:rsid w:val="00092FC7"/>
    <w:rsid w:val="000A581F"/>
    <w:rsid w:val="000B07F1"/>
    <w:rsid w:val="000B0811"/>
    <w:rsid w:val="000B2796"/>
    <w:rsid w:val="000B3680"/>
    <w:rsid w:val="000C1493"/>
    <w:rsid w:val="000C24CC"/>
    <w:rsid w:val="000C604C"/>
    <w:rsid w:val="000D00B6"/>
    <w:rsid w:val="000D215A"/>
    <w:rsid w:val="000D2989"/>
    <w:rsid w:val="000D54CA"/>
    <w:rsid w:val="000D629D"/>
    <w:rsid w:val="000D6F24"/>
    <w:rsid w:val="000E1772"/>
    <w:rsid w:val="000E1ADA"/>
    <w:rsid w:val="000F0A52"/>
    <w:rsid w:val="000F1F70"/>
    <w:rsid w:val="000F2BC8"/>
    <w:rsid w:val="00101BB4"/>
    <w:rsid w:val="001031D4"/>
    <w:rsid w:val="00105185"/>
    <w:rsid w:val="00112CEF"/>
    <w:rsid w:val="00113409"/>
    <w:rsid w:val="0011771B"/>
    <w:rsid w:val="00117FD7"/>
    <w:rsid w:val="00125D37"/>
    <w:rsid w:val="00125DE9"/>
    <w:rsid w:val="0013116B"/>
    <w:rsid w:val="00134D83"/>
    <w:rsid w:val="00140A09"/>
    <w:rsid w:val="00140A44"/>
    <w:rsid w:val="00141BA5"/>
    <w:rsid w:val="00144379"/>
    <w:rsid w:val="00145F7C"/>
    <w:rsid w:val="00164FD6"/>
    <w:rsid w:val="00165B81"/>
    <w:rsid w:val="00182E88"/>
    <w:rsid w:val="00186080"/>
    <w:rsid w:val="0018709C"/>
    <w:rsid w:val="0019372E"/>
    <w:rsid w:val="0019526E"/>
    <w:rsid w:val="001A7072"/>
    <w:rsid w:val="001A7D32"/>
    <w:rsid w:val="001B0D4B"/>
    <w:rsid w:val="001B1A37"/>
    <w:rsid w:val="001B4831"/>
    <w:rsid w:val="001C0AB4"/>
    <w:rsid w:val="001C23FD"/>
    <w:rsid w:val="001C26EB"/>
    <w:rsid w:val="001C6A15"/>
    <w:rsid w:val="001C6F94"/>
    <w:rsid w:val="001D38C1"/>
    <w:rsid w:val="001D4820"/>
    <w:rsid w:val="001E118E"/>
    <w:rsid w:val="001E2528"/>
    <w:rsid w:val="001E57FE"/>
    <w:rsid w:val="001F1672"/>
    <w:rsid w:val="001F4812"/>
    <w:rsid w:val="001F6132"/>
    <w:rsid w:val="002134F8"/>
    <w:rsid w:val="00214058"/>
    <w:rsid w:val="00214DCB"/>
    <w:rsid w:val="00214E13"/>
    <w:rsid w:val="0021588C"/>
    <w:rsid w:val="002158D5"/>
    <w:rsid w:val="00221C9B"/>
    <w:rsid w:val="00233034"/>
    <w:rsid w:val="00236B5B"/>
    <w:rsid w:val="002371CB"/>
    <w:rsid w:val="00240F86"/>
    <w:rsid w:val="00241AA9"/>
    <w:rsid w:val="00241FE8"/>
    <w:rsid w:val="00243272"/>
    <w:rsid w:val="00244AA9"/>
    <w:rsid w:val="00247048"/>
    <w:rsid w:val="00250B46"/>
    <w:rsid w:val="00251552"/>
    <w:rsid w:val="00251A1E"/>
    <w:rsid w:val="002525F7"/>
    <w:rsid w:val="002607B3"/>
    <w:rsid w:val="00262DF9"/>
    <w:rsid w:val="00263B74"/>
    <w:rsid w:val="00273663"/>
    <w:rsid w:val="00274C2D"/>
    <w:rsid w:val="00275050"/>
    <w:rsid w:val="00290483"/>
    <w:rsid w:val="002A0C3A"/>
    <w:rsid w:val="002A43B8"/>
    <w:rsid w:val="002A73D2"/>
    <w:rsid w:val="002B20D9"/>
    <w:rsid w:val="002B51B9"/>
    <w:rsid w:val="002B6556"/>
    <w:rsid w:val="002B7FE8"/>
    <w:rsid w:val="002C5B7A"/>
    <w:rsid w:val="002D1696"/>
    <w:rsid w:val="002D1B8D"/>
    <w:rsid w:val="002D5256"/>
    <w:rsid w:val="002E529D"/>
    <w:rsid w:val="002E530D"/>
    <w:rsid w:val="002E5F6A"/>
    <w:rsid w:val="002E795D"/>
    <w:rsid w:val="002F59CD"/>
    <w:rsid w:val="003008A0"/>
    <w:rsid w:val="00307C07"/>
    <w:rsid w:val="00312B86"/>
    <w:rsid w:val="00313138"/>
    <w:rsid w:val="003228DE"/>
    <w:rsid w:val="00323D29"/>
    <w:rsid w:val="00326674"/>
    <w:rsid w:val="00330822"/>
    <w:rsid w:val="003314F2"/>
    <w:rsid w:val="003404F4"/>
    <w:rsid w:val="00342AE7"/>
    <w:rsid w:val="003465FE"/>
    <w:rsid w:val="00350C1A"/>
    <w:rsid w:val="003524BE"/>
    <w:rsid w:val="0037556A"/>
    <w:rsid w:val="00376858"/>
    <w:rsid w:val="00380196"/>
    <w:rsid w:val="003816FB"/>
    <w:rsid w:val="003832C3"/>
    <w:rsid w:val="00383A08"/>
    <w:rsid w:val="00384111"/>
    <w:rsid w:val="003865A5"/>
    <w:rsid w:val="003876FA"/>
    <w:rsid w:val="00395833"/>
    <w:rsid w:val="00397C5F"/>
    <w:rsid w:val="003A40BC"/>
    <w:rsid w:val="003A446B"/>
    <w:rsid w:val="003A7F32"/>
    <w:rsid w:val="003B07A8"/>
    <w:rsid w:val="003B306E"/>
    <w:rsid w:val="003B4F26"/>
    <w:rsid w:val="003B7EBB"/>
    <w:rsid w:val="003C11BE"/>
    <w:rsid w:val="003C4687"/>
    <w:rsid w:val="003C4802"/>
    <w:rsid w:val="003D1546"/>
    <w:rsid w:val="003D3CC1"/>
    <w:rsid w:val="003D4D8A"/>
    <w:rsid w:val="003D5B99"/>
    <w:rsid w:val="003D71BD"/>
    <w:rsid w:val="003E7929"/>
    <w:rsid w:val="003F1F0E"/>
    <w:rsid w:val="003F52B3"/>
    <w:rsid w:val="003F54CC"/>
    <w:rsid w:val="003F59B5"/>
    <w:rsid w:val="00400294"/>
    <w:rsid w:val="00404CEA"/>
    <w:rsid w:val="00405C3F"/>
    <w:rsid w:val="0041350C"/>
    <w:rsid w:val="00425552"/>
    <w:rsid w:val="004269D0"/>
    <w:rsid w:val="004323A5"/>
    <w:rsid w:val="004340BC"/>
    <w:rsid w:val="00436126"/>
    <w:rsid w:val="00436F5B"/>
    <w:rsid w:val="0044088C"/>
    <w:rsid w:val="00450FA5"/>
    <w:rsid w:val="00451C9F"/>
    <w:rsid w:val="0045255F"/>
    <w:rsid w:val="004528A9"/>
    <w:rsid w:val="00452A58"/>
    <w:rsid w:val="00452C4B"/>
    <w:rsid w:val="00454052"/>
    <w:rsid w:val="0045495F"/>
    <w:rsid w:val="00454D66"/>
    <w:rsid w:val="00463843"/>
    <w:rsid w:val="00464581"/>
    <w:rsid w:val="00464EAB"/>
    <w:rsid w:val="00470071"/>
    <w:rsid w:val="00470ABE"/>
    <w:rsid w:val="00472650"/>
    <w:rsid w:val="00474128"/>
    <w:rsid w:val="00474908"/>
    <w:rsid w:val="0047523D"/>
    <w:rsid w:val="00476BE8"/>
    <w:rsid w:val="00481617"/>
    <w:rsid w:val="00486A2D"/>
    <w:rsid w:val="00491299"/>
    <w:rsid w:val="004A70E7"/>
    <w:rsid w:val="004B2FAC"/>
    <w:rsid w:val="004C3158"/>
    <w:rsid w:val="004D1EE8"/>
    <w:rsid w:val="004D4461"/>
    <w:rsid w:val="004D7526"/>
    <w:rsid w:val="004F0470"/>
    <w:rsid w:val="004F1EFF"/>
    <w:rsid w:val="004F4C62"/>
    <w:rsid w:val="004F4EE2"/>
    <w:rsid w:val="004F51DB"/>
    <w:rsid w:val="004F63E7"/>
    <w:rsid w:val="004F71A8"/>
    <w:rsid w:val="00501B1B"/>
    <w:rsid w:val="00502365"/>
    <w:rsid w:val="005045CB"/>
    <w:rsid w:val="005057A7"/>
    <w:rsid w:val="00506703"/>
    <w:rsid w:val="00514E15"/>
    <w:rsid w:val="00522634"/>
    <w:rsid w:val="005240E6"/>
    <w:rsid w:val="0053171D"/>
    <w:rsid w:val="00534A6E"/>
    <w:rsid w:val="00536AA0"/>
    <w:rsid w:val="00540FA1"/>
    <w:rsid w:val="00542CEA"/>
    <w:rsid w:val="005455E2"/>
    <w:rsid w:val="005526D0"/>
    <w:rsid w:val="0055355A"/>
    <w:rsid w:val="00561E4A"/>
    <w:rsid w:val="00561FC5"/>
    <w:rsid w:val="00565023"/>
    <w:rsid w:val="0057071F"/>
    <w:rsid w:val="00574BEE"/>
    <w:rsid w:val="0058052A"/>
    <w:rsid w:val="005828FA"/>
    <w:rsid w:val="00582CFF"/>
    <w:rsid w:val="00587677"/>
    <w:rsid w:val="00592426"/>
    <w:rsid w:val="005924E6"/>
    <w:rsid w:val="00595343"/>
    <w:rsid w:val="005A2F35"/>
    <w:rsid w:val="005A5646"/>
    <w:rsid w:val="005A732B"/>
    <w:rsid w:val="005A7356"/>
    <w:rsid w:val="005B0094"/>
    <w:rsid w:val="005B0FD0"/>
    <w:rsid w:val="005B4C71"/>
    <w:rsid w:val="005C564D"/>
    <w:rsid w:val="005C64DF"/>
    <w:rsid w:val="005C7734"/>
    <w:rsid w:val="005C7A05"/>
    <w:rsid w:val="005D66D9"/>
    <w:rsid w:val="005E1847"/>
    <w:rsid w:val="005E210C"/>
    <w:rsid w:val="005E25FE"/>
    <w:rsid w:val="005E6AB8"/>
    <w:rsid w:val="005E6E19"/>
    <w:rsid w:val="005F003E"/>
    <w:rsid w:val="005F0EC7"/>
    <w:rsid w:val="005F75D4"/>
    <w:rsid w:val="00602315"/>
    <w:rsid w:val="006041B4"/>
    <w:rsid w:val="00604B84"/>
    <w:rsid w:val="00606226"/>
    <w:rsid w:val="006121AE"/>
    <w:rsid w:val="006128B6"/>
    <w:rsid w:val="00612908"/>
    <w:rsid w:val="00616EDE"/>
    <w:rsid w:val="00623360"/>
    <w:rsid w:val="00631B59"/>
    <w:rsid w:val="00631BE0"/>
    <w:rsid w:val="0063423A"/>
    <w:rsid w:val="006406B1"/>
    <w:rsid w:val="006421CE"/>
    <w:rsid w:val="0064538E"/>
    <w:rsid w:val="00645594"/>
    <w:rsid w:val="006477B9"/>
    <w:rsid w:val="00653770"/>
    <w:rsid w:val="006667EF"/>
    <w:rsid w:val="00670031"/>
    <w:rsid w:val="00672D70"/>
    <w:rsid w:val="00676EA2"/>
    <w:rsid w:val="006958D8"/>
    <w:rsid w:val="006A2299"/>
    <w:rsid w:val="006A3B33"/>
    <w:rsid w:val="006A3D40"/>
    <w:rsid w:val="006A5357"/>
    <w:rsid w:val="006A6EF7"/>
    <w:rsid w:val="006B2D33"/>
    <w:rsid w:val="006B32B7"/>
    <w:rsid w:val="006C2444"/>
    <w:rsid w:val="006C300D"/>
    <w:rsid w:val="006C5A41"/>
    <w:rsid w:val="006C6339"/>
    <w:rsid w:val="006D3049"/>
    <w:rsid w:val="006D3712"/>
    <w:rsid w:val="006E2335"/>
    <w:rsid w:val="006E49D9"/>
    <w:rsid w:val="006E6F66"/>
    <w:rsid w:val="006F099B"/>
    <w:rsid w:val="006F2D98"/>
    <w:rsid w:val="006F3DED"/>
    <w:rsid w:val="006F53E1"/>
    <w:rsid w:val="00701A68"/>
    <w:rsid w:val="00701F00"/>
    <w:rsid w:val="007032BE"/>
    <w:rsid w:val="00710E35"/>
    <w:rsid w:val="00711B54"/>
    <w:rsid w:val="00720399"/>
    <w:rsid w:val="00722B2C"/>
    <w:rsid w:val="00724807"/>
    <w:rsid w:val="0072518D"/>
    <w:rsid w:val="00733591"/>
    <w:rsid w:val="007340BF"/>
    <w:rsid w:val="00740981"/>
    <w:rsid w:val="00747580"/>
    <w:rsid w:val="00747DF0"/>
    <w:rsid w:val="00750896"/>
    <w:rsid w:val="00751E18"/>
    <w:rsid w:val="00757465"/>
    <w:rsid w:val="0075794B"/>
    <w:rsid w:val="00767E40"/>
    <w:rsid w:val="007710CA"/>
    <w:rsid w:val="0077138F"/>
    <w:rsid w:val="00774089"/>
    <w:rsid w:val="00784D6D"/>
    <w:rsid w:val="00785997"/>
    <w:rsid w:val="00787927"/>
    <w:rsid w:val="00787CBA"/>
    <w:rsid w:val="00787F86"/>
    <w:rsid w:val="00791FAB"/>
    <w:rsid w:val="00792CC5"/>
    <w:rsid w:val="0079499F"/>
    <w:rsid w:val="007A0438"/>
    <w:rsid w:val="007A1617"/>
    <w:rsid w:val="007A3DDC"/>
    <w:rsid w:val="007A49D8"/>
    <w:rsid w:val="007A7188"/>
    <w:rsid w:val="007B74B0"/>
    <w:rsid w:val="007C31EC"/>
    <w:rsid w:val="007C5899"/>
    <w:rsid w:val="007C60B9"/>
    <w:rsid w:val="007D07D0"/>
    <w:rsid w:val="007D4C6F"/>
    <w:rsid w:val="007D51CD"/>
    <w:rsid w:val="007D7C76"/>
    <w:rsid w:val="007D7FAA"/>
    <w:rsid w:val="007E2B5D"/>
    <w:rsid w:val="007E76B0"/>
    <w:rsid w:val="007F2A0F"/>
    <w:rsid w:val="007F4DDD"/>
    <w:rsid w:val="007F62E1"/>
    <w:rsid w:val="007F6B04"/>
    <w:rsid w:val="00802A14"/>
    <w:rsid w:val="00802C01"/>
    <w:rsid w:val="00802F0C"/>
    <w:rsid w:val="008038F4"/>
    <w:rsid w:val="00812B2B"/>
    <w:rsid w:val="00813061"/>
    <w:rsid w:val="0081462B"/>
    <w:rsid w:val="00814E26"/>
    <w:rsid w:val="00816210"/>
    <w:rsid w:val="008239BB"/>
    <w:rsid w:val="00825225"/>
    <w:rsid w:val="00826B11"/>
    <w:rsid w:val="00826CE8"/>
    <w:rsid w:val="0082722B"/>
    <w:rsid w:val="00830FF7"/>
    <w:rsid w:val="00833571"/>
    <w:rsid w:val="008376A5"/>
    <w:rsid w:val="008435F2"/>
    <w:rsid w:val="00847135"/>
    <w:rsid w:val="00856047"/>
    <w:rsid w:val="008571EE"/>
    <w:rsid w:val="00863E53"/>
    <w:rsid w:val="00865C24"/>
    <w:rsid w:val="008662D0"/>
    <w:rsid w:val="00873B96"/>
    <w:rsid w:val="00877684"/>
    <w:rsid w:val="008818CE"/>
    <w:rsid w:val="00882159"/>
    <w:rsid w:val="00883936"/>
    <w:rsid w:val="0088692F"/>
    <w:rsid w:val="00887250"/>
    <w:rsid w:val="008A180F"/>
    <w:rsid w:val="008A2653"/>
    <w:rsid w:val="008A31D9"/>
    <w:rsid w:val="008A6E95"/>
    <w:rsid w:val="008B05C7"/>
    <w:rsid w:val="008B261D"/>
    <w:rsid w:val="008B2FB0"/>
    <w:rsid w:val="008B4598"/>
    <w:rsid w:val="008C027F"/>
    <w:rsid w:val="008C1D59"/>
    <w:rsid w:val="008C24E7"/>
    <w:rsid w:val="008C2809"/>
    <w:rsid w:val="008C5C50"/>
    <w:rsid w:val="008D2F38"/>
    <w:rsid w:val="008D761D"/>
    <w:rsid w:val="008E06C0"/>
    <w:rsid w:val="008E3CB0"/>
    <w:rsid w:val="008F4DF4"/>
    <w:rsid w:val="008F5F66"/>
    <w:rsid w:val="009009C2"/>
    <w:rsid w:val="009042F0"/>
    <w:rsid w:val="00911527"/>
    <w:rsid w:val="009158DF"/>
    <w:rsid w:val="0092102E"/>
    <w:rsid w:val="009308A8"/>
    <w:rsid w:val="00930A4D"/>
    <w:rsid w:val="00934363"/>
    <w:rsid w:val="00934C1D"/>
    <w:rsid w:val="009400C8"/>
    <w:rsid w:val="009416BA"/>
    <w:rsid w:val="00941D04"/>
    <w:rsid w:val="009430AD"/>
    <w:rsid w:val="00945A93"/>
    <w:rsid w:val="00946504"/>
    <w:rsid w:val="009470A3"/>
    <w:rsid w:val="009513AC"/>
    <w:rsid w:val="009542DC"/>
    <w:rsid w:val="00955010"/>
    <w:rsid w:val="00956804"/>
    <w:rsid w:val="009646B8"/>
    <w:rsid w:val="009764AB"/>
    <w:rsid w:val="00981B23"/>
    <w:rsid w:val="0098472B"/>
    <w:rsid w:val="009875AA"/>
    <w:rsid w:val="00990821"/>
    <w:rsid w:val="00992FF0"/>
    <w:rsid w:val="009A2592"/>
    <w:rsid w:val="009A7D6F"/>
    <w:rsid w:val="009C406B"/>
    <w:rsid w:val="009C5DBA"/>
    <w:rsid w:val="009C74DB"/>
    <w:rsid w:val="009D10E6"/>
    <w:rsid w:val="009D3630"/>
    <w:rsid w:val="009D4477"/>
    <w:rsid w:val="009D5BA0"/>
    <w:rsid w:val="009D6D0A"/>
    <w:rsid w:val="009D7798"/>
    <w:rsid w:val="009E476A"/>
    <w:rsid w:val="009E570E"/>
    <w:rsid w:val="009F0BE4"/>
    <w:rsid w:val="009F4D9E"/>
    <w:rsid w:val="009F5590"/>
    <w:rsid w:val="009F7679"/>
    <w:rsid w:val="00A0146A"/>
    <w:rsid w:val="00A02E74"/>
    <w:rsid w:val="00A06E1D"/>
    <w:rsid w:val="00A1017C"/>
    <w:rsid w:val="00A1039A"/>
    <w:rsid w:val="00A11F58"/>
    <w:rsid w:val="00A179D9"/>
    <w:rsid w:val="00A246BD"/>
    <w:rsid w:val="00A25EA9"/>
    <w:rsid w:val="00A26E2F"/>
    <w:rsid w:val="00A33AB1"/>
    <w:rsid w:val="00A36529"/>
    <w:rsid w:val="00A412B3"/>
    <w:rsid w:val="00A42C9A"/>
    <w:rsid w:val="00A440CB"/>
    <w:rsid w:val="00A45B46"/>
    <w:rsid w:val="00A46555"/>
    <w:rsid w:val="00A46D83"/>
    <w:rsid w:val="00A50511"/>
    <w:rsid w:val="00A519F6"/>
    <w:rsid w:val="00A52B11"/>
    <w:rsid w:val="00A53EC5"/>
    <w:rsid w:val="00A55766"/>
    <w:rsid w:val="00A61171"/>
    <w:rsid w:val="00A64C84"/>
    <w:rsid w:val="00A70150"/>
    <w:rsid w:val="00A70CC3"/>
    <w:rsid w:val="00A725C1"/>
    <w:rsid w:val="00A72CD7"/>
    <w:rsid w:val="00A7406E"/>
    <w:rsid w:val="00A74D0B"/>
    <w:rsid w:val="00A819D6"/>
    <w:rsid w:val="00A82850"/>
    <w:rsid w:val="00A83511"/>
    <w:rsid w:val="00A837FB"/>
    <w:rsid w:val="00A83C0F"/>
    <w:rsid w:val="00A90315"/>
    <w:rsid w:val="00A93C64"/>
    <w:rsid w:val="00AA1B7B"/>
    <w:rsid w:val="00AA1CBB"/>
    <w:rsid w:val="00AA7583"/>
    <w:rsid w:val="00AB3622"/>
    <w:rsid w:val="00AB3A48"/>
    <w:rsid w:val="00AC1321"/>
    <w:rsid w:val="00AC1888"/>
    <w:rsid w:val="00AC44C4"/>
    <w:rsid w:val="00AC454E"/>
    <w:rsid w:val="00AC6BF0"/>
    <w:rsid w:val="00AD0E60"/>
    <w:rsid w:val="00AD2EFA"/>
    <w:rsid w:val="00AD499A"/>
    <w:rsid w:val="00AD74C1"/>
    <w:rsid w:val="00AE1417"/>
    <w:rsid w:val="00AE4E29"/>
    <w:rsid w:val="00AE7A20"/>
    <w:rsid w:val="00AF4419"/>
    <w:rsid w:val="00AF7861"/>
    <w:rsid w:val="00B038FF"/>
    <w:rsid w:val="00B04263"/>
    <w:rsid w:val="00B1052B"/>
    <w:rsid w:val="00B14EA2"/>
    <w:rsid w:val="00B224E7"/>
    <w:rsid w:val="00B2786A"/>
    <w:rsid w:val="00B3082F"/>
    <w:rsid w:val="00B3517B"/>
    <w:rsid w:val="00B353C9"/>
    <w:rsid w:val="00B45B44"/>
    <w:rsid w:val="00B467D1"/>
    <w:rsid w:val="00B4791E"/>
    <w:rsid w:val="00B50913"/>
    <w:rsid w:val="00B50B4D"/>
    <w:rsid w:val="00B5162E"/>
    <w:rsid w:val="00B536F8"/>
    <w:rsid w:val="00B56825"/>
    <w:rsid w:val="00B574A1"/>
    <w:rsid w:val="00B575B5"/>
    <w:rsid w:val="00B62DF7"/>
    <w:rsid w:val="00B635E2"/>
    <w:rsid w:val="00B66450"/>
    <w:rsid w:val="00B67327"/>
    <w:rsid w:val="00B67B92"/>
    <w:rsid w:val="00B75E06"/>
    <w:rsid w:val="00B76721"/>
    <w:rsid w:val="00B8024E"/>
    <w:rsid w:val="00B829EE"/>
    <w:rsid w:val="00B8464F"/>
    <w:rsid w:val="00B85212"/>
    <w:rsid w:val="00B8661F"/>
    <w:rsid w:val="00B911E4"/>
    <w:rsid w:val="00B91A97"/>
    <w:rsid w:val="00B91CF5"/>
    <w:rsid w:val="00B93CC3"/>
    <w:rsid w:val="00B95BB1"/>
    <w:rsid w:val="00BA132B"/>
    <w:rsid w:val="00BA1A67"/>
    <w:rsid w:val="00BA3128"/>
    <w:rsid w:val="00BA357A"/>
    <w:rsid w:val="00BA4B39"/>
    <w:rsid w:val="00BA63BB"/>
    <w:rsid w:val="00BB62B4"/>
    <w:rsid w:val="00BC0EB5"/>
    <w:rsid w:val="00BC2D3C"/>
    <w:rsid w:val="00BC329E"/>
    <w:rsid w:val="00BC7DAC"/>
    <w:rsid w:val="00BC7DE0"/>
    <w:rsid w:val="00BD2039"/>
    <w:rsid w:val="00BD5E34"/>
    <w:rsid w:val="00BE0CC2"/>
    <w:rsid w:val="00BE43C1"/>
    <w:rsid w:val="00BE69D1"/>
    <w:rsid w:val="00BF004C"/>
    <w:rsid w:val="00BF0102"/>
    <w:rsid w:val="00BF201C"/>
    <w:rsid w:val="00BF29B8"/>
    <w:rsid w:val="00BF3638"/>
    <w:rsid w:val="00C045E9"/>
    <w:rsid w:val="00C052E7"/>
    <w:rsid w:val="00C23736"/>
    <w:rsid w:val="00C24556"/>
    <w:rsid w:val="00C3052D"/>
    <w:rsid w:val="00C41498"/>
    <w:rsid w:val="00C4204C"/>
    <w:rsid w:val="00C4252A"/>
    <w:rsid w:val="00C42A95"/>
    <w:rsid w:val="00C43A16"/>
    <w:rsid w:val="00C532A3"/>
    <w:rsid w:val="00C55304"/>
    <w:rsid w:val="00C66729"/>
    <w:rsid w:val="00C748A9"/>
    <w:rsid w:val="00C74A40"/>
    <w:rsid w:val="00C757D4"/>
    <w:rsid w:val="00C830BE"/>
    <w:rsid w:val="00C84875"/>
    <w:rsid w:val="00C856A6"/>
    <w:rsid w:val="00C86DF6"/>
    <w:rsid w:val="00C90FB5"/>
    <w:rsid w:val="00C91D54"/>
    <w:rsid w:val="00C928A2"/>
    <w:rsid w:val="00C92B11"/>
    <w:rsid w:val="00CA12D8"/>
    <w:rsid w:val="00CA7E61"/>
    <w:rsid w:val="00CB261E"/>
    <w:rsid w:val="00CB28E6"/>
    <w:rsid w:val="00CB452B"/>
    <w:rsid w:val="00CB54CC"/>
    <w:rsid w:val="00CB6409"/>
    <w:rsid w:val="00CB75D3"/>
    <w:rsid w:val="00CC2B7E"/>
    <w:rsid w:val="00CC302D"/>
    <w:rsid w:val="00CC3F1A"/>
    <w:rsid w:val="00CD2273"/>
    <w:rsid w:val="00CD4252"/>
    <w:rsid w:val="00CD56EE"/>
    <w:rsid w:val="00CD7533"/>
    <w:rsid w:val="00CE13F4"/>
    <w:rsid w:val="00CE207B"/>
    <w:rsid w:val="00CE4542"/>
    <w:rsid w:val="00CE6138"/>
    <w:rsid w:val="00CE7A76"/>
    <w:rsid w:val="00CF76B9"/>
    <w:rsid w:val="00D037A4"/>
    <w:rsid w:val="00D04441"/>
    <w:rsid w:val="00D04D04"/>
    <w:rsid w:val="00D06FE8"/>
    <w:rsid w:val="00D11E17"/>
    <w:rsid w:val="00D12264"/>
    <w:rsid w:val="00D153BE"/>
    <w:rsid w:val="00D16A6E"/>
    <w:rsid w:val="00D2224E"/>
    <w:rsid w:val="00D24FA9"/>
    <w:rsid w:val="00D252E4"/>
    <w:rsid w:val="00D26362"/>
    <w:rsid w:val="00D30701"/>
    <w:rsid w:val="00D31408"/>
    <w:rsid w:val="00D325A8"/>
    <w:rsid w:val="00D34845"/>
    <w:rsid w:val="00D36AA5"/>
    <w:rsid w:val="00D37C42"/>
    <w:rsid w:val="00D548A2"/>
    <w:rsid w:val="00D55694"/>
    <w:rsid w:val="00D6062C"/>
    <w:rsid w:val="00D61A98"/>
    <w:rsid w:val="00D6278E"/>
    <w:rsid w:val="00D66967"/>
    <w:rsid w:val="00D73384"/>
    <w:rsid w:val="00D77F33"/>
    <w:rsid w:val="00D84EDD"/>
    <w:rsid w:val="00D87CAA"/>
    <w:rsid w:val="00D91C91"/>
    <w:rsid w:val="00D92D1D"/>
    <w:rsid w:val="00D93382"/>
    <w:rsid w:val="00D961A0"/>
    <w:rsid w:val="00D9648D"/>
    <w:rsid w:val="00DA216B"/>
    <w:rsid w:val="00DA4814"/>
    <w:rsid w:val="00DC0C89"/>
    <w:rsid w:val="00DC188A"/>
    <w:rsid w:val="00DC3AE1"/>
    <w:rsid w:val="00DD063A"/>
    <w:rsid w:val="00DD2735"/>
    <w:rsid w:val="00DD2CAE"/>
    <w:rsid w:val="00DE4CC6"/>
    <w:rsid w:val="00DF2D7C"/>
    <w:rsid w:val="00DF32A1"/>
    <w:rsid w:val="00DF52E1"/>
    <w:rsid w:val="00DF76F0"/>
    <w:rsid w:val="00E01B92"/>
    <w:rsid w:val="00E15A3E"/>
    <w:rsid w:val="00E224B7"/>
    <w:rsid w:val="00E25284"/>
    <w:rsid w:val="00E26EC5"/>
    <w:rsid w:val="00E30AA5"/>
    <w:rsid w:val="00E36B84"/>
    <w:rsid w:val="00E37FE1"/>
    <w:rsid w:val="00E41A5C"/>
    <w:rsid w:val="00E426E0"/>
    <w:rsid w:val="00E44A49"/>
    <w:rsid w:val="00E501DB"/>
    <w:rsid w:val="00E5035C"/>
    <w:rsid w:val="00E51EDB"/>
    <w:rsid w:val="00E53FE4"/>
    <w:rsid w:val="00E55549"/>
    <w:rsid w:val="00E62B24"/>
    <w:rsid w:val="00E66546"/>
    <w:rsid w:val="00E708EA"/>
    <w:rsid w:val="00E70AF8"/>
    <w:rsid w:val="00E70BA1"/>
    <w:rsid w:val="00E71D79"/>
    <w:rsid w:val="00E81882"/>
    <w:rsid w:val="00E85C63"/>
    <w:rsid w:val="00E85DCA"/>
    <w:rsid w:val="00E86AC0"/>
    <w:rsid w:val="00E87912"/>
    <w:rsid w:val="00E922B3"/>
    <w:rsid w:val="00EA0808"/>
    <w:rsid w:val="00EA1DAB"/>
    <w:rsid w:val="00EA4388"/>
    <w:rsid w:val="00EA5787"/>
    <w:rsid w:val="00EA722A"/>
    <w:rsid w:val="00EB3C33"/>
    <w:rsid w:val="00EB42F9"/>
    <w:rsid w:val="00EB53FF"/>
    <w:rsid w:val="00EC122C"/>
    <w:rsid w:val="00EC1E35"/>
    <w:rsid w:val="00EC3179"/>
    <w:rsid w:val="00EC4534"/>
    <w:rsid w:val="00ED02FA"/>
    <w:rsid w:val="00EE2743"/>
    <w:rsid w:val="00EE356E"/>
    <w:rsid w:val="00EE4757"/>
    <w:rsid w:val="00EE512D"/>
    <w:rsid w:val="00EF23CE"/>
    <w:rsid w:val="00EF69F7"/>
    <w:rsid w:val="00F04B50"/>
    <w:rsid w:val="00F04F6C"/>
    <w:rsid w:val="00F12016"/>
    <w:rsid w:val="00F158AC"/>
    <w:rsid w:val="00F177D7"/>
    <w:rsid w:val="00F20F98"/>
    <w:rsid w:val="00F27E14"/>
    <w:rsid w:val="00F31E8A"/>
    <w:rsid w:val="00F3381C"/>
    <w:rsid w:val="00F3489F"/>
    <w:rsid w:val="00F36B64"/>
    <w:rsid w:val="00F41C61"/>
    <w:rsid w:val="00F428F9"/>
    <w:rsid w:val="00F456DF"/>
    <w:rsid w:val="00F468C4"/>
    <w:rsid w:val="00F55C30"/>
    <w:rsid w:val="00F6531A"/>
    <w:rsid w:val="00F67FFB"/>
    <w:rsid w:val="00F7378B"/>
    <w:rsid w:val="00F739B6"/>
    <w:rsid w:val="00F81143"/>
    <w:rsid w:val="00F811DC"/>
    <w:rsid w:val="00F877F0"/>
    <w:rsid w:val="00F9459C"/>
    <w:rsid w:val="00F97D54"/>
    <w:rsid w:val="00FA1049"/>
    <w:rsid w:val="00FA4A70"/>
    <w:rsid w:val="00FA5EE8"/>
    <w:rsid w:val="00FA6E55"/>
    <w:rsid w:val="00FB1A44"/>
    <w:rsid w:val="00FB482B"/>
    <w:rsid w:val="00FB5486"/>
    <w:rsid w:val="00FB7207"/>
    <w:rsid w:val="00FB733D"/>
    <w:rsid w:val="00FB7C61"/>
    <w:rsid w:val="00FC006B"/>
    <w:rsid w:val="00FC392D"/>
    <w:rsid w:val="00FC5F38"/>
    <w:rsid w:val="00FC5F6D"/>
    <w:rsid w:val="00FD1715"/>
    <w:rsid w:val="00FD3D61"/>
    <w:rsid w:val="00FD4A4F"/>
    <w:rsid w:val="00FD6821"/>
    <w:rsid w:val="00FD793C"/>
    <w:rsid w:val="00FE03FC"/>
    <w:rsid w:val="00FE091A"/>
    <w:rsid w:val="00FE4E3D"/>
    <w:rsid w:val="00FF44A5"/>
    <w:rsid w:val="00FF6086"/>
    <w:rsid w:val="00FF6A0F"/>
    <w:rsid w:val="00FF7B11"/>
  </w:rsids>
  <m:mathPr>
    <m:mathFont m:val="Cambria Math"/>
    <m:brkBin m:val="before"/>
    <m:brkBinSub m:val="--"/>
    <m:smallFrac m:val="0"/>
    <m:dispDef/>
    <m:lMargin m:val="0"/>
    <m:rMargin m:val="0"/>
    <m:defJc m:val="centerGroup"/>
    <m:wrapIndent m:val="1440"/>
    <m:intLim m:val="subSup"/>
    <m:naryLim m:val="undOvr"/>
  </m:mathPr>
  <w:themeFontLang w:val="fr-BF"/>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F0856"/>
  <w15:docId w15:val="{48038378-8CAE-4949-A78D-6C0BC7053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fr-BF" w:eastAsia="fr-BF"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60"/>
      <w:jc w:val="both"/>
      <w:textAlignment w:val="baseline"/>
    </w:pPr>
    <w:rPr>
      <w:szCs w:val="24"/>
      <w:lang w:val="en-US" w:eastAsia="en-US"/>
    </w:rPr>
  </w:style>
  <w:style w:type="paragraph" w:styleId="Titre1">
    <w:name w:val="heading 1"/>
    <w:basedOn w:val="Normal"/>
    <w:next w:val="Normal"/>
    <w:uiPriority w:val="9"/>
    <w:qFormat/>
    <w:pPr>
      <w:keepNext/>
      <w:numPr>
        <w:numId w:val="1"/>
      </w:numPr>
      <w:pBdr>
        <w:top w:val="single" w:sz="4" w:space="1" w:color="000000"/>
      </w:pBdr>
      <w:spacing w:before="104" w:after="226"/>
      <w:outlineLvl w:val="0"/>
    </w:pPr>
    <w:rPr>
      <w:b/>
      <w:smallCaps/>
      <w:spacing w:val="-2"/>
      <w:sz w:val="28"/>
      <w:szCs w:val="20"/>
    </w:rPr>
  </w:style>
  <w:style w:type="paragraph" w:styleId="Titre2">
    <w:name w:val="heading 2"/>
    <w:basedOn w:val="Normal"/>
    <w:next w:val="Normal"/>
    <w:uiPriority w:val="9"/>
    <w:unhideWhenUsed/>
    <w:qFormat/>
    <w:pPr>
      <w:keepNext/>
      <w:ind w:left="720"/>
      <w:outlineLvl w:val="1"/>
    </w:pPr>
    <w:rPr>
      <w:rFonts w:ascii="Arial Narrow" w:hAnsi="Arial Narrow"/>
      <w:b/>
      <w:bCs/>
    </w:rPr>
  </w:style>
  <w:style w:type="paragraph" w:styleId="Titre3">
    <w:name w:val="heading 3"/>
    <w:basedOn w:val="Normal"/>
    <w:next w:val="Normal"/>
    <w:uiPriority w:val="9"/>
    <w:unhideWhenUsed/>
    <w:qFormat/>
    <w:pPr>
      <w:keepNext/>
      <w:widowControl w:val="0"/>
      <w:tabs>
        <w:tab w:val="left" w:pos="2160"/>
        <w:tab w:val="left" w:pos="9360"/>
      </w:tabs>
      <w:outlineLvl w:val="2"/>
    </w:pPr>
    <w:rPr>
      <w:rFonts w:ascii="Courier" w:hAnsi="Courier"/>
      <w:b/>
      <w:sz w:val="28"/>
      <w:szCs w:val="20"/>
    </w:rPr>
  </w:style>
  <w:style w:type="paragraph" w:styleId="Titre4">
    <w:name w:val="heading 4"/>
    <w:basedOn w:val="Normal"/>
    <w:next w:val="Normal"/>
    <w:uiPriority w:val="9"/>
    <w:unhideWhenUsed/>
    <w:qFormat/>
    <w:pPr>
      <w:keepNext/>
      <w:widowControl w:val="0"/>
      <w:spacing w:after="540"/>
      <w:ind w:left="116"/>
      <w:outlineLvl w:val="3"/>
    </w:pPr>
    <w:rPr>
      <w:b/>
      <w:spacing w:val="15"/>
      <w:sz w:val="28"/>
    </w:rPr>
  </w:style>
  <w:style w:type="paragraph" w:styleId="Titre5">
    <w:name w:val="heading 5"/>
    <w:basedOn w:val="Normal"/>
    <w:next w:val="Normal"/>
    <w:uiPriority w:val="9"/>
    <w:unhideWhenUsed/>
    <w:qFormat/>
    <w:pPr>
      <w:keepNext/>
      <w:pBdr>
        <w:top w:val="single" w:sz="4" w:space="1" w:color="000000"/>
        <w:left w:val="single" w:sz="4" w:space="4" w:color="000000"/>
        <w:bottom w:val="single" w:sz="4" w:space="1" w:color="000000"/>
        <w:right w:val="single" w:sz="4" w:space="4" w:color="000000"/>
      </w:pBdr>
      <w:spacing w:before="120" w:after="120"/>
      <w:jc w:val="center"/>
      <w:outlineLvl w:val="4"/>
    </w:pPr>
    <w:rPr>
      <w:b/>
      <w:bCs/>
      <w:sz w:val="24"/>
    </w:rPr>
  </w:style>
  <w:style w:type="paragraph" w:styleId="Titre8">
    <w:name w:val="heading 8"/>
    <w:basedOn w:val="Normal"/>
    <w:next w:val="Normal"/>
    <w:pPr>
      <w:spacing w:before="240"/>
      <w:outlineLvl w:val="7"/>
    </w:pPr>
    <w:rPr>
      <w:i/>
      <w:i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WWOutlineListStyle">
    <w:name w:val="WW_OutlineListStyle"/>
    <w:basedOn w:val="Aucuneliste"/>
    <w:pPr>
      <w:numPr>
        <w:numId w:val="1"/>
      </w:numPr>
    </w:pPr>
  </w:style>
  <w:style w:type="paragraph" w:styleId="Textedebulles">
    <w:name w:val="Balloon Text"/>
    <w:basedOn w:val="Normal"/>
    <w:rPr>
      <w:rFonts w:ascii="Tahoma" w:hAnsi="Tahoma" w:cs="Tahoma"/>
      <w:sz w:val="16"/>
      <w:szCs w:val="16"/>
    </w:rPr>
  </w:style>
  <w:style w:type="character" w:customStyle="1" w:styleId="Titre1Car">
    <w:name w:val="Titre 1 Car"/>
    <w:rPr>
      <w:rFonts w:ascii="Calibri" w:hAnsi="Calibri"/>
      <w:b/>
      <w:smallCaps/>
      <w:spacing w:val="-2"/>
      <w:sz w:val="28"/>
    </w:rPr>
  </w:style>
  <w:style w:type="character" w:customStyle="1" w:styleId="Titre2Car">
    <w:name w:val="Titre 2 Car"/>
    <w:rPr>
      <w:rFonts w:ascii="Cambria" w:hAnsi="Cambria" w:cs="Times New Roman"/>
      <w:b/>
      <w:bCs/>
      <w:i/>
      <w:iCs/>
      <w:sz w:val="28"/>
      <w:szCs w:val="28"/>
      <w:lang w:val="en-GB"/>
    </w:rPr>
  </w:style>
  <w:style w:type="character" w:customStyle="1" w:styleId="Titre3Car">
    <w:name w:val="Titre 3 Car"/>
    <w:rPr>
      <w:rFonts w:ascii="Cambria" w:hAnsi="Cambria" w:cs="Times New Roman"/>
      <w:b/>
      <w:bCs/>
      <w:sz w:val="26"/>
      <w:szCs w:val="26"/>
      <w:lang w:val="en-GB"/>
    </w:rPr>
  </w:style>
  <w:style w:type="character" w:customStyle="1" w:styleId="Titre4Car">
    <w:name w:val="Titre 4 Car"/>
    <w:rPr>
      <w:rFonts w:ascii="Calibri" w:hAnsi="Calibri" w:cs="Times New Roman"/>
      <w:b/>
      <w:bCs/>
      <w:sz w:val="28"/>
      <w:szCs w:val="28"/>
      <w:lang w:val="en-GB"/>
    </w:rPr>
  </w:style>
  <w:style w:type="character" w:customStyle="1" w:styleId="Titre5Car">
    <w:name w:val="Titre 5 Car"/>
    <w:rPr>
      <w:rFonts w:ascii="Calibri" w:hAnsi="Calibri" w:cs="Times New Roman"/>
      <w:b/>
      <w:bCs/>
      <w:i/>
      <w:iCs/>
      <w:sz w:val="26"/>
      <w:szCs w:val="26"/>
      <w:lang w:val="en-GB"/>
    </w:rPr>
  </w:style>
  <w:style w:type="paragraph" w:styleId="En-tte">
    <w:name w:val="header"/>
    <w:basedOn w:val="Normal"/>
    <w:pPr>
      <w:tabs>
        <w:tab w:val="center" w:pos="4153"/>
        <w:tab w:val="right" w:pos="8306"/>
      </w:tabs>
    </w:pPr>
  </w:style>
  <w:style w:type="character" w:customStyle="1" w:styleId="En-tteCar">
    <w:name w:val="En-tête Car"/>
    <w:rPr>
      <w:rFonts w:ascii="Arial" w:hAnsi="Arial" w:cs="Times New Roman"/>
      <w:sz w:val="24"/>
      <w:szCs w:val="24"/>
      <w:lang w:val="en-GB"/>
    </w:rPr>
  </w:style>
  <w:style w:type="paragraph" w:styleId="Pieddepage">
    <w:name w:val="footer"/>
    <w:basedOn w:val="Normal"/>
    <w:pPr>
      <w:tabs>
        <w:tab w:val="center" w:pos="4153"/>
        <w:tab w:val="right" w:pos="8306"/>
      </w:tabs>
    </w:pPr>
  </w:style>
  <w:style w:type="character" w:customStyle="1" w:styleId="PieddepageCar">
    <w:name w:val="Pied de page Car"/>
    <w:rPr>
      <w:rFonts w:ascii="Arial" w:hAnsi="Arial" w:cs="Times New Roman"/>
      <w:sz w:val="24"/>
      <w:szCs w:val="24"/>
      <w:lang w:val="en-GB"/>
    </w:rPr>
  </w:style>
  <w:style w:type="character" w:styleId="Numrodepage">
    <w:name w:val="page number"/>
    <w:rPr>
      <w:rFonts w:cs="Times New Roman"/>
    </w:rPr>
  </w:style>
  <w:style w:type="paragraph" w:styleId="Notedebasdepage">
    <w:name w:val="footnote text"/>
    <w:aliases w:val="Geneva 9,Font: Geneva 9,Boston 10,f,single space,footnote text,Footnote,otnote Text,Footnote Text Char Char Char,Footnote Text Char Char Char Char Char Char Char,Footnote Text Char Char Char Char Char,Footnotes,fn"/>
    <w:basedOn w:val="Normal"/>
    <w:link w:val="NotedebasdepageCar1"/>
    <w:uiPriority w:val="99"/>
    <w:qFormat/>
    <w:pPr>
      <w:widowControl w:val="0"/>
      <w:spacing w:after="0"/>
    </w:pPr>
    <w:rPr>
      <w:sz w:val="18"/>
      <w:szCs w:val="20"/>
    </w:rPr>
  </w:style>
  <w:style w:type="character" w:customStyle="1" w:styleId="NotedebasdepageCar">
    <w:name w:val="Note de bas de page Car"/>
    <w:rPr>
      <w:rFonts w:ascii="Calibri" w:hAnsi="Calibri"/>
      <w:sz w:val="18"/>
    </w:rPr>
  </w:style>
  <w:style w:type="paragraph" w:styleId="Corpsdetexte3">
    <w:name w:val="Body Text 3"/>
    <w:basedOn w:val="Normal"/>
    <w:rPr>
      <w:szCs w:val="20"/>
    </w:rPr>
  </w:style>
  <w:style w:type="character" w:customStyle="1" w:styleId="Corpsdetexte3Car">
    <w:name w:val="Corps de texte 3 Car"/>
    <w:rPr>
      <w:rFonts w:ascii="Arial" w:hAnsi="Arial" w:cs="Times New Roman"/>
      <w:sz w:val="16"/>
      <w:szCs w:val="16"/>
      <w:lang w:val="en-GB"/>
    </w:rPr>
  </w:style>
  <w:style w:type="paragraph" w:styleId="Retraitcorpsdetexte">
    <w:name w:val="Body Text Indent"/>
    <w:basedOn w:val="Normal"/>
    <w:pPr>
      <w:tabs>
        <w:tab w:val="left" w:pos="360"/>
      </w:tabs>
    </w:pPr>
    <w:rPr>
      <w:b/>
      <w:i/>
      <w:sz w:val="28"/>
      <w:szCs w:val="20"/>
    </w:rPr>
  </w:style>
  <w:style w:type="character" w:customStyle="1" w:styleId="RetraitcorpsdetexteCar">
    <w:name w:val="Retrait corps de texte Car"/>
    <w:rPr>
      <w:rFonts w:ascii="Arial" w:hAnsi="Arial" w:cs="Times New Roman"/>
      <w:sz w:val="24"/>
      <w:szCs w:val="24"/>
      <w:lang w:val="en-GB"/>
    </w:rPr>
  </w:style>
  <w:style w:type="character" w:styleId="Lienhypertexte">
    <w:name w:val="Hyperlink"/>
    <w:rPr>
      <w:rFonts w:cs="Times New Roman"/>
      <w:color w:val="0000FF"/>
      <w:u w:val="single"/>
    </w:rPr>
  </w:style>
  <w:style w:type="character" w:styleId="Lienhypertextesuivivisit">
    <w:name w:val="FollowedHyperlink"/>
    <w:rPr>
      <w:rFonts w:cs="Times New Roman"/>
      <w:color w:val="800080"/>
      <w:u w:val="single"/>
    </w:rPr>
  </w:style>
  <w:style w:type="paragraph" w:styleId="Corpsdetexte">
    <w:name w:val="Body Text"/>
    <w:basedOn w:val="Normal"/>
    <w:pPr>
      <w:pBdr>
        <w:bottom w:val="single" w:sz="4" w:space="1" w:color="000000"/>
      </w:pBdr>
    </w:pPr>
    <w:rPr>
      <w:rFonts w:ascii="Arial Narrow" w:hAnsi="Arial Narrow"/>
      <w:i/>
      <w:iCs/>
    </w:rPr>
  </w:style>
  <w:style w:type="character" w:customStyle="1" w:styleId="CorpsdetexteCar">
    <w:name w:val="Corps de texte Car"/>
    <w:rPr>
      <w:rFonts w:ascii="Arial" w:hAnsi="Arial" w:cs="Times New Roman"/>
      <w:sz w:val="24"/>
      <w:szCs w:val="24"/>
      <w:lang w:val="en-GB"/>
    </w:rPr>
  </w:style>
  <w:style w:type="paragraph" w:styleId="Corpsdetexte2">
    <w:name w:val="Body Text 2"/>
    <w:basedOn w:val="Normal"/>
    <w:pPr>
      <w:spacing w:before="120" w:after="120"/>
    </w:pPr>
    <w:rPr>
      <w:rFonts w:ascii="Arial Narrow" w:hAnsi="Arial Narrow"/>
    </w:rPr>
  </w:style>
  <w:style w:type="character" w:customStyle="1" w:styleId="Corpsdetexte2Car">
    <w:name w:val="Corps de texte 2 Car"/>
    <w:rPr>
      <w:rFonts w:ascii="Arial" w:hAnsi="Arial" w:cs="Times New Roman"/>
      <w:sz w:val="24"/>
      <w:szCs w:val="24"/>
      <w:lang w:val="en-GB"/>
    </w:rPr>
  </w:style>
  <w:style w:type="character" w:customStyle="1" w:styleId="TextedebullesCar">
    <w:name w:val="Texte de bulles Car"/>
    <w:rPr>
      <w:rFonts w:cs="Times New Roman"/>
      <w:sz w:val="2"/>
      <w:lang w:val="en-GB"/>
    </w:rPr>
  </w:style>
  <w:style w:type="character" w:styleId="Marquedecommentaire">
    <w:name w:val="annotation reference"/>
    <w:uiPriority w:val="99"/>
    <w:rPr>
      <w:rFonts w:cs="Times New Roman"/>
      <w:sz w:val="16"/>
      <w:szCs w:val="16"/>
    </w:rPr>
  </w:style>
  <w:style w:type="paragraph" w:styleId="Commentaire">
    <w:name w:val="annotation text"/>
    <w:basedOn w:val="Normal"/>
    <w:link w:val="CommentaireCar1"/>
    <w:uiPriority w:val="99"/>
    <w:rPr>
      <w:szCs w:val="20"/>
    </w:rPr>
  </w:style>
  <w:style w:type="character" w:customStyle="1" w:styleId="CommentaireCar">
    <w:name w:val="Commentaire Car"/>
    <w:rPr>
      <w:rFonts w:ascii="Arial" w:hAnsi="Arial" w:cs="Times New Roman"/>
      <w:lang w:val="en-GB"/>
    </w:rPr>
  </w:style>
  <w:style w:type="paragraph" w:styleId="Objetducommentaire">
    <w:name w:val="annotation subject"/>
    <w:basedOn w:val="Commentaire"/>
    <w:next w:val="Commentaire"/>
    <w:rPr>
      <w:b/>
      <w:bCs/>
    </w:rPr>
  </w:style>
  <w:style w:type="character" w:customStyle="1" w:styleId="ObjetducommentaireCar">
    <w:name w:val="Objet du commentaire Car"/>
    <w:rPr>
      <w:rFonts w:ascii="Arial" w:hAnsi="Arial" w:cs="Times New Roman"/>
      <w:b/>
      <w:bCs/>
      <w:lang w:val="en-GB"/>
    </w:rPr>
  </w:style>
  <w:style w:type="paragraph" w:styleId="NormalWeb">
    <w:name w:val="Normal (Web)"/>
    <w:aliases w:val="webb, webb"/>
    <w:basedOn w:val="Normal"/>
    <w:uiPriority w:val="39"/>
    <w:qFormat/>
    <w:pPr>
      <w:spacing w:before="100" w:after="100"/>
    </w:pPr>
    <w:rPr>
      <w:rFonts w:ascii="Times New Roman" w:hAnsi="Times New Roman"/>
      <w:sz w:val="24"/>
    </w:rPr>
  </w:style>
  <w:style w:type="character" w:styleId="Accentuation">
    <w:name w:val="Emphasis"/>
    <w:rPr>
      <w:rFonts w:cs="Times New Roman"/>
      <w:i/>
      <w:iCs/>
    </w:rPr>
  </w:style>
  <w:style w:type="character" w:styleId="Appelnotedebasdep">
    <w:name w:val="footnote reference"/>
    <w:aliases w:val="16 Point,Superscript 6 Point,Superscript 6 Point + 11 pt,ftref,Footnote Reference Number,SUPERS,SUPERS1,SUPERS2,SUPERS3,BVI fnr,BVI fnr Car Car,BVI fnr Car,BVI fnr Car Car Car Car,FNRefe Char Char Char,BVI fnr Char Char Char,fr,R"/>
    <w:uiPriority w:val="99"/>
    <w:qFormat/>
    <w:rPr>
      <w:rFonts w:ascii="Arial" w:hAnsi="Arial" w:cs="Times New Roman"/>
      <w:position w:val="0"/>
      <w:sz w:val="18"/>
      <w:vertAlign w:val="superscript"/>
    </w:rPr>
  </w:style>
  <w:style w:type="paragraph" w:customStyle="1" w:styleId="Char">
    <w:name w:val="Char"/>
    <w:basedOn w:val="Titre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Paragraphedeliste">
    <w:name w:val="List Paragraph"/>
    <w:aliases w:val="List Paragraph1,Project Profile name,Paragraphe de liste1,Numbered paragraph,Medium Grid 1 - Accent 21,List Paragraph (numbered (a)),Numbered List Paragraph,References,ReferencesCxSpLast,Table/Figure Heading,En tête 1"/>
    <w:basedOn w:val="Normal"/>
    <w:link w:val="ParagraphedelisteCar1"/>
    <w:uiPriority w:val="34"/>
    <w:qFormat/>
    <w:pPr>
      <w:spacing w:after="0"/>
      <w:ind w:left="720"/>
      <w:jc w:val="left"/>
    </w:pPr>
    <w:rPr>
      <w:rFonts w:ascii="Times New Roman" w:hAnsi="Times New Roman"/>
      <w:sz w:val="24"/>
    </w:rPr>
  </w:style>
  <w:style w:type="paragraph" w:styleId="Titre">
    <w:name w:val="Title"/>
    <w:basedOn w:val="Normal"/>
    <w:uiPriority w:val="10"/>
    <w:qFormat/>
    <w:pPr>
      <w:pBdr>
        <w:top w:val="single" w:sz="4" w:space="1" w:color="000000"/>
        <w:left w:val="single" w:sz="4" w:space="4" w:color="000000"/>
        <w:bottom w:val="single" w:sz="4" w:space="1" w:color="000000"/>
        <w:right w:val="single" w:sz="4" w:space="4" w:color="000000"/>
      </w:pBdr>
      <w:spacing w:before="240"/>
      <w:jc w:val="center"/>
      <w:outlineLvl w:val="0"/>
    </w:pPr>
    <w:rPr>
      <w:rFonts w:cs="Arial"/>
      <w:b/>
      <w:bCs/>
      <w:kern w:val="3"/>
      <w:sz w:val="32"/>
      <w:szCs w:val="32"/>
    </w:rPr>
  </w:style>
  <w:style w:type="character" w:customStyle="1" w:styleId="TitreCar">
    <w:name w:val="Titre Car"/>
    <w:rPr>
      <w:rFonts w:ascii="Cambria" w:hAnsi="Cambria" w:cs="Times New Roman"/>
      <w:b/>
      <w:bCs/>
      <w:kern w:val="3"/>
      <w:sz w:val="32"/>
      <w:szCs w:val="32"/>
      <w:lang w:val="en-GB"/>
    </w:rPr>
  </w:style>
  <w:style w:type="paragraph" w:customStyle="1" w:styleId="CharCharChar1">
    <w:name w:val="Char Char Char1"/>
    <w:basedOn w:val="Normal"/>
    <w:uiPriority w:val="99"/>
    <w:pPr>
      <w:spacing w:after="160" w:line="240" w:lineRule="exact"/>
      <w:jc w:val="left"/>
    </w:pPr>
    <w:rPr>
      <w:rFonts w:cs="Arial"/>
      <w:szCs w:val="20"/>
    </w:rPr>
  </w:style>
  <w:style w:type="paragraph" w:customStyle="1" w:styleId="JFHeading3">
    <w:name w:val="JF Heading 3"/>
    <w:basedOn w:val="Titre3"/>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lev">
    <w:name w:val="Strong"/>
    <w:rPr>
      <w:rFonts w:cs="Times New Roman"/>
      <w:b/>
      <w:bCs/>
    </w:rPr>
  </w:style>
  <w:style w:type="paragraph" w:customStyle="1" w:styleId="Default">
    <w:name w:val="Default"/>
    <w:pPr>
      <w:suppressAutoHyphens/>
      <w:autoSpaceDE w:val="0"/>
      <w:autoSpaceDN w:val="0"/>
      <w:textAlignment w:val="baseline"/>
    </w:pPr>
    <w:rPr>
      <w:rFonts w:ascii="Arial" w:eastAsia="MS Mincho" w:hAnsi="Arial" w:cs="Arial"/>
      <w:color w:val="000000"/>
      <w:sz w:val="24"/>
      <w:szCs w:val="24"/>
      <w:lang w:val="en-US" w:eastAsia="ja-JP"/>
    </w:rPr>
  </w:style>
  <w:style w:type="paragraph" w:customStyle="1" w:styleId="bodyfont">
    <w:name w:val="bodyfont"/>
    <w:basedOn w:val="Normal"/>
    <w:pPr>
      <w:spacing w:before="100" w:after="100"/>
      <w:jc w:val="left"/>
    </w:pPr>
    <w:rPr>
      <w:rFonts w:eastAsia="MS Mincho" w:cs="Arial"/>
      <w:sz w:val="12"/>
      <w:szCs w:val="12"/>
      <w:lang w:eastAsia="ja-JP"/>
    </w:rPr>
  </w:style>
  <w:style w:type="paragraph" w:customStyle="1" w:styleId="JFHeading1">
    <w:name w:val="JF Heading 1"/>
    <w:basedOn w:val="Titre1"/>
    <w:pPr>
      <w:numPr>
        <w:numId w:val="0"/>
      </w:numPr>
      <w:pBdr>
        <w:top w:val="none" w:sz="0" w:space="0" w:color="auto"/>
      </w:pBdr>
      <w:spacing w:before="240" w:after="60"/>
      <w:jc w:val="left"/>
    </w:pPr>
    <w:rPr>
      <w:rFonts w:ascii="Times New Roman" w:hAnsi="Times New Roman" w:cs="Arial"/>
      <w:bCs/>
      <w:smallCaps w:val="0"/>
      <w:spacing w:val="0"/>
      <w:kern w:val="3"/>
      <w:sz w:val="24"/>
      <w:szCs w:val="32"/>
      <w:u w:val="single"/>
    </w:rPr>
  </w:style>
  <w:style w:type="paragraph" w:customStyle="1" w:styleId="Pa2">
    <w:name w:val="Pa2"/>
    <w:basedOn w:val="Default"/>
    <w:next w:val="Default"/>
    <w:pPr>
      <w:spacing w:line="191" w:lineRule="atLeast"/>
    </w:pPr>
    <w:rPr>
      <w:rFonts w:ascii="Adobe Garamond Pro" w:hAnsi="Adobe Garamond Pro" w:cs="Times New Roman"/>
      <w:color w:val="auto"/>
    </w:rPr>
  </w:style>
  <w:style w:type="character" w:customStyle="1" w:styleId="bodytag3">
    <w:name w:val="bodytag3"/>
    <w:rPr>
      <w:rFonts w:ascii="Trebuchet MS" w:hAnsi="Trebuchet MS" w:cs="Times New Roman"/>
      <w:sz w:val="15"/>
      <w:szCs w:val="15"/>
    </w:rPr>
  </w:style>
  <w:style w:type="paragraph" w:styleId="Notedefin">
    <w:name w:val="endnote text"/>
    <w:basedOn w:val="Normal"/>
    <w:pPr>
      <w:spacing w:after="0"/>
      <w:jc w:val="left"/>
    </w:pPr>
    <w:rPr>
      <w:rFonts w:eastAsia="MS Mincho"/>
      <w:szCs w:val="20"/>
      <w:lang w:eastAsia="ja-JP"/>
    </w:rPr>
  </w:style>
  <w:style w:type="character" w:customStyle="1" w:styleId="NotedefinCar">
    <w:name w:val="Note de fin Car"/>
    <w:rPr>
      <w:rFonts w:ascii="Arial" w:hAnsi="Arial" w:cs="Times New Roman"/>
      <w:lang w:val="en-GB"/>
    </w:rPr>
  </w:style>
  <w:style w:type="character" w:styleId="Appeldenotedefin">
    <w:name w:val="endnote reference"/>
    <w:rPr>
      <w:rFonts w:cs="Times New Roman"/>
      <w:position w:val="0"/>
      <w:vertAlign w:val="superscript"/>
    </w:rPr>
  </w:style>
  <w:style w:type="character" w:customStyle="1" w:styleId="mw-headline">
    <w:name w:val="mw-headline"/>
    <w:rPr>
      <w:rFonts w:cs="Times New Roman"/>
    </w:rPr>
  </w:style>
  <w:style w:type="paragraph" w:customStyle="1" w:styleId="CharCharCharCharCharCharChar">
    <w:name w:val="Char Char Char Char Char Char Char"/>
    <w:basedOn w:val="Titre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Titre2"/>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pPr>
      <w:spacing w:after="0"/>
    </w:pPr>
    <w:rPr>
      <w:rFonts w:ascii="Arial Narrow" w:hAnsi="Arial Narrow" w:cs="Arial"/>
      <w:szCs w:val="20"/>
    </w:rPr>
  </w:style>
  <w:style w:type="paragraph" w:customStyle="1" w:styleId="Paragraph">
    <w:name w:val="Paragraph"/>
    <w:basedOn w:val="Normal"/>
    <w:pPr>
      <w:numPr>
        <w:numId w:val="2"/>
      </w:numPr>
      <w:spacing w:after="240"/>
      <w:jc w:val="left"/>
    </w:pPr>
    <w:rPr>
      <w:rFonts w:ascii="Times New Roman" w:hAnsi="Times New Roman" w:cs="Angsana New"/>
      <w:szCs w:val="22"/>
    </w:rPr>
  </w:style>
  <w:style w:type="character" w:customStyle="1" w:styleId="ParagraphChar">
    <w:name w:val="Paragraph Char"/>
    <w:rPr>
      <w:rFonts w:ascii="Times New Roman" w:hAnsi="Times New Roman" w:cs="Angsana New"/>
      <w:szCs w:val="22"/>
    </w:rPr>
  </w:style>
  <w:style w:type="paragraph" w:customStyle="1" w:styleId="Bullets">
    <w:name w:val="Bullets"/>
    <w:basedOn w:val="Paragraph"/>
    <w:pPr>
      <w:numPr>
        <w:numId w:val="3"/>
      </w:numPr>
      <w:spacing w:before="60" w:after="0"/>
    </w:pPr>
  </w:style>
  <w:style w:type="character" w:customStyle="1" w:styleId="BulletsChar">
    <w:name w:val="Bullets Char"/>
    <w:rPr>
      <w:rFonts w:ascii="Times New Roman" w:hAnsi="Times New Roman" w:cs="Angsana New"/>
      <w:szCs w:val="22"/>
    </w:rPr>
  </w:style>
  <w:style w:type="paragraph" w:styleId="TM2">
    <w:name w:val="toc 2"/>
    <w:basedOn w:val="Normal"/>
    <w:next w:val="Normal"/>
    <w:autoRedefine/>
    <w:rsid w:val="00FC5F38"/>
    <w:pPr>
      <w:tabs>
        <w:tab w:val="right" w:leader="dot" w:pos="9350"/>
      </w:tabs>
      <w:ind w:left="220"/>
    </w:pPr>
  </w:style>
  <w:style w:type="paragraph" w:styleId="TM1">
    <w:name w:val="toc 1"/>
    <w:basedOn w:val="Normal"/>
    <w:next w:val="Normal"/>
    <w:autoRedefine/>
    <w:rsid w:val="009E570E"/>
    <w:pPr>
      <w:tabs>
        <w:tab w:val="right" w:leader="dot" w:pos="540"/>
        <w:tab w:val="right" w:leader="dot" w:pos="9304"/>
      </w:tabs>
    </w:pPr>
  </w:style>
  <w:style w:type="character" w:customStyle="1" w:styleId="Heading2Char">
    <w:name w:val="Heading 2 Char"/>
    <w:rPr>
      <w:rFonts w:ascii="Cambria" w:hAnsi="Cambria" w:cs="Times New Roman"/>
      <w:b/>
      <w:bCs/>
      <w:i/>
      <w:iCs/>
      <w:sz w:val="28"/>
      <w:szCs w:val="28"/>
      <w:lang w:val="en-GB"/>
    </w:rPr>
  </w:style>
  <w:style w:type="character" w:customStyle="1" w:styleId="FootnoteTextChar">
    <w:name w:val="Footnote Text Char"/>
    <w:rPr>
      <w:rFonts w:ascii="Arial" w:hAnsi="Arial" w:cs="Times New Roman"/>
      <w:lang w:val="en-GB"/>
    </w:rPr>
  </w:style>
  <w:style w:type="paragraph" w:customStyle="1" w:styleId="Normalbullets">
    <w:name w:val="Normal bullets"/>
    <w:basedOn w:val="Normal"/>
    <w:pPr>
      <w:numPr>
        <w:numId w:val="4"/>
      </w:numPr>
    </w:pPr>
  </w:style>
  <w:style w:type="paragraph" w:customStyle="1" w:styleId="Text">
    <w:name w:val="Text"/>
    <w:basedOn w:val="Normal"/>
    <w:pPr>
      <w:spacing w:before="240" w:after="0" w:line="251" w:lineRule="auto"/>
    </w:pPr>
    <w:rPr>
      <w:rFonts w:ascii="Times New Roman" w:hAnsi="Times New Roman"/>
      <w:szCs w:val="20"/>
    </w:rPr>
  </w:style>
  <w:style w:type="paragraph" w:customStyle="1" w:styleId="CharCharChar11">
    <w:name w:val="Char Char Char11"/>
    <w:basedOn w:val="Normal"/>
    <w:pPr>
      <w:spacing w:after="160" w:line="240" w:lineRule="exact"/>
      <w:jc w:val="left"/>
    </w:pPr>
    <w:rPr>
      <w:rFonts w:cs="Arial"/>
      <w:szCs w:val="20"/>
    </w:rPr>
  </w:style>
  <w:style w:type="paragraph" w:customStyle="1" w:styleId="BodyText23">
    <w:name w:val="Body Text 23"/>
    <w:basedOn w:val="Normal"/>
    <w:pPr>
      <w:widowControl w:val="0"/>
      <w:tabs>
        <w:tab w:val="left" w:pos="547"/>
      </w:tabs>
      <w:spacing w:after="0"/>
      <w:jc w:val="left"/>
    </w:pPr>
    <w:rPr>
      <w:rFonts w:ascii="Times New Roman" w:hAnsi="Times New Roman"/>
      <w:szCs w:val="20"/>
    </w:rPr>
  </w:style>
  <w:style w:type="paragraph" w:styleId="Lgende">
    <w:name w:val="caption"/>
    <w:basedOn w:val="Normal"/>
    <w:next w:val="Normal"/>
    <w:pPr>
      <w:spacing w:after="0"/>
      <w:jc w:val="left"/>
    </w:pPr>
    <w:rPr>
      <w:rFonts w:ascii="Times New Roman" w:hAnsi="Times New Roman"/>
      <w:b/>
      <w:bCs/>
      <w:sz w:val="28"/>
    </w:rPr>
  </w:style>
  <w:style w:type="paragraph" w:customStyle="1" w:styleId="TableT">
    <w:name w:val="TableT"/>
    <w:basedOn w:val="Normal"/>
    <w:autoRedefine/>
    <w:pPr>
      <w:jc w:val="left"/>
    </w:pPr>
    <w:rPr>
      <w:rFonts w:ascii="Times New Roman" w:hAnsi="Times New Roman"/>
      <w:szCs w:val="20"/>
    </w:rPr>
  </w:style>
  <w:style w:type="paragraph" w:customStyle="1" w:styleId="ParaCharChar">
    <w:name w:val="Para Char Char"/>
    <w:basedOn w:val="Normal"/>
    <w:autoRedefin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rPr>
      <w:rFonts w:ascii="Calibri" w:eastAsia="Arial Unicode MS" w:hAnsi="Calibri" w:cs="Arial"/>
      <w:lang w:val="en-GB"/>
    </w:rPr>
  </w:style>
  <w:style w:type="paragraph" w:customStyle="1" w:styleId="TableHCharCharChar">
    <w:name w:val="TableH Char Char Char"/>
    <w:basedOn w:val="Normal"/>
    <w:autoRedefine/>
    <w:pPr>
      <w:spacing w:before="240"/>
      <w:jc w:val="left"/>
    </w:pPr>
    <w:rPr>
      <w:rFonts w:ascii="Times New Roman" w:hAnsi="Times New Roman"/>
      <w:b/>
      <w:sz w:val="21"/>
      <w:szCs w:val="22"/>
    </w:rPr>
  </w:style>
  <w:style w:type="character" w:customStyle="1" w:styleId="TableHCharCharCharChar">
    <w:name w:val="TableH Char Char Char Char"/>
    <w:rPr>
      <w:b/>
      <w:sz w:val="21"/>
      <w:szCs w:val="22"/>
    </w:rPr>
  </w:style>
  <w:style w:type="character" w:customStyle="1" w:styleId="Titre8Car">
    <w:name w:val="Titre 8 Car"/>
    <w:rPr>
      <w:rFonts w:ascii="Calibri" w:eastAsia="Times New Roman" w:hAnsi="Calibri" w:cs="Times New Roman"/>
      <w:i/>
      <w:iCs/>
      <w:sz w:val="24"/>
      <w:szCs w:val="24"/>
      <w:lang w:val="en-GB"/>
    </w:rPr>
  </w:style>
  <w:style w:type="character" w:customStyle="1" w:styleId="highlighttext">
    <w:name w:val="highlighttext"/>
    <w:rPr>
      <w:rFonts w:ascii="Times New Roman" w:hAnsi="Times New Roman"/>
      <w:sz w:val="22"/>
      <w:shd w:val="clear" w:color="auto" w:fill="B3B3B3"/>
    </w:rPr>
  </w:style>
  <w:style w:type="paragraph" w:customStyle="1" w:styleId="steptext">
    <w:name w:val="steptext"/>
    <w:basedOn w:val="Normal"/>
    <w:pPr>
      <w:spacing w:after="0"/>
      <w:jc w:val="left"/>
    </w:pPr>
    <w:rPr>
      <w:rFonts w:ascii="Times New Roman" w:hAnsi="Times New Roman"/>
    </w:rPr>
  </w:style>
  <w:style w:type="paragraph" w:customStyle="1" w:styleId="NumberedList2">
    <w:name w:val="Numbered List 2"/>
    <w:basedOn w:val="Normal"/>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pPr>
      <w:spacing w:after="160" w:line="240" w:lineRule="exact"/>
      <w:jc w:val="left"/>
    </w:pPr>
    <w:rPr>
      <w:rFonts w:ascii="Times New Roman" w:hAnsi="Times New Roman" w:cs="Arial"/>
      <w:szCs w:val="20"/>
      <w:lang w:val="de-CH" w:eastAsia="de-CH"/>
    </w:rPr>
  </w:style>
  <w:style w:type="paragraph" w:styleId="Textebrut">
    <w:name w:val="Plain Text"/>
    <w:basedOn w:val="Normal"/>
    <w:pPr>
      <w:spacing w:after="0"/>
      <w:jc w:val="left"/>
    </w:pPr>
    <w:rPr>
      <w:rFonts w:ascii="Consolas" w:eastAsia="Calibri" w:hAnsi="Consolas"/>
      <w:sz w:val="21"/>
      <w:szCs w:val="21"/>
    </w:rPr>
  </w:style>
  <w:style w:type="character" w:customStyle="1" w:styleId="TextebrutCar">
    <w:name w:val="Texte brut Car"/>
    <w:rPr>
      <w:rFonts w:ascii="Consolas" w:eastAsia="Calibri" w:hAnsi="Consolas"/>
      <w:sz w:val="21"/>
      <w:szCs w:val="21"/>
    </w:rPr>
  </w:style>
  <w:style w:type="paragraph" w:styleId="En-ttedetabledesmatires">
    <w:name w:val="TOC Heading"/>
    <w:basedOn w:val="Titre1"/>
    <w:next w:val="Normal"/>
    <w:pPr>
      <w:keepLines/>
      <w:pBdr>
        <w:top w:val="none" w:sz="0" w:space="0" w:color="auto"/>
      </w:pBdr>
      <w:spacing w:before="480" w:after="0" w:line="276" w:lineRule="auto"/>
      <w:jc w:val="left"/>
    </w:pPr>
    <w:rPr>
      <w:rFonts w:ascii="Cambria" w:hAnsi="Cambria"/>
      <w:bCs/>
      <w:smallCaps w:val="0"/>
      <w:color w:val="365F91"/>
      <w:spacing w:val="0"/>
      <w:szCs w:val="28"/>
    </w:rPr>
  </w:style>
  <w:style w:type="paragraph" w:styleId="Sansinterligne">
    <w:name w:val="No Spacing"/>
    <w:pPr>
      <w:suppressAutoHyphens/>
      <w:autoSpaceDN w:val="0"/>
      <w:textAlignment w:val="baseline"/>
    </w:pPr>
    <w:rPr>
      <w:rFonts w:ascii="Times" w:eastAsia="Times" w:hAnsi="Times"/>
      <w:sz w:val="24"/>
      <w:szCs w:val="24"/>
      <w:lang w:val="en-US" w:eastAsia="en-US"/>
    </w:rPr>
  </w:style>
  <w:style w:type="character" w:customStyle="1" w:styleId="SansinterligneCar">
    <w:name w:val="Sans interligne Car"/>
    <w:rPr>
      <w:rFonts w:ascii="Times" w:eastAsia="Times" w:hAnsi="Times"/>
      <w:sz w:val="24"/>
    </w:rPr>
  </w:style>
  <w:style w:type="character" w:customStyle="1" w:styleId="ParagraphedelisteCar">
    <w:name w:val="Paragraphe de liste Car"/>
    <w:rPr>
      <w:sz w:val="24"/>
      <w:szCs w:val="24"/>
    </w:rPr>
  </w:style>
  <w:style w:type="character" w:customStyle="1" w:styleId="PlainTextChar1">
    <w:name w:val="Plain Text Char1"/>
    <w:rPr>
      <w:rFonts w:ascii="Consolas" w:eastAsia="Times New Roman" w:hAnsi="Consolas" w:cs="Times New Roman"/>
      <w:sz w:val="20"/>
      <w:szCs w:val="20"/>
    </w:rPr>
  </w:style>
  <w:style w:type="character" w:styleId="Rfrenceintense">
    <w:name w:val="Intense Reference"/>
    <w:rPr>
      <w:b/>
      <w:bCs/>
      <w:smallCaps/>
      <w:color w:val="C0504D"/>
      <w:spacing w:val="5"/>
      <w:u w:val="single"/>
    </w:rPr>
  </w:style>
  <w:style w:type="character" w:customStyle="1" w:styleId="StyleHeading2NotBoldChar">
    <w:name w:val="Style Heading 2 + Not Bold Char"/>
    <w:rPr>
      <w:rFonts w:ascii="Book Antiqua" w:hAnsi="Book Antiqua" w:cs="Arial"/>
      <w:b/>
      <w:i/>
      <w:sz w:val="22"/>
      <w:szCs w:val="28"/>
      <w:lang w:val="en-US" w:eastAsia="ar-SA"/>
    </w:rPr>
  </w:style>
  <w:style w:type="character" w:customStyle="1" w:styleId="apple-converted-space">
    <w:name w:val="apple-converted-space"/>
    <w:basedOn w:val="Policepardfaut"/>
  </w:style>
  <w:style w:type="paragraph" w:customStyle="1" w:styleId="Normal1">
    <w:name w:val="Normal1"/>
    <w:basedOn w:val="Normal"/>
    <w:next w:val="Normal"/>
    <w:pPr>
      <w:numPr>
        <w:numId w:val="5"/>
      </w:numPr>
      <w:spacing w:after="0"/>
      <w:jc w:val="left"/>
    </w:pPr>
    <w:rPr>
      <w:rFonts w:eastAsia="Times New Roman"/>
      <w:lang w:eastAsia="ja-JP"/>
    </w:rPr>
  </w:style>
  <w:style w:type="character" w:customStyle="1" w:styleId="ColorfulList-Accent1Char">
    <w:name w:val="Colorful List - Accent 1 Char"/>
  </w:style>
  <w:style w:type="paragraph" w:customStyle="1" w:styleId="ColorfulList-Accent12">
    <w:name w:val="Colorful List - Accent 12"/>
    <w:basedOn w:val="Normal"/>
    <w:pPr>
      <w:spacing w:after="0"/>
      <w:ind w:left="720"/>
      <w:jc w:val="left"/>
    </w:pPr>
    <w:rPr>
      <w:szCs w:val="20"/>
    </w:rPr>
  </w:style>
  <w:style w:type="paragraph" w:styleId="TM3">
    <w:name w:val="toc 3"/>
    <w:basedOn w:val="Normal"/>
    <w:next w:val="Normal"/>
    <w:autoRedefine/>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uiPriority w:val="99"/>
    <w:pPr>
      <w:spacing w:after="160" w:line="240" w:lineRule="exact"/>
    </w:pPr>
    <w:rPr>
      <w:rFonts w:ascii="Arial" w:hAnsi="Arial"/>
      <w:sz w:val="18"/>
      <w:szCs w:val="20"/>
      <w:vertAlign w:val="superscript"/>
    </w:rPr>
  </w:style>
  <w:style w:type="character" w:styleId="Mention">
    <w:name w:val="Mention"/>
    <w:rPr>
      <w:color w:val="2B579A"/>
      <w:shd w:val="clear" w:color="auto" w:fill="E6E6E6"/>
    </w:rPr>
  </w:style>
  <w:style w:type="paragraph" w:customStyle="1" w:styleId="xmsonormal">
    <w:name w:val="x_msonormal"/>
    <w:basedOn w:val="Normal"/>
    <w:pPr>
      <w:spacing w:before="100" w:after="100"/>
      <w:jc w:val="left"/>
    </w:pPr>
    <w:rPr>
      <w:rFonts w:ascii="Times New Roman" w:eastAsia="Times New Roman" w:hAnsi="Times New Roman"/>
      <w:sz w:val="24"/>
      <w:lang w:val="es-ES" w:eastAsia="es-ES"/>
    </w:rPr>
  </w:style>
  <w:style w:type="character" w:styleId="Mentionnonrsolue">
    <w:name w:val="Unresolved Mention"/>
    <w:rPr>
      <w:color w:val="605E5C"/>
      <w:shd w:val="clear" w:color="auto" w:fill="E1DFDD"/>
    </w:rPr>
  </w:style>
  <w:style w:type="paragraph" w:customStyle="1" w:styleId="GEFQuestion">
    <w:name w:val="GEF Question"/>
    <w:basedOn w:val="Normal"/>
    <w:next w:val="Normal"/>
    <w:pPr>
      <w:spacing w:after="0"/>
      <w:ind w:left="-720"/>
      <w:jc w:val="left"/>
    </w:pPr>
    <w:rPr>
      <w:rFonts w:ascii="Times New Roman" w:eastAsia="Times New Roman" w:hAnsi="Times New Roman"/>
      <w:sz w:val="22"/>
    </w:rPr>
  </w:style>
  <w:style w:type="character" w:customStyle="1" w:styleId="GEFFieldtoFilloutChar">
    <w:name w:val="GEF Field to Fill out Char"/>
    <w:rPr>
      <w:rFonts w:ascii="Times New Roman" w:eastAsia="Times New Roman" w:hAnsi="Times New Roman"/>
      <w:color w:val="000000"/>
      <w:sz w:val="22"/>
      <w:szCs w:val="22"/>
    </w:rPr>
  </w:style>
  <w:style w:type="paragraph" w:customStyle="1" w:styleId="GEFFieldtoFillout">
    <w:name w:val="GEF Field to Fill out"/>
    <w:basedOn w:val="Normal"/>
    <w:pPr>
      <w:spacing w:after="0"/>
      <w:ind w:left="-720"/>
      <w:jc w:val="left"/>
    </w:pPr>
    <w:rPr>
      <w:rFonts w:ascii="Times New Roman" w:eastAsia="Times New Roman" w:hAnsi="Times New Roman"/>
      <w:color w:val="000000"/>
      <w:sz w:val="22"/>
      <w:szCs w:val="22"/>
    </w:rPr>
  </w:style>
  <w:style w:type="paragraph" w:customStyle="1" w:styleId="GEFTableHeading">
    <w:name w:val="GEF Table Heading"/>
    <w:basedOn w:val="Normal"/>
    <w:next w:val="Normal"/>
    <w:pPr>
      <w:spacing w:after="0"/>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pPr>
      <w:spacing w:after="0"/>
      <w:ind w:left="-540"/>
      <w:jc w:val="left"/>
    </w:pPr>
    <w:rPr>
      <w:rFonts w:ascii="Times New Roman" w:eastAsia="Times New Roman" w:hAnsi="Times New Roman"/>
    </w:rPr>
  </w:style>
  <w:style w:type="paragraph" w:customStyle="1" w:styleId="bodybullets">
    <w:name w:val="body bullets"/>
    <w:basedOn w:val="Normal"/>
    <w:next w:val="Normal"/>
    <w:pPr>
      <w:spacing w:before="60" w:line="260" w:lineRule="exact"/>
      <w:ind w:left="720" w:hanging="360"/>
      <w:jc w:val="left"/>
    </w:pPr>
    <w:rPr>
      <w:rFonts w:eastAsia="Times New Roman"/>
      <w:lang w:eastAsia="ja-JP"/>
    </w:rPr>
  </w:style>
  <w:style w:type="character" w:customStyle="1" w:styleId="A4">
    <w:name w:val="A4"/>
    <w:rPr>
      <w:rFonts w:cs="Open Sans Light"/>
      <w:color w:val="000000"/>
      <w:sz w:val="20"/>
      <w:szCs w:val="20"/>
    </w:rPr>
  </w:style>
  <w:style w:type="character" w:customStyle="1" w:styleId="A3">
    <w:name w:val="A3"/>
    <w:rPr>
      <w:rFonts w:cs="Helvetica 45 Light"/>
      <w:color w:val="000000"/>
      <w:sz w:val="22"/>
      <w:szCs w:val="22"/>
    </w:rPr>
  </w:style>
  <w:style w:type="character" w:customStyle="1" w:styleId="A2">
    <w:name w:val="A2"/>
    <w:rPr>
      <w:rFonts w:cs="Helvetica 55 Roman"/>
      <w:b/>
      <w:bCs/>
      <w:color w:val="000000"/>
      <w:sz w:val="28"/>
      <w:szCs w:val="28"/>
    </w:rPr>
  </w:style>
  <w:style w:type="paragraph" w:customStyle="1" w:styleId="MainText">
    <w:name w:val="Main Text"/>
    <w:pPr>
      <w:numPr>
        <w:numId w:val="6"/>
      </w:numPr>
      <w:tabs>
        <w:tab w:val="left" w:pos="720"/>
      </w:tabs>
      <w:suppressAutoHyphens/>
      <w:autoSpaceDN w:val="0"/>
      <w:spacing w:before="240" w:after="240"/>
      <w:jc w:val="both"/>
      <w:textAlignment w:val="baseline"/>
    </w:pPr>
    <w:rPr>
      <w:rFonts w:eastAsia="Calibri"/>
      <w:sz w:val="22"/>
      <w:szCs w:val="22"/>
      <w:lang w:val="en-US" w:eastAsia="en-US"/>
    </w:rPr>
  </w:style>
  <w:style w:type="paragraph" w:customStyle="1" w:styleId="AnnexTextBullet">
    <w:name w:val="Annex Text Bullet"/>
    <w:basedOn w:val="Normal"/>
    <w:next w:val="Normal"/>
    <w:pPr>
      <w:numPr>
        <w:numId w:val="7"/>
      </w:numPr>
      <w:tabs>
        <w:tab w:val="left" w:pos="1440"/>
      </w:tabs>
      <w:spacing w:before="240" w:after="240"/>
    </w:pPr>
    <w:rPr>
      <w:rFonts w:eastAsia="Calibri"/>
      <w:sz w:val="22"/>
      <w:szCs w:val="6"/>
      <w:lang w:bidi="en-US"/>
    </w:rPr>
  </w:style>
  <w:style w:type="paragraph" w:customStyle="1" w:styleId="TableParagraph">
    <w:name w:val="Table Paragraph"/>
    <w:basedOn w:val="Normal"/>
    <w:pPr>
      <w:widowControl w:val="0"/>
      <w:autoSpaceDE w:val="0"/>
      <w:spacing w:after="0"/>
      <w:ind w:left="102"/>
      <w:jc w:val="left"/>
    </w:pPr>
    <w:rPr>
      <w:rFonts w:ascii="Times New Roman" w:eastAsia="Times New Roman" w:hAnsi="Times New Roman"/>
      <w:sz w:val="22"/>
      <w:szCs w:val="22"/>
    </w:rPr>
  </w:style>
  <w:style w:type="character" w:customStyle="1" w:styleId="hps">
    <w:name w:val="hps"/>
  </w:style>
  <w:style w:type="character" w:customStyle="1" w:styleId="Text1Char">
    <w:name w:val="Text1 Char"/>
    <w:rPr>
      <w:rFonts w:ascii="Arial" w:eastAsia="Arial" w:hAnsi="Arial"/>
    </w:rPr>
  </w:style>
  <w:style w:type="paragraph" w:customStyle="1" w:styleId="Text1">
    <w:name w:val="Text1"/>
    <w:basedOn w:val="Normal"/>
    <w:pPr>
      <w:spacing w:before="120" w:after="120"/>
      <w:jc w:val="left"/>
    </w:pPr>
    <w:rPr>
      <w:rFonts w:ascii="Arial" w:eastAsia="Arial" w:hAnsi="Arial"/>
      <w:szCs w:val="20"/>
    </w:rPr>
  </w:style>
  <w:style w:type="paragraph" w:styleId="Prformat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szCs w:val="20"/>
      <w:lang w:val="fr-FR" w:eastAsia="fr-FR"/>
    </w:rPr>
  </w:style>
  <w:style w:type="character" w:customStyle="1" w:styleId="PrformatHTMLCar">
    <w:name w:val="Préformaté HTML Car"/>
    <w:rPr>
      <w:rFonts w:ascii="Courier New" w:eastAsia="Times New Roman" w:hAnsi="Courier New" w:cs="Courier New"/>
      <w:lang w:val="fr-FR" w:eastAsia="fr-FR"/>
    </w:rPr>
  </w:style>
  <w:style w:type="paragraph" w:styleId="Rvision">
    <w:name w:val="Revision"/>
    <w:pPr>
      <w:suppressAutoHyphens/>
      <w:autoSpaceDN w:val="0"/>
      <w:textAlignment w:val="baseline"/>
    </w:pPr>
    <w:rPr>
      <w:szCs w:val="24"/>
      <w:lang w:val="en-US" w:eastAsia="en-US"/>
    </w:rPr>
  </w:style>
  <w:style w:type="numbering" w:customStyle="1" w:styleId="LFO2">
    <w:name w:val="LFO2"/>
    <w:basedOn w:val="Aucuneliste"/>
    <w:pPr>
      <w:numPr>
        <w:numId w:val="2"/>
      </w:numPr>
    </w:pPr>
  </w:style>
  <w:style w:type="numbering" w:customStyle="1" w:styleId="LFO3">
    <w:name w:val="LFO3"/>
    <w:basedOn w:val="Aucuneliste"/>
    <w:pPr>
      <w:numPr>
        <w:numId w:val="3"/>
      </w:numPr>
    </w:pPr>
  </w:style>
  <w:style w:type="numbering" w:customStyle="1" w:styleId="LFO4">
    <w:name w:val="LFO4"/>
    <w:basedOn w:val="Aucuneliste"/>
    <w:pPr>
      <w:numPr>
        <w:numId w:val="4"/>
      </w:numPr>
    </w:pPr>
  </w:style>
  <w:style w:type="numbering" w:customStyle="1" w:styleId="LFO6">
    <w:name w:val="LFO6"/>
    <w:basedOn w:val="Aucuneliste"/>
    <w:pPr>
      <w:numPr>
        <w:numId w:val="5"/>
      </w:numPr>
    </w:pPr>
  </w:style>
  <w:style w:type="numbering" w:customStyle="1" w:styleId="LFO39">
    <w:name w:val="LFO39"/>
    <w:basedOn w:val="Aucuneliste"/>
    <w:pPr>
      <w:numPr>
        <w:numId w:val="6"/>
      </w:numPr>
    </w:pPr>
  </w:style>
  <w:style w:type="numbering" w:customStyle="1" w:styleId="LFO40">
    <w:name w:val="LFO40"/>
    <w:basedOn w:val="Aucuneliste"/>
    <w:pPr>
      <w:numPr>
        <w:numId w:val="7"/>
      </w:numPr>
    </w:pPr>
  </w:style>
  <w:style w:type="character" w:customStyle="1" w:styleId="ParagraphedelisteCar1">
    <w:name w:val="Paragraphe de liste Car1"/>
    <w:aliases w:val="List Paragraph1 Car,Project Profile name Car,Paragraphe de liste1 Car,Numbered paragraph Car,Medium Grid 1 - Accent 21 Car,List Paragraph (numbered (a)) Car,Numbered List Paragraph Car,References Car,ReferencesCxSpLast Car"/>
    <w:link w:val="Paragraphedeliste"/>
    <w:uiPriority w:val="34"/>
    <w:qFormat/>
    <w:locked/>
    <w:rsid w:val="00164FD6"/>
    <w:rPr>
      <w:rFonts w:ascii="Times New Roman" w:hAnsi="Times New Roman"/>
      <w:sz w:val="24"/>
      <w:szCs w:val="24"/>
    </w:rPr>
  </w:style>
  <w:style w:type="table" w:styleId="Grilledutableau">
    <w:name w:val="Table Grid"/>
    <w:basedOn w:val="TableauNormal"/>
    <w:uiPriority w:val="39"/>
    <w:rsid w:val="00631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aireCar1">
    <w:name w:val="Commentaire Car1"/>
    <w:basedOn w:val="Policepardfaut"/>
    <w:link w:val="Commentaire"/>
    <w:uiPriority w:val="99"/>
    <w:rsid w:val="00B66450"/>
  </w:style>
  <w:style w:type="character" w:customStyle="1" w:styleId="NotedebasdepageCar1">
    <w:name w:val="Note de bas de page Car1"/>
    <w:aliases w:val="Geneva 9 Car,Font: Geneva 9 Car,Boston 10 Car,f Car,single space Car,footnote text Car,Footnote Car,otnote Text Car,Footnote Text Char Char Char Car,Footnote Text Char Char Char Char Char Char Char Car,Footnotes Car,fn Car"/>
    <w:link w:val="Notedebasdepage"/>
    <w:uiPriority w:val="99"/>
    <w:locked/>
    <w:rsid w:val="00B536F8"/>
    <w:rPr>
      <w:sz w:val="18"/>
    </w:rPr>
  </w:style>
  <w:style w:type="character" w:customStyle="1" w:styleId="texttranslation">
    <w:name w:val="text__translation"/>
    <w:basedOn w:val="Policepardfaut"/>
    <w:rsid w:val="00D84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6960">
      <w:bodyDiv w:val="1"/>
      <w:marLeft w:val="0"/>
      <w:marRight w:val="0"/>
      <w:marTop w:val="0"/>
      <w:marBottom w:val="0"/>
      <w:divBdr>
        <w:top w:val="none" w:sz="0" w:space="0" w:color="auto"/>
        <w:left w:val="none" w:sz="0" w:space="0" w:color="auto"/>
        <w:bottom w:val="none" w:sz="0" w:space="0" w:color="auto"/>
        <w:right w:val="none" w:sz="0" w:space="0" w:color="auto"/>
      </w:divBdr>
    </w:div>
    <w:div w:id="62264424">
      <w:bodyDiv w:val="1"/>
      <w:marLeft w:val="0"/>
      <w:marRight w:val="0"/>
      <w:marTop w:val="0"/>
      <w:marBottom w:val="0"/>
      <w:divBdr>
        <w:top w:val="none" w:sz="0" w:space="0" w:color="auto"/>
        <w:left w:val="none" w:sz="0" w:space="0" w:color="auto"/>
        <w:bottom w:val="none" w:sz="0" w:space="0" w:color="auto"/>
        <w:right w:val="none" w:sz="0" w:space="0" w:color="auto"/>
      </w:divBdr>
    </w:div>
    <w:div w:id="62918707">
      <w:bodyDiv w:val="1"/>
      <w:marLeft w:val="0"/>
      <w:marRight w:val="0"/>
      <w:marTop w:val="0"/>
      <w:marBottom w:val="0"/>
      <w:divBdr>
        <w:top w:val="none" w:sz="0" w:space="0" w:color="auto"/>
        <w:left w:val="none" w:sz="0" w:space="0" w:color="auto"/>
        <w:bottom w:val="none" w:sz="0" w:space="0" w:color="auto"/>
        <w:right w:val="none" w:sz="0" w:space="0" w:color="auto"/>
      </w:divBdr>
    </w:div>
    <w:div w:id="68698011">
      <w:bodyDiv w:val="1"/>
      <w:marLeft w:val="0"/>
      <w:marRight w:val="0"/>
      <w:marTop w:val="0"/>
      <w:marBottom w:val="0"/>
      <w:divBdr>
        <w:top w:val="none" w:sz="0" w:space="0" w:color="auto"/>
        <w:left w:val="none" w:sz="0" w:space="0" w:color="auto"/>
        <w:bottom w:val="none" w:sz="0" w:space="0" w:color="auto"/>
        <w:right w:val="none" w:sz="0" w:space="0" w:color="auto"/>
      </w:divBdr>
    </w:div>
    <w:div w:id="101389212">
      <w:bodyDiv w:val="1"/>
      <w:marLeft w:val="0"/>
      <w:marRight w:val="0"/>
      <w:marTop w:val="0"/>
      <w:marBottom w:val="0"/>
      <w:divBdr>
        <w:top w:val="none" w:sz="0" w:space="0" w:color="auto"/>
        <w:left w:val="none" w:sz="0" w:space="0" w:color="auto"/>
        <w:bottom w:val="none" w:sz="0" w:space="0" w:color="auto"/>
        <w:right w:val="none" w:sz="0" w:space="0" w:color="auto"/>
      </w:divBdr>
    </w:div>
    <w:div w:id="203252203">
      <w:bodyDiv w:val="1"/>
      <w:marLeft w:val="0"/>
      <w:marRight w:val="0"/>
      <w:marTop w:val="0"/>
      <w:marBottom w:val="0"/>
      <w:divBdr>
        <w:top w:val="none" w:sz="0" w:space="0" w:color="auto"/>
        <w:left w:val="none" w:sz="0" w:space="0" w:color="auto"/>
        <w:bottom w:val="none" w:sz="0" w:space="0" w:color="auto"/>
        <w:right w:val="none" w:sz="0" w:space="0" w:color="auto"/>
      </w:divBdr>
    </w:div>
    <w:div w:id="221260714">
      <w:bodyDiv w:val="1"/>
      <w:marLeft w:val="0"/>
      <w:marRight w:val="0"/>
      <w:marTop w:val="0"/>
      <w:marBottom w:val="0"/>
      <w:divBdr>
        <w:top w:val="none" w:sz="0" w:space="0" w:color="auto"/>
        <w:left w:val="none" w:sz="0" w:space="0" w:color="auto"/>
        <w:bottom w:val="none" w:sz="0" w:space="0" w:color="auto"/>
        <w:right w:val="none" w:sz="0" w:space="0" w:color="auto"/>
      </w:divBdr>
    </w:div>
    <w:div w:id="256980624">
      <w:bodyDiv w:val="1"/>
      <w:marLeft w:val="0"/>
      <w:marRight w:val="0"/>
      <w:marTop w:val="0"/>
      <w:marBottom w:val="0"/>
      <w:divBdr>
        <w:top w:val="none" w:sz="0" w:space="0" w:color="auto"/>
        <w:left w:val="none" w:sz="0" w:space="0" w:color="auto"/>
        <w:bottom w:val="none" w:sz="0" w:space="0" w:color="auto"/>
        <w:right w:val="none" w:sz="0" w:space="0" w:color="auto"/>
      </w:divBdr>
    </w:div>
    <w:div w:id="404108173">
      <w:bodyDiv w:val="1"/>
      <w:marLeft w:val="0"/>
      <w:marRight w:val="0"/>
      <w:marTop w:val="0"/>
      <w:marBottom w:val="0"/>
      <w:divBdr>
        <w:top w:val="none" w:sz="0" w:space="0" w:color="auto"/>
        <w:left w:val="none" w:sz="0" w:space="0" w:color="auto"/>
        <w:bottom w:val="none" w:sz="0" w:space="0" w:color="auto"/>
        <w:right w:val="none" w:sz="0" w:space="0" w:color="auto"/>
      </w:divBdr>
    </w:div>
    <w:div w:id="512573882">
      <w:bodyDiv w:val="1"/>
      <w:marLeft w:val="0"/>
      <w:marRight w:val="0"/>
      <w:marTop w:val="0"/>
      <w:marBottom w:val="0"/>
      <w:divBdr>
        <w:top w:val="none" w:sz="0" w:space="0" w:color="auto"/>
        <w:left w:val="none" w:sz="0" w:space="0" w:color="auto"/>
        <w:bottom w:val="none" w:sz="0" w:space="0" w:color="auto"/>
        <w:right w:val="none" w:sz="0" w:space="0" w:color="auto"/>
      </w:divBdr>
    </w:div>
    <w:div w:id="516847007">
      <w:bodyDiv w:val="1"/>
      <w:marLeft w:val="0"/>
      <w:marRight w:val="0"/>
      <w:marTop w:val="0"/>
      <w:marBottom w:val="0"/>
      <w:divBdr>
        <w:top w:val="none" w:sz="0" w:space="0" w:color="auto"/>
        <w:left w:val="none" w:sz="0" w:space="0" w:color="auto"/>
        <w:bottom w:val="none" w:sz="0" w:space="0" w:color="auto"/>
        <w:right w:val="none" w:sz="0" w:space="0" w:color="auto"/>
      </w:divBdr>
    </w:div>
    <w:div w:id="550770649">
      <w:bodyDiv w:val="1"/>
      <w:marLeft w:val="0"/>
      <w:marRight w:val="0"/>
      <w:marTop w:val="0"/>
      <w:marBottom w:val="0"/>
      <w:divBdr>
        <w:top w:val="none" w:sz="0" w:space="0" w:color="auto"/>
        <w:left w:val="none" w:sz="0" w:space="0" w:color="auto"/>
        <w:bottom w:val="none" w:sz="0" w:space="0" w:color="auto"/>
        <w:right w:val="none" w:sz="0" w:space="0" w:color="auto"/>
      </w:divBdr>
    </w:div>
    <w:div w:id="765492818">
      <w:bodyDiv w:val="1"/>
      <w:marLeft w:val="0"/>
      <w:marRight w:val="0"/>
      <w:marTop w:val="0"/>
      <w:marBottom w:val="0"/>
      <w:divBdr>
        <w:top w:val="none" w:sz="0" w:space="0" w:color="auto"/>
        <w:left w:val="none" w:sz="0" w:space="0" w:color="auto"/>
        <w:bottom w:val="none" w:sz="0" w:space="0" w:color="auto"/>
        <w:right w:val="none" w:sz="0" w:space="0" w:color="auto"/>
      </w:divBdr>
    </w:div>
    <w:div w:id="845946229">
      <w:bodyDiv w:val="1"/>
      <w:marLeft w:val="0"/>
      <w:marRight w:val="0"/>
      <w:marTop w:val="0"/>
      <w:marBottom w:val="0"/>
      <w:divBdr>
        <w:top w:val="none" w:sz="0" w:space="0" w:color="auto"/>
        <w:left w:val="none" w:sz="0" w:space="0" w:color="auto"/>
        <w:bottom w:val="none" w:sz="0" w:space="0" w:color="auto"/>
        <w:right w:val="none" w:sz="0" w:space="0" w:color="auto"/>
      </w:divBdr>
    </w:div>
    <w:div w:id="1044136795">
      <w:bodyDiv w:val="1"/>
      <w:marLeft w:val="0"/>
      <w:marRight w:val="0"/>
      <w:marTop w:val="0"/>
      <w:marBottom w:val="0"/>
      <w:divBdr>
        <w:top w:val="none" w:sz="0" w:space="0" w:color="auto"/>
        <w:left w:val="none" w:sz="0" w:space="0" w:color="auto"/>
        <w:bottom w:val="none" w:sz="0" w:space="0" w:color="auto"/>
        <w:right w:val="none" w:sz="0" w:space="0" w:color="auto"/>
      </w:divBdr>
    </w:div>
    <w:div w:id="1091462410">
      <w:bodyDiv w:val="1"/>
      <w:marLeft w:val="0"/>
      <w:marRight w:val="0"/>
      <w:marTop w:val="0"/>
      <w:marBottom w:val="0"/>
      <w:divBdr>
        <w:top w:val="none" w:sz="0" w:space="0" w:color="auto"/>
        <w:left w:val="none" w:sz="0" w:space="0" w:color="auto"/>
        <w:bottom w:val="none" w:sz="0" w:space="0" w:color="auto"/>
        <w:right w:val="none" w:sz="0" w:space="0" w:color="auto"/>
      </w:divBdr>
    </w:div>
    <w:div w:id="1158764866">
      <w:bodyDiv w:val="1"/>
      <w:marLeft w:val="0"/>
      <w:marRight w:val="0"/>
      <w:marTop w:val="0"/>
      <w:marBottom w:val="0"/>
      <w:divBdr>
        <w:top w:val="none" w:sz="0" w:space="0" w:color="auto"/>
        <w:left w:val="none" w:sz="0" w:space="0" w:color="auto"/>
        <w:bottom w:val="none" w:sz="0" w:space="0" w:color="auto"/>
        <w:right w:val="none" w:sz="0" w:space="0" w:color="auto"/>
      </w:divBdr>
    </w:div>
    <w:div w:id="1206406169">
      <w:bodyDiv w:val="1"/>
      <w:marLeft w:val="0"/>
      <w:marRight w:val="0"/>
      <w:marTop w:val="0"/>
      <w:marBottom w:val="0"/>
      <w:divBdr>
        <w:top w:val="none" w:sz="0" w:space="0" w:color="auto"/>
        <w:left w:val="none" w:sz="0" w:space="0" w:color="auto"/>
        <w:bottom w:val="none" w:sz="0" w:space="0" w:color="auto"/>
        <w:right w:val="none" w:sz="0" w:space="0" w:color="auto"/>
      </w:divBdr>
    </w:div>
    <w:div w:id="1260602375">
      <w:bodyDiv w:val="1"/>
      <w:marLeft w:val="0"/>
      <w:marRight w:val="0"/>
      <w:marTop w:val="0"/>
      <w:marBottom w:val="0"/>
      <w:divBdr>
        <w:top w:val="none" w:sz="0" w:space="0" w:color="auto"/>
        <w:left w:val="none" w:sz="0" w:space="0" w:color="auto"/>
        <w:bottom w:val="none" w:sz="0" w:space="0" w:color="auto"/>
        <w:right w:val="none" w:sz="0" w:space="0" w:color="auto"/>
      </w:divBdr>
    </w:div>
    <w:div w:id="1278485090">
      <w:bodyDiv w:val="1"/>
      <w:marLeft w:val="0"/>
      <w:marRight w:val="0"/>
      <w:marTop w:val="0"/>
      <w:marBottom w:val="0"/>
      <w:divBdr>
        <w:top w:val="none" w:sz="0" w:space="0" w:color="auto"/>
        <w:left w:val="none" w:sz="0" w:space="0" w:color="auto"/>
        <w:bottom w:val="none" w:sz="0" w:space="0" w:color="auto"/>
        <w:right w:val="none" w:sz="0" w:space="0" w:color="auto"/>
      </w:divBdr>
    </w:div>
    <w:div w:id="1364285134">
      <w:bodyDiv w:val="1"/>
      <w:marLeft w:val="0"/>
      <w:marRight w:val="0"/>
      <w:marTop w:val="0"/>
      <w:marBottom w:val="0"/>
      <w:divBdr>
        <w:top w:val="none" w:sz="0" w:space="0" w:color="auto"/>
        <w:left w:val="none" w:sz="0" w:space="0" w:color="auto"/>
        <w:bottom w:val="none" w:sz="0" w:space="0" w:color="auto"/>
        <w:right w:val="none" w:sz="0" w:space="0" w:color="auto"/>
      </w:divBdr>
    </w:div>
    <w:div w:id="1391071889">
      <w:bodyDiv w:val="1"/>
      <w:marLeft w:val="0"/>
      <w:marRight w:val="0"/>
      <w:marTop w:val="0"/>
      <w:marBottom w:val="0"/>
      <w:divBdr>
        <w:top w:val="none" w:sz="0" w:space="0" w:color="auto"/>
        <w:left w:val="none" w:sz="0" w:space="0" w:color="auto"/>
        <w:bottom w:val="none" w:sz="0" w:space="0" w:color="auto"/>
        <w:right w:val="none" w:sz="0" w:space="0" w:color="auto"/>
      </w:divBdr>
    </w:div>
    <w:div w:id="1540585111">
      <w:bodyDiv w:val="1"/>
      <w:marLeft w:val="0"/>
      <w:marRight w:val="0"/>
      <w:marTop w:val="0"/>
      <w:marBottom w:val="0"/>
      <w:divBdr>
        <w:top w:val="none" w:sz="0" w:space="0" w:color="auto"/>
        <w:left w:val="none" w:sz="0" w:space="0" w:color="auto"/>
        <w:bottom w:val="none" w:sz="0" w:space="0" w:color="auto"/>
        <w:right w:val="none" w:sz="0" w:space="0" w:color="auto"/>
      </w:divBdr>
    </w:div>
    <w:div w:id="1595169267">
      <w:bodyDiv w:val="1"/>
      <w:marLeft w:val="0"/>
      <w:marRight w:val="0"/>
      <w:marTop w:val="0"/>
      <w:marBottom w:val="0"/>
      <w:divBdr>
        <w:top w:val="none" w:sz="0" w:space="0" w:color="auto"/>
        <w:left w:val="none" w:sz="0" w:space="0" w:color="auto"/>
        <w:bottom w:val="none" w:sz="0" w:space="0" w:color="auto"/>
        <w:right w:val="none" w:sz="0" w:space="0" w:color="auto"/>
      </w:divBdr>
    </w:div>
    <w:div w:id="1757364684">
      <w:bodyDiv w:val="1"/>
      <w:marLeft w:val="0"/>
      <w:marRight w:val="0"/>
      <w:marTop w:val="0"/>
      <w:marBottom w:val="0"/>
      <w:divBdr>
        <w:top w:val="none" w:sz="0" w:space="0" w:color="auto"/>
        <w:left w:val="none" w:sz="0" w:space="0" w:color="auto"/>
        <w:bottom w:val="none" w:sz="0" w:space="0" w:color="auto"/>
        <w:right w:val="none" w:sz="0" w:space="0" w:color="auto"/>
      </w:divBdr>
    </w:div>
    <w:div w:id="1853714417">
      <w:bodyDiv w:val="1"/>
      <w:marLeft w:val="0"/>
      <w:marRight w:val="0"/>
      <w:marTop w:val="0"/>
      <w:marBottom w:val="0"/>
      <w:divBdr>
        <w:top w:val="none" w:sz="0" w:space="0" w:color="auto"/>
        <w:left w:val="none" w:sz="0" w:space="0" w:color="auto"/>
        <w:bottom w:val="none" w:sz="0" w:space="0" w:color="auto"/>
        <w:right w:val="none" w:sz="0" w:space="0" w:color="auto"/>
      </w:divBdr>
    </w:div>
    <w:div w:id="1857183670">
      <w:bodyDiv w:val="1"/>
      <w:marLeft w:val="0"/>
      <w:marRight w:val="0"/>
      <w:marTop w:val="0"/>
      <w:marBottom w:val="0"/>
      <w:divBdr>
        <w:top w:val="none" w:sz="0" w:space="0" w:color="auto"/>
        <w:left w:val="none" w:sz="0" w:space="0" w:color="auto"/>
        <w:bottom w:val="none" w:sz="0" w:space="0" w:color="auto"/>
        <w:right w:val="none" w:sz="0" w:space="0" w:color="auto"/>
      </w:divBdr>
    </w:div>
    <w:div w:id="1886746500">
      <w:bodyDiv w:val="1"/>
      <w:marLeft w:val="0"/>
      <w:marRight w:val="0"/>
      <w:marTop w:val="0"/>
      <w:marBottom w:val="0"/>
      <w:divBdr>
        <w:top w:val="none" w:sz="0" w:space="0" w:color="auto"/>
        <w:left w:val="none" w:sz="0" w:space="0" w:color="auto"/>
        <w:bottom w:val="none" w:sz="0" w:space="0" w:color="auto"/>
        <w:right w:val="none" w:sz="0" w:space="0" w:color="auto"/>
      </w:divBdr>
    </w:div>
    <w:div w:id="1894660281">
      <w:bodyDiv w:val="1"/>
      <w:marLeft w:val="0"/>
      <w:marRight w:val="0"/>
      <w:marTop w:val="0"/>
      <w:marBottom w:val="0"/>
      <w:divBdr>
        <w:top w:val="none" w:sz="0" w:space="0" w:color="auto"/>
        <w:left w:val="none" w:sz="0" w:space="0" w:color="auto"/>
        <w:bottom w:val="none" w:sz="0" w:space="0" w:color="auto"/>
        <w:right w:val="none" w:sz="0" w:space="0" w:color="auto"/>
      </w:divBdr>
    </w:div>
    <w:div w:id="1924337566">
      <w:bodyDiv w:val="1"/>
      <w:marLeft w:val="0"/>
      <w:marRight w:val="0"/>
      <w:marTop w:val="0"/>
      <w:marBottom w:val="0"/>
      <w:divBdr>
        <w:top w:val="none" w:sz="0" w:space="0" w:color="auto"/>
        <w:left w:val="none" w:sz="0" w:space="0" w:color="auto"/>
        <w:bottom w:val="none" w:sz="0" w:space="0" w:color="auto"/>
        <w:right w:val="none" w:sz="0" w:space="0" w:color="auto"/>
      </w:divBdr>
    </w:div>
    <w:div w:id="1948463199">
      <w:bodyDiv w:val="1"/>
      <w:marLeft w:val="0"/>
      <w:marRight w:val="0"/>
      <w:marTop w:val="0"/>
      <w:marBottom w:val="0"/>
      <w:divBdr>
        <w:top w:val="none" w:sz="0" w:space="0" w:color="auto"/>
        <w:left w:val="none" w:sz="0" w:space="0" w:color="auto"/>
        <w:bottom w:val="none" w:sz="0" w:space="0" w:color="auto"/>
        <w:right w:val="none" w:sz="0" w:space="0" w:color="auto"/>
      </w:divBdr>
    </w:div>
    <w:div w:id="1958753794">
      <w:bodyDiv w:val="1"/>
      <w:marLeft w:val="0"/>
      <w:marRight w:val="0"/>
      <w:marTop w:val="0"/>
      <w:marBottom w:val="0"/>
      <w:divBdr>
        <w:top w:val="none" w:sz="0" w:space="0" w:color="auto"/>
        <w:left w:val="none" w:sz="0" w:space="0" w:color="auto"/>
        <w:bottom w:val="none" w:sz="0" w:space="0" w:color="auto"/>
        <w:right w:val="none" w:sz="0" w:space="0" w:color="auto"/>
      </w:divBdr>
    </w:div>
    <w:div w:id="2113668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eader" Target="header1.xml"/><Relationship Id="rId26" Type="http://schemas.openxmlformats.org/officeDocument/2006/relationships/hyperlink" Target="https://www.thegef.org/documents/policies-guidelines" TargetMode="External"/><Relationship Id="rId39" Type="http://schemas.openxmlformats.org/officeDocument/2006/relationships/hyperlink" Target="https://popp.undp.org/SitePages/POPPSubject.aspx?SBJID=452&amp;Menu=BusinessUnit&amp;Beta=0" TargetMode="External"/><Relationship Id="rId21" Type="http://schemas.openxmlformats.org/officeDocument/2006/relationships/hyperlink" Target="http://www.undp.org/content/undp/en/home/operations/accountability/programme_and_operationspoliciesandprocedures.html" TargetMode="External"/><Relationship Id="rId34" Type="http://schemas.openxmlformats.org/officeDocument/2006/relationships/header" Target="header3.xml"/><Relationship Id="rId42" Type="http://schemas.openxmlformats.org/officeDocument/2006/relationships/fontTable" Target="fontTable.xml"/><Relationship Id="rId47" Type="http://schemas.openxmlformats.org/officeDocument/2006/relationships/customXml" Target="../customXml/item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web.undp.org/evaluation/guidanc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thegef.org/sites/default/files/council-meeting-documents/EN_GEF.ME_C56_02_GEF_Evaluation_Policy_May_2019_0.pdf" TargetMode="External"/><Relationship Id="rId32" Type="http://schemas.openxmlformats.org/officeDocument/2006/relationships/footer" Target="footer5.xml"/><Relationship Id="rId37" Type="http://schemas.openxmlformats.org/officeDocument/2006/relationships/hyperlink" Target="http://www.undp.org/secu-srm" TargetMode="External"/><Relationship Id="rId40" Type="http://schemas.openxmlformats.org/officeDocument/2006/relationships/header" Target="header4.xml"/><Relationship Id="rId45"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www.thegef.org/sites/default/files/council-meeting-documents/GEF-C.56-03%2C%20Policy%20on%20Monitoring.pdf" TargetMode="External"/><Relationship Id="rId28" Type="http://schemas.openxmlformats.org/officeDocument/2006/relationships/hyperlink" Target="http://web.undp.org/evaluation/guidance.shtml" TargetMode="External"/><Relationship Id="rId36"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undp.org/content/undp/en/home/operations/accountability/evaluation/evaluation_policyofundp.html" TargetMode="External"/><Relationship Id="rId27" Type="http://schemas.openxmlformats.org/officeDocument/2006/relationships/hyperlink" Target="https://www.thegef.org/sites/default/files/documents/Results_Guidelines.pdf" TargetMode="External"/><Relationship Id="rId30" Type="http://schemas.openxmlformats.org/officeDocument/2006/relationships/hyperlink" Target="http://web.undp.org/evaluation/guidance.shtml" TargetMode="External"/><Relationship Id="rId35" Type="http://schemas.openxmlformats.org/officeDocument/2006/relationships/footer" Target="footer7.xml"/><Relationship Id="rId43" Type="http://schemas.openxmlformats.org/officeDocument/2006/relationships/theme" Target="theme/theme1.xml"/><Relationship Id="rId48" Type="http://schemas.openxmlformats.org/officeDocument/2006/relationships/customXml" Target="../customXml/item6.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hyperlink" Target="https://www.thegef.org/sites/default/files/council-meeting-documents/GEF-C.56-03%2C%20Policy%20on%20Monitoring.pdf" TargetMode="External"/><Relationship Id="rId33" Type="http://schemas.openxmlformats.org/officeDocument/2006/relationships/footer" Target="footer6.xml"/><Relationship Id="rId38" Type="http://schemas.openxmlformats.org/officeDocument/2006/relationships/hyperlink" Target="https://popp.undp.org/SitePages/POPPSubject.aspx?SBJID=452&amp;Menu=BusinessUnit&amp;Beta=0" TargetMode="External"/><Relationship Id="rId20" Type="http://schemas.openxmlformats.org/officeDocument/2006/relationships/footer" Target="footer4.xml"/><Relationship Id="rId41" Type="http://schemas.openxmlformats.org/officeDocument/2006/relationships/footer" Target="footer9.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2028-12-31T05:00:00+00:00</DocCoverageEndDate>
    <FunctionalArea xmlns="d9cf0e28-81d2-4dc7-8b10-820d80ed680d">Programme and Project</FunctionalArea>
    <FileNameDescription xmlns="d9cf0e28-81d2-4dc7-8b10-820d80ed680d" xsi:nil="true"/>
    <ProjectNumber xmlns="d9cf0e28-81d2-4dc7-8b10-820d80ed680d">00115815</ProjectNumber>
    <DocumentType xmlns="d9cf0e28-81d2-4dc7-8b10-820d80ed680d">Prodoc</DocumentType>
    <Language xmlns="d9cf0e28-81d2-4dc7-8b10-820d80ed680d">French</Language>
    <AuthorName xmlns="d9cf0e28-81d2-4dc7-8b10-820d80ed680d">UNDP</AuthorName>
    <DocumentCategory xmlns="d9cf0e28-81d2-4dc7-8b10-820d80ed680d">Project</DocumentCategory>
    <OperatingUnit xmlns="d9cf0e28-81d2-4dc7-8b10-820d80ed680d">BFA</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2023-07-01T04:00:00+00:00</DocCoverageStartDate>
    <FileClassificationMode xmlns="d9cf0e28-81d2-4dc7-8b10-820d80ed680d">Public</FileClassificationMode>
    <OutputNumber xmlns="d9cf0e28-81d2-4dc7-8b10-820d80ed680d">00113228</OutputNumber>
  </documentManagement>
</p:properties>
</file>

<file path=customXml/itemProps1.xml><?xml version="1.0" encoding="utf-8"?>
<ds:datastoreItem xmlns:ds="http://schemas.openxmlformats.org/officeDocument/2006/customXml" ds:itemID="{90471D2B-B0AF-4CCC-B0B7-AFC54C7C479F}">
  <ds:schemaRefs>
    <ds:schemaRef ds:uri="http://schemas.openxmlformats.org/officeDocument/2006/bibliography"/>
  </ds:schemaRefs>
</ds:datastoreItem>
</file>

<file path=customXml/itemProps2.xml><?xml version="1.0" encoding="utf-8"?>
<ds:datastoreItem xmlns:ds="http://schemas.openxmlformats.org/officeDocument/2006/customXml" ds:itemID="{4741498C-6204-46A5-AD6E-DF8BB3E57454}"/>
</file>

<file path=customXml/itemProps3.xml><?xml version="1.0" encoding="utf-8"?>
<ds:datastoreItem xmlns:ds="http://schemas.openxmlformats.org/officeDocument/2006/customXml" ds:itemID="{69B8D1D2-333D-45A2-8E3F-EDC07625762B}"/>
</file>

<file path=customXml/itemProps4.xml><?xml version="1.0" encoding="utf-8"?>
<ds:datastoreItem xmlns:ds="http://schemas.openxmlformats.org/officeDocument/2006/customXml" ds:itemID="{8914EF3E-A9A3-4674-A87C-FCDEEC1DE72E}"/>
</file>

<file path=customXml/itemProps5.xml><?xml version="1.0" encoding="utf-8"?>
<ds:datastoreItem xmlns:ds="http://schemas.openxmlformats.org/officeDocument/2006/customXml" ds:itemID="{51AB1EBE-C434-47AF-B5C8-554286FDBBE3}"/>
</file>

<file path=customXml/itemProps6.xml><?xml version="1.0" encoding="utf-8"?>
<ds:datastoreItem xmlns:ds="http://schemas.openxmlformats.org/officeDocument/2006/customXml" ds:itemID="{99402DA0-34A0-401A-885D-09C246D2441F}"/>
</file>

<file path=docProps/app.xml><?xml version="1.0" encoding="utf-8"?>
<Properties xmlns="http://schemas.openxmlformats.org/officeDocument/2006/extended-properties" xmlns:vt="http://schemas.openxmlformats.org/officeDocument/2006/docPropsVTypes">
  <Template>Normal</Template>
  <TotalTime>969</TotalTime>
  <Pages>75</Pages>
  <Words>38919</Words>
  <Characters>221844</Characters>
  <Application>Microsoft Office Word</Application>
  <DocSecurity>0</DocSecurity>
  <Lines>1848</Lines>
  <Paragraphs>520</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Project Document template annotated - updated 4 Sept 2019</vt:lpstr>
      <vt:lpstr>Project Document template annotated - updated 4 Sept 2019</vt:lpstr>
      <vt:lpstr>Project Document template annotated - updated 4 Sept 2019</vt:lpstr>
    </vt:vector>
  </TitlesOfParts>
  <Company/>
  <LinksUpToDate>false</LinksUpToDate>
  <CharactersWithSpaces>260243</CharactersWithSpaces>
  <SharedDoc>false</SharedDoc>
  <HLinks>
    <vt:vector size="312" baseType="variant">
      <vt:variant>
        <vt:i4>7536690</vt:i4>
      </vt:variant>
      <vt:variant>
        <vt:i4>126</vt:i4>
      </vt:variant>
      <vt:variant>
        <vt:i4>0</vt:i4>
      </vt:variant>
      <vt:variant>
        <vt:i4>5</vt:i4>
      </vt:variant>
      <vt:variant>
        <vt:lpwstr>https://popp.undp.org/SitePages/POPPSubject.aspx?SBJID=452&amp;Menu=BusinessUnit&amp;Beta=0</vt:lpwstr>
      </vt:variant>
      <vt:variant>
        <vt:lpwstr/>
      </vt:variant>
      <vt:variant>
        <vt:i4>4653065</vt:i4>
      </vt:variant>
      <vt:variant>
        <vt:i4>123</vt:i4>
      </vt:variant>
      <vt:variant>
        <vt:i4>0</vt:i4>
      </vt:variant>
      <vt:variant>
        <vt:i4>5</vt:i4>
      </vt:variant>
      <vt:variant>
        <vt:lpwstr>http://www.undp.org/secu-srm</vt:lpwstr>
      </vt:variant>
      <vt:variant>
        <vt:lpwstr/>
      </vt:variant>
      <vt:variant>
        <vt:i4>18</vt:i4>
      </vt:variant>
      <vt:variant>
        <vt:i4>120</vt:i4>
      </vt:variant>
      <vt:variant>
        <vt:i4>0</vt:i4>
      </vt:variant>
      <vt:variant>
        <vt:i4>5</vt:i4>
      </vt:variant>
      <vt:variant>
        <vt:lpwstr>http://www.un.org/sc/committees/1267/aq_sanctions_list.shtml</vt:lpwstr>
      </vt:variant>
      <vt:variant>
        <vt:lpwstr/>
      </vt:variant>
      <vt:variant>
        <vt:i4>6422635</vt:i4>
      </vt:variant>
      <vt:variant>
        <vt:i4>117</vt:i4>
      </vt:variant>
      <vt:variant>
        <vt:i4>0</vt:i4>
      </vt:variant>
      <vt:variant>
        <vt:i4>5</vt:i4>
      </vt:variant>
      <vt:variant>
        <vt:lpwstr>http://web.undp.org/evaluation/guidance.shtml</vt:lpwstr>
      </vt:variant>
      <vt:variant>
        <vt:lpwstr>gef</vt:lpwstr>
      </vt:variant>
      <vt:variant>
        <vt:i4>6422635</vt:i4>
      </vt:variant>
      <vt:variant>
        <vt:i4>114</vt:i4>
      </vt:variant>
      <vt:variant>
        <vt:i4>0</vt:i4>
      </vt:variant>
      <vt:variant>
        <vt:i4>5</vt:i4>
      </vt:variant>
      <vt:variant>
        <vt:lpwstr>http://web.undp.org/evaluation/guidance.shtml</vt:lpwstr>
      </vt:variant>
      <vt:variant>
        <vt:lpwstr>gef</vt:lpwstr>
      </vt:variant>
      <vt:variant>
        <vt:i4>6488079</vt:i4>
      </vt:variant>
      <vt:variant>
        <vt:i4>111</vt:i4>
      </vt:variant>
      <vt:variant>
        <vt:i4>0</vt:i4>
      </vt:variant>
      <vt:variant>
        <vt:i4>5</vt:i4>
      </vt:variant>
      <vt:variant>
        <vt:lpwstr>https://www.thegef.org/sites/default/files/documents/Results_Guidelines.pdf</vt:lpwstr>
      </vt:variant>
      <vt:variant>
        <vt:lpwstr/>
      </vt:variant>
      <vt:variant>
        <vt:i4>589848</vt:i4>
      </vt:variant>
      <vt:variant>
        <vt:i4>108</vt:i4>
      </vt:variant>
      <vt:variant>
        <vt:i4>0</vt:i4>
      </vt:variant>
      <vt:variant>
        <vt:i4>5</vt:i4>
      </vt:variant>
      <vt:variant>
        <vt:lpwstr>https://www.thegef.org/documents/policies-guidelines</vt:lpwstr>
      </vt:variant>
      <vt:variant>
        <vt:lpwstr/>
      </vt:variant>
      <vt:variant>
        <vt:i4>1441919</vt:i4>
      </vt:variant>
      <vt:variant>
        <vt:i4>105</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102</vt:i4>
      </vt:variant>
      <vt:variant>
        <vt:i4>0</vt:i4>
      </vt:variant>
      <vt:variant>
        <vt:i4>5</vt:i4>
      </vt:variant>
      <vt:variant>
        <vt:lpwstr>https://www.thegef.org/sites/default/files/council-meeting-documents/GEF-C.56-03%2C Policy on Monitoring.pdf</vt:lpwstr>
      </vt:variant>
      <vt:variant>
        <vt:lpwstr/>
      </vt:variant>
      <vt:variant>
        <vt:i4>7995479</vt:i4>
      </vt:variant>
      <vt:variant>
        <vt:i4>99</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96</vt:i4>
      </vt:variant>
      <vt:variant>
        <vt:i4>0</vt:i4>
      </vt:variant>
      <vt:variant>
        <vt:i4>5</vt:i4>
      </vt:variant>
      <vt:variant>
        <vt:lpwstr>http://www.undp.org/content/undp/en/home/operations/accountability/programme_and_operationspoliciesandprocedures.html</vt:lpwstr>
      </vt:variant>
      <vt:variant>
        <vt:lpwstr/>
      </vt:variant>
      <vt:variant>
        <vt:i4>1114171</vt:i4>
      </vt:variant>
      <vt:variant>
        <vt:i4>92</vt:i4>
      </vt:variant>
      <vt:variant>
        <vt:i4>0</vt:i4>
      </vt:variant>
      <vt:variant>
        <vt:i4>5</vt:i4>
      </vt:variant>
      <vt:variant>
        <vt:lpwstr/>
      </vt:variant>
      <vt:variant>
        <vt:lpwstr>_Toc20921115</vt:lpwstr>
      </vt:variant>
      <vt:variant>
        <vt:i4>1048635</vt:i4>
      </vt:variant>
      <vt:variant>
        <vt:i4>89</vt:i4>
      </vt:variant>
      <vt:variant>
        <vt:i4>0</vt:i4>
      </vt:variant>
      <vt:variant>
        <vt:i4>5</vt:i4>
      </vt:variant>
      <vt:variant>
        <vt:lpwstr/>
      </vt:variant>
      <vt:variant>
        <vt:lpwstr>_Toc20921114</vt:lpwstr>
      </vt:variant>
      <vt:variant>
        <vt:i4>1507387</vt:i4>
      </vt:variant>
      <vt:variant>
        <vt:i4>86</vt:i4>
      </vt:variant>
      <vt:variant>
        <vt:i4>0</vt:i4>
      </vt:variant>
      <vt:variant>
        <vt:i4>5</vt:i4>
      </vt:variant>
      <vt:variant>
        <vt:lpwstr/>
      </vt:variant>
      <vt:variant>
        <vt:lpwstr>_Toc20921113</vt:lpwstr>
      </vt:variant>
      <vt:variant>
        <vt:i4>1441851</vt:i4>
      </vt:variant>
      <vt:variant>
        <vt:i4>83</vt:i4>
      </vt:variant>
      <vt:variant>
        <vt:i4>0</vt:i4>
      </vt:variant>
      <vt:variant>
        <vt:i4>5</vt:i4>
      </vt:variant>
      <vt:variant>
        <vt:lpwstr/>
      </vt:variant>
      <vt:variant>
        <vt:lpwstr>_Toc20921112</vt:lpwstr>
      </vt:variant>
      <vt:variant>
        <vt:i4>1376315</vt:i4>
      </vt:variant>
      <vt:variant>
        <vt:i4>80</vt:i4>
      </vt:variant>
      <vt:variant>
        <vt:i4>0</vt:i4>
      </vt:variant>
      <vt:variant>
        <vt:i4>5</vt:i4>
      </vt:variant>
      <vt:variant>
        <vt:lpwstr/>
      </vt:variant>
      <vt:variant>
        <vt:lpwstr>_Toc20921111</vt:lpwstr>
      </vt:variant>
      <vt:variant>
        <vt:i4>1310779</vt:i4>
      </vt:variant>
      <vt:variant>
        <vt:i4>77</vt:i4>
      </vt:variant>
      <vt:variant>
        <vt:i4>0</vt:i4>
      </vt:variant>
      <vt:variant>
        <vt:i4>5</vt:i4>
      </vt:variant>
      <vt:variant>
        <vt:lpwstr/>
      </vt:variant>
      <vt:variant>
        <vt:lpwstr>_Toc20921110</vt:lpwstr>
      </vt:variant>
      <vt:variant>
        <vt:i4>1900602</vt:i4>
      </vt:variant>
      <vt:variant>
        <vt:i4>74</vt:i4>
      </vt:variant>
      <vt:variant>
        <vt:i4>0</vt:i4>
      </vt:variant>
      <vt:variant>
        <vt:i4>5</vt:i4>
      </vt:variant>
      <vt:variant>
        <vt:lpwstr/>
      </vt:variant>
      <vt:variant>
        <vt:lpwstr>_Toc20921109</vt:lpwstr>
      </vt:variant>
      <vt:variant>
        <vt:i4>1835066</vt:i4>
      </vt:variant>
      <vt:variant>
        <vt:i4>71</vt:i4>
      </vt:variant>
      <vt:variant>
        <vt:i4>0</vt:i4>
      </vt:variant>
      <vt:variant>
        <vt:i4>5</vt:i4>
      </vt:variant>
      <vt:variant>
        <vt:lpwstr/>
      </vt:variant>
      <vt:variant>
        <vt:lpwstr>_Toc20921108</vt:lpwstr>
      </vt:variant>
      <vt:variant>
        <vt:i4>1245242</vt:i4>
      </vt:variant>
      <vt:variant>
        <vt:i4>68</vt:i4>
      </vt:variant>
      <vt:variant>
        <vt:i4>0</vt:i4>
      </vt:variant>
      <vt:variant>
        <vt:i4>5</vt:i4>
      </vt:variant>
      <vt:variant>
        <vt:lpwstr/>
      </vt:variant>
      <vt:variant>
        <vt:lpwstr>_Toc20921107</vt:lpwstr>
      </vt:variant>
      <vt:variant>
        <vt:i4>1179706</vt:i4>
      </vt:variant>
      <vt:variant>
        <vt:i4>65</vt:i4>
      </vt:variant>
      <vt:variant>
        <vt:i4>0</vt:i4>
      </vt:variant>
      <vt:variant>
        <vt:i4>5</vt:i4>
      </vt:variant>
      <vt:variant>
        <vt:lpwstr/>
      </vt:variant>
      <vt:variant>
        <vt:lpwstr>_Toc20921106</vt:lpwstr>
      </vt:variant>
      <vt:variant>
        <vt:i4>1114170</vt:i4>
      </vt:variant>
      <vt:variant>
        <vt:i4>62</vt:i4>
      </vt:variant>
      <vt:variant>
        <vt:i4>0</vt:i4>
      </vt:variant>
      <vt:variant>
        <vt:i4>5</vt:i4>
      </vt:variant>
      <vt:variant>
        <vt:lpwstr/>
      </vt:variant>
      <vt:variant>
        <vt:lpwstr>_Toc20921105</vt:lpwstr>
      </vt:variant>
      <vt:variant>
        <vt:i4>1048634</vt:i4>
      </vt:variant>
      <vt:variant>
        <vt:i4>59</vt:i4>
      </vt:variant>
      <vt:variant>
        <vt:i4>0</vt:i4>
      </vt:variant>
      <vt:variant>
        <vt:i4>5</vt:i4>
      </vt:variant>
      <vt:variant>
        <vt:lpwstr/>
      </vt:variant>
      <vt:variant>
        <vt:lpwstr>_Toc20921104</vt:lpwstr>
      </vt:variant>
      <vt:variant>
        <vt:i4>1507386</vt:i4>
      </vt:variant>
      <vt:variant>
        <vt:i4>56</vt:i4>
      </vt:variant>
      <vt:variant>
        <vt:i4>0</vt:i4>
      </vt:variant>
      <vt:variant>
        <vt:i4>5</vt:i4>
      </vt:variant>
      <vt:variant>
        <vt:lpwstr/>
      </vt:variant>
      <vt:variant>
        <vt:lpwstr>_Toc20921103</vt:lpwstr>
      </vt:variant>
      <vt:variant>
        <vt:i4>1441850</vt:i4>
      </vt:variant>
      <vt:variant>
        <vt:i4>53</vt:i4>
      </vt:variant>
      <vt:variant>
        <vt:i4>0</vt:i4>
      </vt:variant>
      <vt:variant>
        <vt:i4>5</vt:i4>
      </vt:variant>
      <vt:variant>
        <vt:lpwstr/>
      </vt:variant>
      <vt:variant>
        <vt:lpwstr>_Toc20921102</vt:lpwstr>
      </vt:variant>
      <vt:variant>
        <vt:i4>1376314</vt:i4>
      </vt:variant>
      <vt:variant>
        <vt:i4>50</vt:i4>
      </vt:variant>
      <vt:variant>
        <vt:i4>0</vt:i4>
      </vt:variant>
      <vt:variant>
        <vt:i4>5</vt:i4>
      </vt:variant>
      <vt:variant>
        <vt:lpwstr/>
      </vt:variant>
      <vt:variant>
        <vt:lpwstr>_Toc20921101</vt:lpwstr>
      </vt:variant>
      <vt:variant>
        <vt:i4>1310778</vt:i4>
      </vt:variant>
      <vt:variant>
        <vt:i4>47</vt:i4>
      </vt:variant>
      <vt:variant>
        <vt:i4>0</vt:i4>
      </vt:variant>
      <vt:variant>
        <vt:i4>5</vt:i4>
      </vt:variant>
      <vt:variant>
        <vt:lpwstr/>
      </vt:variant>
      <vt:variant>
        <vt:lpwstr>_Toc20921100</vt:lpwstr>
      </vt:variant>
      <vt:variant>
        <vt:i4>1835059</vt:i4>
      </vt:variant>
      <vt:variant>
        <vt:i4>44</vt:i4>
      </vt:variant>
      <vt:variant>
        <vt:i4>0</vt:i4>
      </vt:variant>
      <vt:variant>
        <vt:i4>5</vt:i4>
      </vt:variant>
      <vt:variant>
        <vt:lpwstr/>
      </vt:variant>
      <vt:variant>
        <vt:lpwstr>_Toc20921099</vt:lpwstr>
      </vt:variant>
      <vt:variant>
        <vt:i4>1900595</vt:i4>
      </vt:variant>
      <vt:variant>
        <vt:i4>41</vt:i4>
      </vt:variant>
      <vt:variant>
        <vt:i4>0</vt:i4>
      </vt:variant>
      <vt:variant>
        <vt:i4>5</vt:i4>
      </vt:variant>
      <vt:variant>
        <vt:lpwstr/>
      </vt:variant>
      <vt:variant>
        <vt:lpwstr>_Toc20921098</vt:lpwstr>
      </vt:variant>
      <vt:variant>
        <vt:i4>1179699</vt:i4>
      </vt:variant>
      <vt:variant>
        <vt:i4>38</vt:i4>
      </vt:variant>
      <vt:variant>
        <vt:i4>0</vt:i4>
      </vt:variant>
      <vt:variant>
        <vt:i4>5</vt:i4>
      </vt:variant>
      <vt:variant>
        <vt:lpwstr/>
      </vt:variant>
      <vt:variant>
        <vt:lpwstr>_Toc20921097</vt:lpwstr>
      </vt:variant>
      <vt:variant>
        <vt:i4>1245235</vt:i4>
      </vt:variant>
      <vt:variant>
        <vt:i4>35</vt:i4>
      </vt:variant>
      <vt:variant>
        <vt:i4>0</vt:i4>
      </vt:variant>
      <vt:variant>
        <vt:i4>5</vt:i4>
      </vt:variant>
      <vt:variant>
        <vt:lpwstr/>
      </vt:variant>
      <vt:variant>
        <vt:lpwstr>_Toc20921096</vt:lpwstr>
      </vt:variant>
      <vt:variant>
        <vt:i4>1114163</vt:i4>
      </vt:variant>
      <vt:variant>
        <vt:i4>32</vt:i4>
      </vt:variant>
      <vt:variant>
        <vt:i4>0</vt:i4>
      </vt:variant>
      <vt:variant>
        <vt:i4>5</vt:i4>
      </vt:variant>
      <vt:variant>
        <vt:lpwstr/>
      </vt:variant>
      <vt:variant>
        <vt:lpwstr>_Toc20921094</vt:lpwstr>
      </vt:variant>
      <vt:variant>
        <vt:i4>1441843</vt:i4>
      </vt:variant>
      <vt:variant>
        <vt:i4>29</vt:i4>
      </vt:variant>
      <vt:variant>
        <vt:i4>0</vt:i4>
      </vt:variant>
      <vt:variant>
        <vt:i4>5</vt:i4>
      </vt:variant>
      <vt:variant>
        <vt:lpwstr/>
      </vt:variant>
      <vt:variant>
        <vt:lpwstr>_Toc20921093</vt:lpwstr>
      </vt:variant>
      <vt:variant>
        <vt:i4>1507379</vt:i4>
      </vt:variant>
      <vt:variant>
        <vt:i4>26</vt:i4>
      </vt:variant>
      <vt:variant>
        <vt:i4>0</vt:i4>
      </vt:variant>
      <vt:variant>
        <vt:i4>5</vt:i4>
      </vt:variant>
      <vt:variant>
        <vt:lpwstr/>
      </vt:variant>
      <vt:variant>
        <vt:lpwstr>_Toc20921092</vt:lpwstr>
      </vt:variant>
      <vt:variant>
        <vt:i4>1310771</vt:i4>
      </vt:variant>
      <vt:variant>
        <vt:i4>23</vt:i4>
      </vt:variant>
      <vt:variant>
        <vt:i4>0</vt:i4>
      </vt:variant>
      <vt:variant>
        <vt:i4>5</vt:i4>
      </vt:variant>
      <vt:variant>
        <vt:lpwstr/>
      </vt:variant>
      <vt:variant>
        <vt:lpwstr>_Toc20921091</vt:lpwstr>
      </vt:variant>
      <vt:variant>
        <vt:i4>1376307</vt:i4>
      </vt:variant>
      <vt:variant>
        <vt:i4>20</vt:i4>
      </vt:variant>
      <vt:variant>
        <vt:i4>0</vt:i4>
      </vt:variant>
      <vt:variant>
        <vt:i4>5</vt:i4>
      </vt:variant>
      <vt:variant>
        <vt:lpwstr/>
      </vt:variant>
      <vt:variant>
        <vt:lpwstr>_Toc20921090</vt:lpwstr>
      </vt:variant>
      <vt:variant>
        <vt:i4>1835058</vt:i4>
      </vt:variant>
      <vt:variant>
        <vt:i4>17</vt:i4>
      </vt:variant>
      <vt:variant>
        <vt:i4>0</vt:i4>
      </vt:variant>
      <vt:variant>
        <vt:i4>5</vt:i4>
      </vt:variant>
      <vt:variant>
        <vt:lpwstr/>
      </vt:variant>
      <vt:variant>
        <vt:lpwstr>_Toc20921089</vt:lpwstr>
      </vt:variant>
      <vt:variant>
        <vt:i4>1900594</vt:i4>
      </vt:variant>
      <vt:variant>
        <vt:i4>14</vt:i4>
      </vt:variant>
      <vt:variant>
        <vt:i4>0</vt:i4>
      </vt:variant>
      <vt:variant>
        <vt:i4>5</vt:i4>
      </vt:variant>
      <vt:variant>
        <vt:lpwstr/>
      </vt:variant>
      <vt:variant>
        <vt:lpwstr>_Toc20921088</vt:lpwstr>
      </vt:variant>
      <vt:variant>
        <vt:i4>1179698</vt:i4>
      </vt:variant>
      <vt:variant>
        <vt:i4>11</vt:i4>
      </vt:variant>
      <vt:variant>
        <vt:i4>0</vt:i4>
      </vt:variant>
      <vt:variant>
        <vt:i4>5</vt:i4>
      </vt:variant>
      <vt:variant>
        <vt:lpwstr/>
      </vt:variant>
      <vt:variant>
        <vt:lpwstr>_Toc20921087</vt:lpwstr>
      </vt:variant>
      <vt:variant>
        <vt:i4>1245234</vt:i4>
      </vt:variant>
      <vt:variant>
        <vt:i4>8</vt:i4>
      </vt:variant>
      <vt:variant>
        <vt:i4>0</vt:i4>
      </vt:variant>
      <vt:variant>
        <vt:i4>5</vt:i4>
      </vt:variant>
      <vt:variant>
        <vt:lpwstr/>
      </vt:variant>
      <vt:variant>
        <vt:lpwstr>_Toc20921086</vt:lpwstr>
      </vt:variant>
      <vt:variant>
        <vt:i4>1048626</vt:i4>
      </vt:variant>
      <vt:variant>
        <vt:i4>5</vt:i4>
      </vt:variant>
      <vt:variant>
        <vt:i4>0</vt:i4>
      </vt:variant>
      <vt:variant>
        <vt:i4>5</vt:i4>
      </vt:variant>
      <vt:variant>
        <vt:lpwstr/>
      </vt:variant>
      <vt:variant>
        <vt:lpwstr>_Toc20921085</vt:lpwstr>
      </vt:variant>
      <vt:variant>
        <vt:i4>1114162</vt:i4>
      </vt:variant>
      <vt:variant>
        <vt:i4>2</vt:i4>
      </vt:variant>
      <vt:variant>
        <vt:i4>0</vt:i4>
      </vt:variant>
      <vt:variant>
        <vt:i4>5</vt:i4>
      </vt:variant>
      <vt:variant>
        <vt:lpwstr/>
      </vt:variant>
      <vt:variant>
        <vt:lpwstr>_Toc20921084</vt:lpwstr>
      </vt:variant>
      <vt:variant>
        <vt:i4>6881390</vt:i4>
      </vt:variant>
      <vt:variant>
        <vt:i4>27</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852086</vt:i4>
      </vt:variant>
      <vt:variant>
        <vt:i4>24</vt:i4>
      </vt:variant>
      <vt:variant>
        <vt:i4>0</vt:i4>
      </vt:variant>
      <vt:variant>
        <vt:i4>5</vt:i4>
      </vt:variant>
      <vt:variant>
        <vt:lpwstr>https://www.thegef.org/gef/policies_guidelines</vt:lpwstr>
      </vt:variant>
      <vt:variant>
        <vt:lpwstr/>
      </vt:variant>
      <vt:variant>
        <vt:i4>852061</vt:i4>
      </vt:variant>
      <vt:variant>
        <vt:i4>21</vt:i4>
      </vt:variant>
      <vt:variant>
        <vt:i4>0</vt:i4>
      </vt:variant>
      <vt:variant>
        <vt:i4>5</vt:i4>
      </vt:variant>
      <vt:variant>
        <vt:lpwstr>https://panorama.solutions/en</vt:lpwstr>
      </vt:variant>
      <vt:variant>
        <vt:lpwstr/>
      </vt:variant>
      <vt:variant>
        <vt:i4>4390939</vt:i4>
      </vt:variant>
      <vt:variant>
        <vt:i4>18</vt:i4>
      </vt:variant>
      <vt:variant>
        <vt:i4>0</vt:i4>
      </vt:variant>
      <vt:variant>
        <vt:i4>5</vt:i4>
      </vt:variant>
      <vt:variant>
        <vt:lpwstr>https://esoko.com/who-we-are/</vt:lpwstr>
      </vt:variant>
      <vt:variant>
        <vt:lpwstr/>
      </vt:variant>
      <vt:variant>
        <vt:i4>5767197</vt:i4>
      </vt:variant>
      <vt:variant>
        <vt:i4>15</vt:i4>
      </vt:variant>
      <vt:variant>
        <vt:i4>0</vt:i4>
      </vt:variant>
      <vt:variant>
        <vt:i4>5</vt:i4>
      </vt:variant>
      <vt:variant>
        <vt:lpwstr>https://www.frontlinesms.com/</vt:lpwstr>
      </vt:variant>
      <vt:variant>
        <vt:lpwstr/>
      </vt:variant>
      <vt:variant>
        <vt:i4>5046337</vt:i4>
      </vt:variant>
      <vt:variant>
        <vt:i4>12</vt:i4>
      </vt:variant>
      <vt:variant>
        <vt:i4>0</vt:i4>
      </vt:variant>
      <vt:variant>
        <vt:i4>5</vt:i4>
      </vt:variant>
      <vt:variant>
        <vt:lpwstr>https://www.forestcarbonpartnership.org/country/burkina-faso</vt:lpwstr>
      </vt:variant>
      <vt:variant>
        <vt:lpwstr/>
      </vt:variant>
      <vt:variant>
        <vt:i4>2883646</vt:i4>
      </vt:variant>
      <vt:variant>
        <vt:i4>9</vt:i4>
      </vt:variant>
      <vt:variant>
        <vt:i4>0</vt:i4>
      </vt:variant>
      <vt:variant>
        <vt:i4>5</vt:i4>
      </vt:variant>
      <vt:variant>
        <vt:lpwstr>https://climateanalytics.org/media/pas-pna_bf_policy_brief_etat_connaissances_ressources_en_eau.pdf</vt:lpwstr>
      </vt:variant>
      <vt:variant>
        <vt:lpwstr/>
      </vt:variant>
      <vt:variant>
        <vt:i4>1900569</vt:i4>
      </vt:variant>
      <vt:variant>
        <vt:i4>6</vt:i4>
      </vt:variant>
      <vt:variant>
        <vt:i4>0</vt:i4>
      </vt:variant>
      <vt:variant>
        <vt:i4>5</vt:i4>
      </vt:variant>
      <vt:variant>
        <vt:lpwstr>http://news.aouaga.com/h/118777.html</vt:lpwstr>
      </vt:variant>
      <vt:variant>
        <vt:lpwstr/>
      </vt:variant>
      <vt:variant>
        <vt:i4>4390936</vt:i4>
      </vt:variant>
      <vt:variant>
        <vt:i4>3</vt:i4>
      </vt:variant>
      <vt:variant>
        <vt:i4>0</vt:i4>
      </vt:variant>
      <vt:variant>
        <vt:i4>5</vt:i4>
      </vt:variant>
      <vt:variant>
        <vt:lpwstr>https://www.climatelinks.org/resources/climate-risks-food-peace-geographies-burkina-faso</vt:lpwstr>
      </vt:variant>
      <vt:variant>
        <vt:lpwstr/>
      </vt:variant>
      <vt:variant>
        <vt:i4>4390936</vt:i4>
      </vt:variant>
      <vt:variant>
        <vt:i4>0</vt:i4>
      </vt:variant>
      <vt:variant>
        <vt:i4>0</vt:i4>
      </vt:variant>
      <vt:variant>
        <vt:i4>5</vt:i4>
      </vt:variant>
      <vt:variant>
        <vt:lpwstr>https://www.climatelinks.org/resources/climate-risks-food-peace-geographies-burkina-faso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 RECLIM _Résilience Nakambé</dc:title>
  <dc:subject>Project Management</dc:subject>
  <dc:creator>PNUD</dc:creator>
  <cp:keywords>, docId:D03BBA0CEC1169E6FA014F203C53427A</cp:keywords>
  <dc:description/>
  <cp:lastModifiedBy>Clarisse Coulibaly</cp:lastModifiedBy>
  <cp:revision>49</cp:revision>
  <cp:lastPrinted>2019-07-11T21:33:00Z</cp:lastPrinted>
  <dcterms:created xsi:type="dcterms:W3CDTF">2022-08-13T20:44:00Z</dcterms:created>
  <dcterms:modified xsi:type="dcterms:W3CDTF">2022-12-31T08:44:00Z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8c9098ca-619f-41a6-838c-4f1e5870be12</vt:lpwstr>
  </property>
  <property fmtid="{D5CDD505-2E9C-101B-9397-08002B2CF9AE}" pid="4" name="_dlc_DocId">
    <vt:lpwstr>KKKATZMDSDUY-340-120</vt:lpwstr>
  </property>
  <property fmtid="{D5CDD505-2E9C-101B-9397-08002B2CF9AE}" pid="5" name="_dlc_DocIdUrl">
    <vt:lpwstr>https://intranet.undp.org/unit/bpps/sdev/gef/_layouts/15/DocIdRedir.aspx?ID=KKKATZMDSDUY-340-120, KKKATZMDSDUY-340-120</vt:lpwstr>
  </property>
  <property fmtid="{D5CDD505-2E9C-101B-9397-08002B2CF9AE}" pid="6" name="Description0">
    <vt:lpwstr/>
  </property>
  <property fmtid="{D5CDD505-2E9C-101B-9397-08002B2CF9AE}" pid="7" name="Category">
    <vt:lpwstr>Concept Design Phase</vt:lpwstr>
  </property>
  <property fmtid="{D5CDD505-2E9C-101B-9397-08002B2CF9AE}" pid="8" name="UNDPCountry">
    <vt:lpwstr>328;#Countries|a717dd6e-9126-4003-94ed-57c51f020513</vt:lpwstr>
  </property>
  <property fmtid="{D5CDD505-2E9C-101B-9397-08002B2CF9AE}" pid="9" name="UNDPDocumentCategory">
    <vt:lpwstr/>
  </property>
  <property fmtid="{D5CDD505-2E9C-101B-9397-08002B2CF9AE}" pid="10" name="UN Languages">
    <vt:lpwstr>233;#French|946783f8-cd0b-41e2-848e-7777f631248e</vt:lpwstr>
  </property>
  <property fmtid="{D5CDD505-2E9C-101B-9397-08002B2CF9AE}" pid="11" name="Operating Unit0">
    <vt:lpwstr>52;#BFA|cdf23aa9-4678-47b3-9de0-7df6c9fd0d0d</vt:lpwstr>
  </property>
  <property fmtid="{D5CDD505-2E9C-101B-9397-08002B2CF9AE}" pid="12" name="Atlas Document Status">
    <vt:lpwstr>3;#Draft|148f9654-2d0b-4582-a532-49dea0090e5d</vt:lpwstr>
  </property>
  <property fmtid="{D5CDD505-2E9C-101B-9397-08002B2CF9AE}" pid="13" name="Atlas Document Type">
    <vt:lpwstr>228;#Prodoc|5f41516e-5ee3-43b6-82ea-9b89532838d0</vt:lpwstr>
  </property>
  <property fmtid="{D5CDD505-2E9C-101B-9397-08002B2CF9AE}" pid="14" name="UndpUnitMM">
    <vt:lpwstr/>
  </property>
  <property fmtid="{D5CDD505-2E9C-101B-9397-08002B2CF9AE}" pid="15" name="eRegFilingCodeMM">
    <vt:lpwstr/>
  </property>
  <property fmtid="{D5CDD505-2E9C-101B-9397-08002B2CF9AE}" pid="16" name="UNDPFocusAreas">
    <vt:lpwstr>296;#Environment and Energy|507850c5-118d-4c78-99b1-c760df552b10</vt:lpwstr>
  </property>
  <property fmtid="{D5CDD505-2E9C-101B-9397-08002B2CF9AE}" pid="17" name="UndpDocTypeMM">
    <vt:lpwstr/>
  </property>
  <property fmtid="{D5CDD505-2E9C-101B-9397-08002B2CF9AE}" pid="18" name="MediaServiceImageTags">
    <vt:lpwstr/>
  </property>
  <property fmtid="{D5CDD505-2E9C-101B-9397-08002B2CF9AE}" pid="19" name="_ExtendedDescription">
    <vt:lpwstr/>
  </property>
</Properties>
</file>